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36"/>
          <w:szCs w:val="36"/>
        </w:rPr>
        <w:t xml:space="preserve">Trabajo Práctico 1 — Conceptos de Seguridad</w:t>
      </w:r>
    </w:p>
    <w:p>
      <w:pPr>
        <w:spacing w:after="80"/>
        <w:jc w:val="center"/>
      </w:pPr>
      <w:r>
        <w:rPr>
          <w:sz w:val="24"/>
          <w:szCs w:val="24"/>
        </w:rPr>
        <w:t xml:space="preserve">Auditoría y Seguridad de Sistemas · ARyS · IF046</w:t>
      </w:r>
    </w:p>
    <w:p>
      <w:pPr>
        <w:spacing w:after="80"/>
        <w:jc w:val="center"/>
      </w:pPr>
      <w:r>
        <w:rPr>
          <w:sz w:val="24"/>
          <w:szCs w:val="24"/>
        </w:rPr>
        <w:t xml:space="preserve">UNPSJB — Sede Trelew</w:t>
      </w:r>
    </w:p>
    <w:p>
      <w:pPr>
        <w:spacing w:before="480"/>
        <w:jc w:val="center"/>
      </w:pPr>
      <w:r>
        <w:rPr>
          <w:b/>
          <w:bCs/>
          <w:sz w:val="24"/>
          <w:szCs w:val="24"/>
        </w:rPr>
        <w:t xml:space="preserve">TODO: Apellido, Nombre</w:t>
      </w:r>
    </w:p>
    <w:p>
      <w:pPr>
        <w:spacing w:after="480"/>
        <w:jc w:val="center"/>
      </w:pPr>
      <w:r>
        <w:rPr>
          <w:sz w:val="22"/>
          <w:szCs w:val="22"/>
        </w:rPr>
        <w:t xml:space="preserve">2026</w:t>
      </w:r>
    </w:p>
    <w:p>
      <w:pPr>
        <w:pStyle w:val="Heading1"/>
        <w:spacing w:after="120" w:before="240"/>
      </w:pPr>
      <w:r>
        <w:t xml:space="preserve">Parte A — El inventario y la tríada</w:t>
      </w:r>
    </w:p>
    <w:p>
      <w:pPr>
        <w:pStyle w:val="Heading2"/>
        <w:spacing w:after="120" w:before="240"/>
      </w:pPr>
      <w:r>
        <w:t xml:space="preserve">A.1 / A.2 — Activos y pilar CIA crítico</w:t>
      </w:r>
    </w:p>
    <w:p>
      <w:pPr>
        <w:spacing w:after="120"/>
      </w:pPr>
      <w:r>
        <w:rPr>
          <w:i/>
          <w:iCs/>
          <w:color w:val="999999"/>
        </w:rPr>
        <w:t xml:space="preserve">[PENDIENTE] tabla de cinco activos con su pilar CIA crítico</w:t>
      </w:r>
    </w:p>
    <w:p>
      <w:pPr>
        <w:pStyle w:val="Heading2"/>
        <w:spacing w:after="120" w:before="240"/>
      </w:pPr>
      <w:r>
        <w:t xml:space="preserve">A.3 — Análisis de riesgo del activo principal</w:t>
      </w:r>
    </w:p>
    <w:p>
      <w:pPr>
        <w:spacing w:after="120"/>
      </w:pPr>
      <w:r>
        <w:rPr>
          <w:i/>
          <w:iCs/>
          <w:color w:val="999999"/>
        </w:rPr>
        <w:t xml:space="preserve">[PENDIENTE] amenaza, vulnerabilidad y estimación de riesgo</w:t>
      </w:r>
    </w:p>
    <w:p>
      <w:pPr>
        <w:pStyle w:val="Heading1"/>
        <w:spacing w:after="120" w:before="240"/>
      </w:pPr>
      <w:r>
        <w:t xml:space="preserve">Parte B — La tríada en acción (laboratorio)</w:t>
      </w:r>
    </w:p>
    <w:p>
      <w:pPr>
        <w:spacing w:after="120"/>
      </w:pPr>
      <w:r>
        <w:t xml:space="preserve">Todos los comandos se ejecutaron dentro del contenedor Docker del repositorio (imagen arys-lab:bookworm, Debian bookworm-slim), lo que fija las versiones de las herramientas y aísla el laboratorio del sistema anfitrión. Los bloques monoespaciados reproducen la transcripción literal de la terminal.</w:t>
      </w:r>
    </w:p>
    <w:p>
      <w:pPr>
        <w:pStyle w:val="Heading2"/>
        <w:spacing w:after="120" w:before="240"/>
      </w:pPr>
      <w:r>
        <w:t xml:space="preserve">B.1 — Integridad: funciones de hash</w:t>
      </w:r>
    </w:p>
    <w:p>
      <w:pPr>
        <w:spacing w:after="120"/>
      </w:pPr>
      <w:r>
        <w:rPr>
          <w:i/>
          <w:iCs/>
          <w:color w:val="999999"/>
        </w:rPr>
        <w:t xml:space="preserve">[PENDIENTE] ejecución y respuesta de la consigna</w:t>
      </w:r>
    </w:p>
    <w:p>
      <w:pPr>
        <w:pStyle w:val="Heading2"/>
        <w:spacing w:after="120" w:before="240"/>
      </w:pPr>
      <w:r>
        <w:t xml:space="preserve">B.2 — Confidencialidad: cifrado simétrico</w:t>
      </w:r>
    </w:p>
    <w:p>
      <w:pPr>
        <w:spacing w:after="120"/>
      </w:pPr>
      <w:r>
        <w:rPr>
          <w:i/>
          <w:iCs/>
          <w:color w:val="999999"/>
        </w:rPr>
        <w:t xml:space="preserve">[PENDIENTE] ejecución y respuesta de la consigna</w:t>
      </w:r>
    </w:p>
    <w:p>
      <w:pPr>
        <w:pStyle w:val="Heading2"/>
        <w:spacing w:after="120" w:before="240"/>
      </w:pPr>
      <w:r>
        <w:t xml:space="preserve">B.3 — Confidencialidad e integridad: control de acceso</w:t>
      </w:r>
    </w:p>
    <w:p>
      <w:pPr>
        <w:spacing w:after="120"/>
      </w:pPr>
      <w:r>
        <w:rPr>
          <w:i/>
          <w:iCs/>
          <w:color w:val="999999"/>
        </w:rPr>
        <w:t xml:space="preserve">[PENDIENTE] ejecución y respuesta de la consigna</w:t>
      </w:r>
    </w:p>
    <w:p>
      <w:pPr>
        <w:pStyle w:val="Heading2"/>
        <w:spacing w:after="120" w:before="240"/>
      </w:pPr>
      <w:r>
        <w:t xml:space="preserve">B.4 — Disponibilidad: el backup que se prueba</w:t>
      </w:r>
    </w:p>
    <w:p>
      <w:pPr>
        <w:spacing w:after="120"/>
      </w:pPr>
      <w:r>
        <w:rPr>
          <w:i/>
          <w:iCs/>
          <w:color w:val="999999"/>
        </w:rPr>
        <w:t xml:space="preserve">[PENDIENTE] ejecución y respuesta de la consigna</w:t>
      </w:r>
    </w:p>
    <w:p>
      <w:pPr>
        <w:pStyle w:val="Heading1"/>
        <w:spacing w:after="120" w:before="240"/>
      </w:pPr>
      <w:r>
        <w:t xml:space="preserve">Parte C — Del riesgo al control</w:t>
      </w:r>
    </w:p>
    <w:p>
      <w:pPr>
        <w:spacing w:after="120"/>
      </w:pPr>
      <w:r>
        <w:rPr>
          <w:i/>
          <w:iCs/>
          <w:color w:val="999999"/>
        </w:rPr>
        <w:t xml:space="preserve">[PENDIENTE] tabla de dos controles propuestos</w:t>
      </w:r>
    </w:p>
    <w:p>
      <w:pPr>
        <w:spacing w:after="120"/>
      </w:pPr>
      <w:r>
        <w:rPr>
          <w:i/>
          <w:iCs/>
          <w:color w:val="999999"/>
        </w:rPr>
        <w:t xml:space="preserve">[PENDIENTE] párrafo de justificación de prioridad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2026-09-05T18:18:25.760Z</dcterms:created>
  <dcterms:modified xsi:type="dcterms:W3CDTF">2026-09-05T18:18:25.760Z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