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05" w:rsidRPr="00155A05" w:rsidRDefault="00155A05" w:rsidP="00155A05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19.</w:t>
      </w:r>
      <w:r w:rsidRPr="00155A05">
        <w:rPr>
          <w:color w:val="00B0F0"/>
          <w:spacing w:val="-4"/>
        </w:rPr>
        <w:t xml:space="preserve">Ряд Фурье. </w:t>
      </w:r>
      <w:r w:rsidRPr="00155A05">
        <w:rPr>
          <w:color w:val="FF0000"/>
          <w:spacing w:val="-4"/>
        </w:rPr>
        <w:t>Достаточные признаки разложимости в ряд Фурье (без доказательства).</w:t>
      </w:r>
      <w:r w:rsidRPr="00155A05">
        <w:rPr>
          <w:color w:val="00B0F0"/>
          <w:spacing w:val="-4"/>
        </w:rPr>
        <w:t xml:space="preserve"> </w:t>
      </w:r>
      <w:bookmarkEnd w:id="0"/>
      <w:r w:rsidRPr="00155A05">
        <w:rPr>
          <w:color w:val="00B0F0"/>
          <w:spacing w:val="-4"/>
        </w:rPr>
        <w:t xml:space="preserve">Разложение в ряд Фурье функции, заданной на отрезке. </w:t>
      </w:r>
    </w:p>
    <w:p w:rsidR="00155A05" w:rsidRDefault="00155A05" w:rsidP="00155A05">
      <w:pPr>
        <w:spacing w:before="60" w:after="60"/>
        <w:ind w:firstLine="0"/>
        <w:rPr>
          <w:color w:val="00B0F0"/>
          <w:spacing w:val="-4"/>
        </w:rPr>
      </w:pPr>
      <w:r>
        <w:rPr>
          <w:noProof/>
          <w:color w:val="00B0F0"/>
          <w:spacing w:val="-4"/>
        </w:rPr>
        <w:drawing>
          <wp:inline distT="0" distB="0" distL="0" distR="0" wp14:anchorId="3B44F29B" wp14:editId="5F1C0171">
            <wp:extent cx="5932805" cy="665480"/>
            <wp:effectExtent l="19050" t="0" r="0" b="0"/>
            <wp:docPr id="20" name="Рисунок 20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05" w:rsidRPr="002725AC" w:rsidRDefault="00155A05" w:rsidP="00155A05">
      <w:pPr>
        <w:spacing w:before="60" w:after="60"/>
        <w:ind w:left="1134" w:firstLine="0"/>
        <w:rPr>
          <w:color w:val="00B0F0"/>
          <w:spacing w:val="-4"/>
        </w:rPr>
      </w:pPr>
      <w:r w:rsidRPr="002725AC">
        <w:rPr>
          <w:color w:val="00B0F0"/>
          <w:spacing w:val="-4"/>
        </w:rPr>
        <w:t>Разложение в ряд Фурье функции, заданной на отрезке</w:t>
      </w:r>
    </w:p>
    <w:p w:rsidR="00155A05" w:rsidRDefault="00155A05" w:rsidP="00155A05">
      <w:pPr>
        <w:spacing w:before="60" w:after="60"/>
        <w:ind w:firstLine="0"/>
        <w:rPr>
          <w:color w:val="00B0F0"/>
          <w:spacing w:val="-4"/>
        </w:rPr>
      </w:pPr>
      <w:r>
        <w:rPr>
          <w:noProof/>
          <w:color w:val="00B0F0"/>
          <w:spacing w:val="-4"/>
        </w:rPr>
        <w:drawing>
          <wp:inline distT="0" distB="0" distL="0" distR="0" wp14:anchorId="62B6AB43" wp14:editId="14D519F6">
            <wp:extent cx="5947410" cy="1602105"/>
            <wp:effectExtent l="19050" t="0" r="0" b="0"/>
            <wp:docPr id="23" name="Рисунок 23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7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05" w:rsidRPr="002915EA" w:rsidRDefault="00155A05" w:rsidP="00155A05">
      <w:pPr>
        <w:spacing w:before="60" w:after="60"/>
        <w:rPr>
          <w:spacing w:val="-4"/>
        </w:rPr>
      </w:pPr>
      <w:r w:rsidRPr="002915EA">
        <w:rPr>
          <w:spacing w:val="-4"/>
        </w:rPr>
        <w:t>Далее, исполь</w:t>
      </w:r>
      <w:r>
        <w:rPr>
          <w:spacing w:val="-4"/>
        </w:rPr>
        <w:t>зуя соответствующие формулы, находим</w:t>
      </w:r>
      <w:r w:rsidRPr="002915EA">
        <w:rPr>
          <w:spacing w:val="-4"/>
        </w:rPr>
        <w:t> </w:t>
      </w:r>
      <w:r w:rsidRPr="002915EA">
        <w:rPr>
          <w:b/>
          <w:i/>
          <w:iCs/>
          <w:spacing w:val="-4"/>
        </w:rPr>
        <w:t>коэффициенты Фурье</w:t>
      </w:r>
      <w:r w:rsidRPr="002915EA">
        <w:rPr>
          <w:spacing w:val="-4"/>
        </w:rPr>
        <w:t>. Теперь нужно составить и вычислить три </w:t>
      </w:r>
      <w:hyperlink r:id="rId8" w:history="1">
        <w:r w:rsidRPr="002915EA">
          <w:rPr>
            <w:spacing w:val="-4"/>
          </w:rPr>
          <w:t>определённых интеграла</w:t>
        </w:r>
      </w:hyperlink>
      <w:r>
        <w:rPr>
          <w:spacing w:val="-4"/>
        </w:rPr>
        <w:t xml:space="preserve">: </w:t>
      </w:r>
      <w:r>
        <w:rPr>
          <w:spacing w:val="-4"/>
          <w:lang w:val="en-US"/>
        </w:rPr>
        <w:t>a</w:t>
      </w:r>
      <w:r w:rsidRPr="002915EA">
        <w:rPr>
          <w:spacing w:val="-4"/>
        </w:rPr>
        <w:t xml:space="preserve">0; </w:t>
      </w:r>
      <w:r>
        <w:rPr>
          <w:spacing w:val="-4"/>
          <w:lang w:val="en-US"/>
        </w:rPr>
        <w:t>a</w:t>
      </w:r>
      <w:r w:rsidRPr="002915EA">
        <w:rPr>
          <w:spacing w:val="-4"/>
        </w:rPr>
        <w:t xml:space="preserve">1; </w:t>
      </w:r>
      <w:r>
        <w:rPr>
          <w:spacing w:val="-4"/>
          <w:lang w:val="en-US"/>
        </w:rPr>
        <w:t>b</w:t>
      </w:r>
      <w:r w:rsidRPr="002915EA">
        <w:rPr>
          <w:spacing w:val="-4"/>
        </w:rPr>
        <w:t>1.</w:t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FF9"/>
    <w:multiLevelType w:val="hybridMultilevel"/>
    <w:tmpl w:val="D3C82A8A"/>
    <w:lvl w:ilvl="0" w:tplc="80A6E5E2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05"/>
    <w:rsid w:val="00155A05"/>
    <w:rsid w:val="00632663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A0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A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A0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A0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A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5A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A0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profi.ru/opredelennye_integraly_primery_reshenij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2015-06-07T10:46:00Z</dcterms:created>
  <dcterms:modified xsi:type="dcterms:W3CDTF">2015-06-07T10:46:00Z</dcterms:modified>
</cp:coreProperties>
</file>