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86" w:rsidRPr="005436A0" w:rsidRDefault="00CD5A86" w:rsidP="005436A0">
      <w:pPr>
        <w:pStyle w:val="2"/>
        <w:ind w:firstLine="0"/>
        <w:rPr>
          <w:rFonts w:asciiTheme="minorHAnsi" w:hAnsiTheme="minorHAnsi" w:cstheme="minorHAnsi"/>
          <w:b/>
          <w:bCs/>
          <w:iCs/>
          <w:sz w:val="22"/>
          <w:szCs w:val="22"/>
          <w:lang w:val="en-US"/>
        </w:rPr>
      </w:pPr>
      <w:r w:rsidRPr="005436A0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13. Второе начало термодинамики. Принцип работы тепловой машины. </w:t>
      </w:r>
      <w:proofErr w:type="spellStart"/>
      <w:proofErr w:type="gramStart"/>
      <w:r w:rsidRPr="005436A0">
        <w:rPr>
          <w:rFonts w:asciiTheme="minorHAnsi" w:hAnsiTheme="minorHAnsi" w:cstheme="minorHAnsi"/>
          <w:b/>
          <w:bCs/>
          <w:iCs/>
          <w:sz w:val="22"/>
          <w:szCs w:val="22"/>
          <w:lang w:val="en-US"/>
        </w:rPr>
        <w:t>Цикл</w:t>
      </w:r>
      <w:proofErr w:type="spellEnd"/>
      <w:r w:rsidRPr="005436A0">
        <w:rPr>
          <w:rFonts w:asciiTheme="minorHAnsi" w:hAnsiTheme="minorHAnsi" w:cstheme="minorHAnsi"/>
          <w:b/>
          <w:bCs/>
          <w:iCs/>
          <w:sz w:val="22"/>
          <w:szCs w:val="22"/>
          <w:lang w:val="en-US"/>
        </w:rPr>
        <w:t xml:space="preserve"> </w:t>
      </w:r>
      <w:proofErr w:type="spellStart"/>
      <w:r w:rsidRPr="005436A0">
        <w:rPr>
          <w:rFonts w:asciiTheme="minorHAnsi" w:hAnsiTheme="minorHAnsi" w:cstheme="minorHAnsi"/>
          <w:b/>
          <w:bCs/>
          <w:iCs/>
          <w:sz w:val="22"/>
          <w:szCs w:val="22"/>
          <w:lang w:val="en-US"/>
        </w:rPr>
        <w:t>Карно</w:t>
      </w:r>
      <w:proofErr w:type="spellEnd"/>
      <w:r w:rsidRPr="005436A0">
        <w:rPr>
          <w:rFonts w:asciiTheme="minorHAnsi" w:hAnsiTheme="minorHAnsi" w:cstheme="minorHAnsi"/>
          <w:b/>
          <w:bCs/>
          <w:iCs/>
          <w:sz w:val="22"/>
          <w:szCs w:val="22"/>
          <w:lang w:val="en-US"/>
        </w:rPr>
        <w:t xml:space="preserve">. КПД </w:t>
      </w:r>
      <w:proofErr w:type="spellStart"/>
      <w:r w:rsidRPr="005436A0">
        <w:rPr>
          <w:rFonts w:asciiTheme="minorHAnsi" w:hAnsiTheme="minorHAnsi" w:cstheme="minorHAnsi"/>
          <w:b/>
          <w:bCs/>
          <w:iCs/>
          <w:sz w:val="22"/>
          <w:szCs w:val="22"/>
          <w:lang w:val="en-US"/>
        </w:rPr>
        <w:t>теплового</w:t>
      </w:r>
      <w:proofErr w:type="spellEnd"/>
      <w:r w:rsidRPr="005436A0">
        <w:rPr>
          <w:rFonts w:asciiTheme="minorHAnsi" w:hAnsiTheme="minorHAnsi" w:cstheme="minorHAnsi"/>
          <w:b/>
          <w:bCs/>
          <w:iCs/>
          <w:sz w:val="22"/>
          <w:szCs w:val="22"/>
          <w:lang w:val="en-US"/>
        </w:rPr>
        <w:t xml:space="preserve"> </w:t>
      </w:r>
      <w:proofErr w:type="spellStart"/>
      <w:r w:rsidRPr="005436A0">
        <w:rPr>
          <w:rFonts w:asciiTheme="minorHAnsi" w:hAnsiTheme="minorHAnsi" w:cstheme="minorHAnsi"/>
          <w:b/>
          <w:bCs/>
          <w:iCs/>
          <w:sz w:val="22"/>
          <w:szCs w:val="22"/>
          <w:lang w:val="en-US"/>
        </w:rPr>
        <w:t>двигателя</w:t>
      </w:r>
      <w:proofErr w:type="spellEnd"/>
      <w:r w:rsidRPr="005436A0">
        <w:rPr>
          <w:rFonts w:asciiTheme="minorHAnsi" w:hAnsiTheme="minorHAnsi" w:cstheme="minorHAnsi"/>
          <w:b/>
          <w:bCs/>
          <w:iCs/>
          <w:sz w:val="22"/>
          <w:szCs w:val="22"/>
          <w:lang w:val="en-US"/>
        </w:rPr>
        <w:t>.</w:t>
      </w:r>
      <w:proofErr w:type="gramEnd"/>
    </w:p>
    <w:p w:rsidR="00CD5A86" w:rsidRPr="005436A0" w:rsidRDefault="00CD5A86" w:rsidP="005436A0">
      <w:pPr>
        <w:pStyle w:val="2"/>
        <w:ind w:firstLine="0"/>
        <w:rPr>
          <w:rFonts w:asciiTheme="minorHAnsi" w:hAnsiTheme="minorHAnsi" w:cstheme="minorHAnsi"/>
          <w:b/>
          <w:bCs/>
          <w:iCs/>
          <w:sz w:val="22"/>
          <w:szCs w:val="22"/>
          <w:lang w:val="en-US"/>
        </w:rPr>
      </w:pPr>
    </w:p>
    <w:p w:rsidR="00CD5A86" w:rsidRPr="005436A0" w:rsidRDefault="00CD5A86" w:rsidP="005436A0">
      <w:pPr>
        <w:pStyle w:val="2"/>
        <w:ind w:firstLine="0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5436A0">
        <w:rPr>
          <w:rFonts w:asciiTheme="minorHAnsi" w:hAnsiTheme="minorHAnsi" w:cstheme="minorHAnsi"/>
          <w:b/>
          <w:bCs/>
          <w:iCs/>
          <w:sz w:val="22"/>
          <w:szCs w:val="22"/>
        </w:rPr>
        <w:t>Второе начало термодинамики (ВНТ)</w:t>
      </w:r>
    </w:p>
    <w:p w:rsidR="00CD5A86" w:rsidRPr="005436A0" w:rsidRDefault="00CD5A86" w:rsidP="005436A0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5436A0">
        <w:rPr>
          <w:rFonts w:asciiTheme="minorHAnsi" w:hAnsiTheme="minorHAnsi" w:cstheme="minorHAnsi"/>
          <w:sz w:val="22"/>
          <w:szCs w:val="22"/>
        </w:rPr>
        <w:t>Выражая всеобщий закон сохранения и превращения энергии, первое начало термодинамики (ПНТ) не позволяет определить направление протекания процессов. Действительно, процесс самопроизвольной передачи теплоты от холодного тела к горячему не противоречит ПНТ, если только уменьшение внутренней энергии холодного тела равно энергии, полученной горячим телом. Однако</w:t>
      </w:r>
      <w:proofErr w:type="gramStart"/>
      <w:r w:rsidRPr="005436A0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Pr="005436A0">
        <w:rPr>
          <w:rFonts w:asciiTheme="minorHAnsi" w:hAnsiTheme="minorHAnsi" w:cstheme="minorHAnsi"/>
          <w:sz w:val="22"/>
          <w:szCs w:val="22"/>
        </w:rPr>
        <w:t xml:space="preserve"> опыты показывают, что такой процесс не происходит (раскаленный кусок железа, опущенный в воду, не нагревается за счет охлаждения воды).</w:t>
      </w:r>
    </w:p>
    <w:p w:rsidR="00CD5A86" w:rsidRPr="005436A0" w:rsidRDefault="00CD5A86" w:rsidP="005436A0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5436A0">
        <w:rPr>
          <w:rFonts w:asciiTheme="minorHAnsi" w:hAnsiTheme="minorHAnsi" w:cstheme="minorHAnsi"/>
          <w:sz w:val="22"/>
          <w:szCs w:val="22"/>
        </w:rPr>
        <w:t>Обобщение огромного экспериментального материала привело к необходимости формулирования второго, третьего и нулевого начал термодинамики.</w:t>
      </w:r>
    </w:p>
    <w:p w:rsidR="00CD5A86" w:rsidRPr="005436A0" w:rsidRDefault="00CD5A86" w:rsidP="005436A0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5436A0">
        <w:rPr>
          <w:rFonts w:asciiTheme="minorHAnsi" w:hAnsiTheme="minorHAnsi" w:cstheme="minorHAnsi"/>
          <w:sz w:val="22"/>
          <w:szCs w:val="22"/>
        </w:rPr>
        <w:t>ВНТ в отличие от ПНТ не является всеобщим законом природы. Оно справедливо только по отношению к термодинамическим системам. Существует несколько эквивалентных формулировок ВНТ:</w:t>
      </w:r>
    </w:p>
    <w:p w:rsidR="00CD5A86" w:rsidRPr="005436A0" w:rsidRDefault="00CD5A86" w:rsidP="005436A0">
      <w:pPr>
        <w:pStyle w:val="2"/>
        <w:ind w:firstLine="567"/>
        <w:rPr>
          <w:rFonts w:asciiTheme="minorHAnsi" w:hAnsiTheme="minorHAnsi" w:cstheme="minorHAnsi"/>
          <w:i/>
          <w:sz w:val="22"/>
          <w:szCs w:val="22"/>
        </w:rPr>
      </w:pPr>
      <w:r w:rsidRPr="005436A0">
        <w:rPr>
          <w:rFonts w:asciiTheme="minorHAnsi" w:hAnsiTheme="minorHAnsi" w:cstheme="minorHAnsi"/>
          <w:i/>
          <w:sz w:val="22"/>
          <w:szCs w:val="22"/>
        </w:rPr>
        <w:t xml:space="preserve">1. Невозможен процесс, единственным результатом которого является передача теплоты от холодного тела к горячему (формулировка </w:t>
      </w:r>
      <w:proofErr w:type="spellStart"/>
      <w:r w:rsidRPr="005436A0">
        <w:rPr>
          <w:rFonts w:asciiTheme="minorHAnsi" w:hAnsiTheme="minorHAnsi" w:cstheme="minorHAnsi"/>
          <w:i/>
          <w:sz w:val="22"/>
          <w:szCs w:val="22"/>
        </w:rPr>
        <w:t>Клаузиуса</w:t>
      </w:r>
      <w:proofErr w:type="spellEnd"/>
      <w:r w:rsidRPr="005436A0">
        <w:rPr>
          <w:rFonts w:asciiTheme="minorHAnsi" w:hAnsiTheme="minorHAnsi" w:cstheme="minorHAnsi"/>
          <w:i/>
          <w:sz w:val="22"/>
          <w:szCs w:val="22"/>
        </w:rPr>
        <w:t xml:space="preserve">). </w:t>
      </w:r>
    </w:p>
    <w:p w:rsidR="00CD5A86" w:rsidRPr="005436A0" w:rsidRDefault="00CD5A86" w:rsidP="005436A0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5436A0">
        <w:rPr>
          <w:rFonts w:asciiTheme="minorHAnsi" w:hAnsiTheme="minorHAnsi" w:cstheme="minorHAnsi"/>
          <w:i/>
          <w:sz w:val="22"/>
          <w:szCs w:val="22"/>
        </w:rPr>
        <w:t xml:space="preserve">2. Невозможен процесс, единственным результатом которого является совершение работы за счет охлаждения одного тела (формулировка Томсон). </w:t>
      </w:r>
      <w:r w:rsidRPr="005436A0">
        <w:rPr>
          <w:rFonts w:asciiTheme="minorHAnsi" w:hAnsiTheme="minorHAnsi" w:cstheme="minorHAnsi"/>
          <w:sz w:val="22"/>
          <w:szCs w:val="22"/>
        </w:rPr>
        <w:t xml:space="preserve">Соответственно этой формулировке была доказана невозможность вечного двигателя второго рода, который целиком превращал бы в работу теплоту, извлекаемую из окружающих тел (океана, атмосферного воздуха и др.) Согласно формуле (24) для него было бы </w:t>
      </w:r>
      <w:r w:rsidRPr="005436A0">
        <w:rPr>
          <w:rFonts w:asciiTheme="minorHAnsi" w:hAnsiTheme="minorHAnsi" w:cstheme="minorHAnsi"/>
          <w:i/>
          <w:sz w:val="22"/>
          <w:szCs w:val="22"/>
          <w:lang w:val="en-US"/>
        </w:rPr>
        <w:t>Q</w:t>
      </w:r>
      <w:r w:rsidRPr="005436A0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436A0">
        <w:rPr>
          <w:rFonts w:asciiTheme="minorHAnsi" w:hAnsiTheme="minorHAnsi" w:cstheme="minorHAnsi"/>
          <w:sz w:val="22"/>
          <w:szCs w:val="22"/>
        </w:rPr>
        <w:t xml:space="preserve">=0, </w:t>
      </w:r>
      <w:r w:rsidRPr="005436A0">
        <w:rPr>
          <w:rFonts w:asciiTheme="minorHAnsi" w:hAnsiTheme="minorHAnsi" w:cstheme="minorHAnsi"/>
          <w:i/>
          <w:sz w:val="22"/>
          <w:szCs w:val="22"/>
          <w:lang w:val="en-US"/>
        </w:rPr>
        <w:t>A</w:t>
      </w:r>
      <w:r w:rsidRPr="005436A0">
        <w:rPr>
          <w:rFonts w:asciiTheme="minorHAnsi" w:hAnsiTheme="minorHAnsi" w:cstheme="minorHAnsi"/>
          <w:sz w:val="22"/>
          <w:szCs w:val="22"/>
        </w:rPr>
        <w:t>=</w:t>
      </w:r>
      <w:r w:rsidRPr="005436A0">
        <w:rPr>
          <w:rFonts w:asciiTheme="minorHAnsi" w:hAnsiTheme="minorHAnsi" w:cstheme="minorHAnsi"/>
          <w:i/>
          <w:sz w:val="22"/>
          <w:szCs w:val="22"/>
          <w:lang w:val="en-US"/>
        </w:rPr>
        <w:t>Q</w:t>
      </w:r>
      <w:r w:rsidRPr="005436A0"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436A0">
        <w:rPr>
          <w:rFonts w:asciiTheme="minorHAnsi" w:hAnsiTheme="minorHAnsi" w:cstheme="minorHAnsi"/>
          <w:sz w:val="22"/>
          <w:szCs w:val="22"/>
        </w:rPr>
        <w:t xml:space="preserve">, </w:t>
      </w:r>
      <w:r w:rsidRPr="005436A0">
        <w:rPr>
          <w:rFonts w:asciiTheme="minorHAnsi" w:hAnsiTheme="minorHAnsi" w:cstheme="minorHAnsi"/>
          <w:i/>
          <w:sz w:val="22"/>
          <w:szCs w:val="22"/>
          <w:lang w:val="en-US"/>
        </w:rPr>
        <w:sym w:font="Symbol" w:char="F068"/>
      </w:r>
      <w:r w:rsidRPr="005436A0">
        <w:rPr>
          <w:rFonts w:asciiTheme="minorHAnsi" w:hAnsiTheme="minorHAnsi" w:cstheme="minorHAnsi"/>
          <w:sz w:val="22"/>
          <w:szCs w:val="22"/>
        </w:rPr>
        <w:t>=1. Таким образом, это невозможно. Заметим, что ПНТ не противоречило бы создание такого двигателя.</w:t>
      </w:r>
    </w:p>
    <w:p w:rsidR="00CD5A86" w:rsidRPr="005436A0" w:rsidRDefault="00CD5A86" w:rsidP="005436A0">
      <w:pPr>
        <w:pStyle w:val="2"/>
        <w:ind w:firstLine="567"/>
        <w:rPr>
          <w:rFonts w:asciiTheme="minorHAnsi" w:hAnsiTheme="minorHAnsi" w:cstheme="minorHAnsi"/>
          <w:i/>
          <w:sz w:val="22"/>
          <w:szCs w:val="22"/>
        </w:rPr>
      </w:pPr>
      <w:r w:rsidRPr="005436A0">
        <w:rPr>
          <w:rFonts w:asciiTheme="minorHAnsi" w:hAnsiTheme="minorHAnsi" w:cstheme="minorHAnsi"/>
          <w:i/>
          <w:sz w:val="22"/>
          <w:szCs w:val="22"/>
        </w:rPr>
        <w:t xml:space="preserve">3. Энтропия изолированной системы не может убывать при любых происходящих в ней процессах, т.е. </w:t>
      </w:r>
      <w:proofErr w:type="spellStart"/>
      <w:r w:rsidRPr="005436A0">
        <w:rPr>
          <w:rFonts w:asciiTheme="minorHAnsi" w:hAnsiTheme="minorHAnsi" w:cstheme="minorHAnsi"/>
          <w:i/>
          <w:sz w:val="22"/>
          <w:szCs w:val="22"/>
          <w:lang w:val="en-US"/>
        </w:rPr>
        <w:t>dS</w:t>
      </w:r>
      <w:proofErr w:type="spellEnd"/>
      <w:r w:rsidRPr="005436A0">
        <w:rPr>
          <w:rFonts w:asciiTheme="minorHAnsi" w:hAnsiTheme="minorHAnsi" w:cstheme="minorHAnsi"/>
          <w:i/>
          <w:sz w:val="22"/>
          <w:szCs w:val="22"/>
          <w:lang w:val="en-US"/>
        </w:rPr>
        <w:sym w:font="Symbol" w:char="F0B3"/>
      </w:r>
      <w:r w:rsidRPr="005436A0">
        <w:rPr>
          <w:rFonts w:asciiTheme="minorHAnsi" w:hAnsiTheme="minorHAnsi" w:cstheme="minorHAnsi"/>
          <w:i/>
          <w:sz w:val="22"/>
          <w:szCs w:val="22"/>
        </w:rPr>
        <w:t xml:space="preserve">0, </w:t>
      </w:r>
      <w:r w:rsidRPr="005436A0">
        <w:rPr>
          <w:rFonts w:asciiTheme="minorHAnsi" w:hAnsiTheme="minorHAnsi" w:cstheme="minorHAnsi"/>
          <w:sz w:val="22"/>
          <w:szCs w:val="22"/>
        </w:rPr>
        <w:t>где знак равенства относится к обратимым процессам, а знак больше – к необратимым процессам</w:t>
      </w:r>
      <w:proofErr w:type="gramStart"/>
      <w:r w:rsidRPr="005436A0">
        <w:rPr>
          <w:rFonts w:asciiTheme="minorHAnsi" w:hAnsiTheme="minorHAnsi" w:cstheme="minorHAnsi"/>
          <w:sz w:val="22"/>
          <w:szCs w:val="22"/>
        </w:rPr>
        <w:t>.(</w:t>
      </w:r>
      <w:proofErr w:type="gramEnd"/>
      <w:r w:rsidRPr="005436A0">
        <w:rPr>
          <w:rFonts w:asciiTheme="minorHAnsi" w:hAnsiTheme="minorHAnsi" w:cstheme="minorHAnsi"/>
          <w:sz w:val="22"/>
          <w:szCs w:val="22"/>
        </w:rPr>
        <w:t xml:space="preserve">Формулировка </w:t>
      </w:r>
      <w:proofErr w:type="spellStart"/>
      <w:r w:rsidRPr="005436A0">
        <w:rPr>
          <w:rFonts w:asciiTheme="minorHAnsi" w:hAnsiTheme="minorHAnsi" w:cstheme="minorHAnsi"/>
          <w:sz w:val="22"/>
          <w:szCs w:val="22"/>
        </w:rPr>
        <w:t>Клаузиуса</w:t>
      </w:r>
      <w:proofErr w:type="spellEnd"/>
      <w:r w:rsidRPr="005436A0">
        <w:rPr>
          <w:rFonts w:asciiTheme="minorHAnsi" w:hAnsiTheme="minorHAnsi" w:cstheme="minorHAnsi"/>
          <w:sz w:val="22"/>
          <w:szCs w:val="22"/>
        </w:rPr>
        <w:t xml:space="preserve">, </w:t>
      </w:r>
      <w:smartTag w:uri="urn:schemas-microsoft-com:office:smarttags" w:element="metricconverter">
        <w:smartTagPr>
          <w:attr w:name="ProductID" w:val="1865 г"/>
        </w:smartTagPr>
        <w:r w:rsidRPr="005436A0">
          <w:rPr>
            <w:rFonts w:asciiTheme="minorHAnsi" w:hAnsiTheme="minorHAnsi" w:cstheme="minorHAnsi"/>
            <w:sz w:val="22"/>
            <w:szCs w:val="22"/>
          </w:rPr>
          <w:t>1865 г</w:t>
        </w:r>
      </w:smartTag>
      <w:r w:rsidRPr="005436A0">
        <w:rPr>
          <w:rFonts w:asciiTheme="minorHAnsi" w:hAnsiTheme="minorHAnsi" w:cstheme="minorHAnsi"/>
          <w:sz w:val="22"/>
          <w:szCs w:val="22"/>
        </w:rPr>
        <w:t xml:space="preserve">.) В </w:t>
      </w:r>
      <w:smartTag w:uri="urn:schemas-microsoft-com:office:smarttags" w:element="metricconverter">
        <w:smartTagPr>
          <w:attr w:name="ProductID" w:val="1876 г"/>
        </w:smartTagPr>
        <w:r w:rsidRPr="005436A0">
          <w:rPr>
            <w:rFonts w:asciiTheme="minorHAnsi" w:hAnsiTheme="minorHAnsi" w:cstheme="minorHAnsi"/>
            <w:sz w:val="22"/>
            <w:szCs w:val="22"/>
          </w:rPr>
          <w:t>1876 г</w:t>
        </w:r>
      </w:smartTag>
      <w:r w:rsidRPr="005436A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436A0">
        <w:rPr>
          <w:rFonts w:asciiTheme="minorHAnsi" w:hAnsiTheme="minorHAnsi" w:cstheme="minorHAnsi"/>
          <w:sz w:val="22"/>
          <w:szCs w:val="22"/>
        </w:rPr>
        <w:t>Клаузиус</w:t>
      </w:r>
      <w:proofErr w:type="spellEnd"/>
      <w:r w:rsidRPr="005436A0">
        <w:rPr>
          <w:rFonts w:asciiTheme="minorHAnsi" w:hAnsiTheme="minorHAnsi" w:cstheme="minorHAnsi"/>
          <w:sz w:val="22"/>
          <w:szCs w:val="22"/>
        </w:rPr>
        <w:t xml:space="preserve"> дал наиболее общую формулировку ВНТ: </w:t>
      </w:r>
      <w:r w:rsidRPr="005436A0">
        <w:rPr>
          <w:rFonts w:asciiTheme="minorHAnsi" w:hAnsiTheme="minorHAnsi" w:cstheme="minorHAnsi"/>
          <w:i/>
          <w:sz w:val="22"/>
          <w:szCs w:val="22"/>
        </w:rPr>
        <w:t xml:space="preserve">при реальных (необратимых) адиабатических процессах </w:t>
      </w:r>
      <w:proofErr w:type="spellStart"/>
      <w:r w:rsidRPr="005436A0">
        <w:rPr>
          <w:rFonts w:asciiTheme="minorHAnsi" w:hAnsiTheme="minorHAnsi" w:cstheme="minorHAnsi"/>
          <w:i/>
          <w:sz w:val="22"/>
          <w:szCs w:val="22"/>
          <w:lang w:val="en-US"/>
        </w:rPr>
        <w:t>dS</w:t>
      </w:r>
      <w:proofErr w:type="spellEnd"/>
      <w:r w:rsidRPr="005436A0">
        <w:rPr>
          <w:rFonts w:asciiTheme="minorHAnsi" w:hAnsiTheme="minorHAnsi" w:cstheme="minorHAnsi"/>
          <w:i/>
          <w:sz w:val="22"/>
          <w:szCs w:val="22"/>
        </w:rPr>
        <w:t>&gt;0, т.е. энтропия возрастает, достигая максимального значения в состоянии равновесия.</w:t>
      </w:r>
    </w:p>
    <w:p w:rsidR="00CD5A86" w:rsidRPr="005436A0" w:rsidRDefault="00CD5A86" w:rsidP="005436A0">
      <w:pPr>
        <w:pStyle w:val="2"/>
        <w:ind w:firstLine="567"/>
        <w:rPr>
          <w:rFonts w:asciiTheme="minorHAnsi" w:hAnsiTheme="minorHAnsi" w:cstheme="minorHAnsi"/>
          <w:i/>
          <w:sz w:val="22"/>
          <w:szCs w:val="22"/>
        </w:rPr>
      </w:pPr>
      <w:r w:rsidRPr="005436A0">
        <w:rPr>
          <w:rFonts w:asciiTheme="minorHAnsi" w:hAnsiTheme="minorHAnsi" w:cstheme="minorHAnsi"/>
          <w:sz w:val="22"/>
          <w:szCs w:val="22"/>
        </w:rPr>
        <w:t xml:space="preserve">Формула Больцмана (31) </w:t>
      </w:r>
      <w:r w:rsidRPr="005436A0">
        <w:rPr>
          <w:rFonts w:asciiTheme="minorHAnsi" w:hAnsiTheme="minorHAnsi" w:cstheme="minorHAnsi"/>
          <w:i/>
          <w:sz w:val="22"/>
          <w:szCs w:val="22"/>
          <w:lang w:val="en-US"/>
        </w:rPr>
        <w:t>S</w:t>
      </w:r>
      <w:r w:rsidRPr="005436A0">
        <w:rPr>
          <w:rFonts w:asciiTheme="minorHAnsi" w:hAnsiTheme="minorHAnsi" w:cstheme="minorHAnsi"/>
          <w:i/>
          <w:sz w:val="22"/>
          <w:szCs w:val="22"/>
        </w:rPr>
        <w:t>=</w:t>
      </w:r>
      <w:proofErr w:type="spellStart"/>
      <w:r w:rsidRPr="005436A0">
        <w:rPr>
          <w:rFonts w:asciiTheme="minorHAnsi" w:hAnsiTheme="minorHAnsi" w:cstheme="minorHAnsi"/>
          <w:i/>
          <w:sz w:val="22"/>
          <w:szCs w:val="22"/>
          <w:lang w:val="en-US"/>
        </w:rPr>
        <w:t>k</w:t>
      </w:r>
      <w:r w:rsidRPr="005436A0">
        <w:rPr>
          <w:rFonts w:asciiTheme="minorHAnsi" w:hAnsiTheme="minorHAnsi" w:cstheme="minorHAnsi"/>
          <w:sz w:val="22"/>
          <w:szCs w:val="22"/>
          <w:lang w:val="en-US"/>
        </w:rPr>
        <w:t>ln</w:t>
      </w:r>
      <w:r w:rsidRPr="005436A0">
        <w:rPr>
          <w:rFonts w:asciiTheme="minorHAnsi" w:hAnsiTheme="minorHAnsi" w:cstheme="minorHAnsi"/>
          <w:i/>
          <w:sz w:val="22"/>
          <w:szCs w:val="22"/>
          <w:lang w:val="en-US"/>
        </w:rPr>
        <w:t>W</w:t>
      </w:r>
      <w:proofErr w:type="spellEnd"/>
      <w:r w:rsidRPr="005436A0">
        <w:rPr>
          <w:rFonts w:asciiTheme="minorHAnsi" w:hAnsiTheme="minorHAnsi" w:cstheme="minorHAnsi"/>
          <w:sz w:val="22"/>
          <w:szCs w:val="22"/>
        </w:rPr>
        <w:t xml:space="preserve"> позволяет дать статистическое истолкование третьей формулировки ВНТ: </w:t>
      </w:r>
      <w:r w:rsidRPr="005436A0">
        <w:rPr>
          <w:rFonts w:asciiTheme="minorHAnsi" w:hAnsiTheme="minorHAnsi" w:cstheme="minorHAnsi"/>
          <w:i/>
          <w:sz w:val="22"/>
          <w:szCs w:val="22"/>
        </w:rPr>
        <w:t xml:space="preserve">Термодинамическая вероятность </w:t>
      </w:r>
      <w:r w:rsidRPr="005436A0">
        <w:rPr>
          <w:rFonts w:asciiTheme="minorHAnsi" w:hAnsiTheme="minorHAnsi" w:cstheme="minorHAnsi"/>
          <w:i/>
          <w:sz w:val="22"/>
          <w:szCs w:val="22"/>
          <w:lang w:val="en-US"/>
        </w:rPr>
        <w:t>W</w:t>
      </w:r>
      <w:r w:rsidRPr="005436A0">
        <w:rPr>
          <w:rFonts w:asciiTheme="minorHAnsi" w:hAnsiTheme="minorHAnsi" w:cstheme="minorHAnsi"/>
          <w:i/>
          <w:sz w:val="22"/>
          <w:szCs w:val="22"/>
        </w:rPr>
        <w:t xml:space="preserve"> состояния изолированной системы при всех происходящих в ней процессах не может убывать.</w:t>
      </w:r>
    </w:p>
    <w:p w:rsidR="00CD5A86" w:rsidRPr="005436A0" w:rsidRDefault="00CD5A86" w:rsidP="005436A0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5436A0">
        <w:rPr>
          <w:rFonts w:asciiTheme="minorHAnsi" w:hAnsiTheme="minorHAnsi" w:cstheme="minorHAnsi"/>
          <w:sz w:val="22"/>
          <w:szCs w:val="22"/>
        </w:rPr>
        <w:t>Итак, ВНТ является статистическим законом.</w:t>
      </w:r>
    </w:p>
    <w:p w:rsidR="00CD5A86" w:rsidRPr="005436A0" w:rsidRDefault="00CD5A86" w:rsidP="005436A0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5436A0">
        <w:rPr>
          <w:rFonts w:asciiTheme="minorHAnsi" w:hAnsiTheme="minorHAnsi" w:cstheme="minorHAnsi"/>
          <w:sz w:val="22"/>
          <w:szCs w:val="22"/>
        </w:rPr>
        <w:t xml:space="preserve">Оно выражает необходимые закономерности хаотического движения </w:t>
      </w:r>
      <w:r w:rsidRPr="005436A0">
        <w:rPr>
          <w:rFonts w:asciiTheme="minorHAnsi" w:hAnsiTheme="minorHAnsi" w:cstheme="minorHAnsi"/>
          <w:i/>
          <w:iCs/>
          <w:sz w:val="22"/>
          <w:szCs w:val="22"/>
        </w:rPr>
        <w:t xml:space="preserve">большого </w:t>
      </w:r>
      <w:r w:rsidRPr="005436A0">
        <w:rPr>
          <w:rFonts w:asciiTheme="minorHAnsi" w:hAnsiTheme="minorHAnsi" w:cstheme="minorHAnsi"/>
          <w:sz w:val="22"/>
          <w:szCs w:val="22"/>
        </w:rPr>
        <w:t>числа частиц, входящих в состав изолированной системы.</w:t>
      </w:r>
    </w:p>
    <w:p w:rsidR="00B763AE" w:rsidRPr="005436A0" w:rsidRDefault="00B763AE" w:rsidP="005436A0">
      <w:pPr>
        <w:spacing w:after="0"/>
        <w:rPr>
          <w:rFonts w:cstheme="minorHAnsi"/>
          <w:lang w:val="en-US"/>
        </w:rPr>
      </w:pPr>
    </w:p>
    <w:p w:rsidR="00CD5A86" w:rsidRPr="005436A0" w:rsidRDefault="00CD5A86" w:rsidP="005436A0">
      <w:pPr>
        <w:spacing w:after="0"/>
        <w:rPr>
          <w:rFonts w:cstheme="minorHAnsi"/>
          <w:lang w:val="en-US"/>
        </w:rPr>
      </w:pPr>
    </w:p>
    <w:p w:rsidR="00CD5A86" w:rsidRPr="005436A0" w:rsidRDefault="00CD5A86" w:rsidP="005436A0">
      <w:pPr>
        <w:pStyle w:val="2"/>
        <w:ind w:firstLine="0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5436A0">
        <w:rPr>
          <w:rFonts w:asciiTheme="minorHAnsi" w:hAnsiTheme="minorHAnsi" w:cstheme="minorHAnsi"/>
          <w:b/>
          <w:bCs/>
          <w:iCs/>
          <w:sz w:val="22"/>
          <w:szCs w:val="22"/>
        </w:rPr>
        <w:t>Цикл Карно</w:t>
      </w:r>
    </w:p>
    <w:p w:rsidR="00CD5A86" w:rsidRPr="005436A0" w:rsidRDefault="00CD5A86" w:rsidP="005436A0">
      <w:pPr>
        <w:pStyle w:val="2"/>
        <w:ind w:firstLine="0"/>
        <w:rPr>
          <w:rFonts w:asciiTheme="minorHAnsi" w:hAnsiTheme="minorHAnsi" w:cstheme="minorHAnsi"/>
          <w:sz w:val="22"/>
          <w:szCs w:val="22"/>
        </w:rPr>
      </w:pPr>
      <w:r w:rsidRPr="005436A0">
        <w:rPr>
          <w:rFonts w:asciiTheme="minorHAnsi" w:hAnsiTheme="minorHAnsi" w:cstheme="minorHAnsi"/>
          <w:sz w:val="22"/>
          <w:szCs w:val="22"/>
        </w:rPr>
        <w:tab/>
        <w:t xml:space="preserve">В </w:t>
      </w:r>
      <w:smartTag w:uri="urn:schemas-microsoft-com:office:smarttags" w:element="metricconverter">
        <w:smartTagPr>
          <w:attr w:name="ProductID" w:val="1824 г"/>
        </w:smartTagPr>
        <w:r w:rsidRPr="005436A0">
          <w:rPr>
            <w:rFonts w:asciiTheme="minorHAnsi" w:hAnsiTheme="minorHAnsi" w:cstheme="minorHAnsi"/>
            <w:sz w:val="22"/>
            <w:szCs w:val="22"/>
          </w:rPr>
          <w:t>1824 г</w:t>
        </w:r>
      </w:smartTag>
      <w:r w:rsidRPr="005436A0">
        <w:rPr>
          <w:rFonts w:asciiTheme="minorHAnsi" w:hAnsiTheme="minorHAnsi" w:cstheme="minorHAnsi"/>
          <w:sz w:val="22"/>
          <w:szCs w:val="22"/>
        </w:rPr>
        <w:t>. французский физик и инженер Н. Карно (1796-1832) опубликовал единственную работу, в которой теоретически проанализировал обратимый наиболее экономичный цикл, состоящий из двух изотерм и двух адиабат. Его называют циклом Карно, в котором в качестве рабочего тела используют идеальный газ, заключенный в сосуд с подвижным поршнем.</w:t>
      </w:r>
    </w:p>
    <w:p w:rsidR="00CD5A86" w:rsidRPr="005436A0" w:rsidRDefault="00CD5A86" w:rsidP="005436A0">
      <w:pPr>
        <w:pStyle w:val="2"/>
        <w:ind w:firstLine="0"/>
        <w:rPr>
          <w:rFonts w:asciiTheme="minorHAnsi" w:hAnsiTheme="minorHAnsi" w:cstheme="minorHAnsi"/>
          <w:sz w:val="22"/>
          <w:szCs w:val="22"/>
        </w:rPr>
      </w:pPr>
      <w:r w:rsidRPr="005436A0">
        <w:rPr>
          <w:rFonts w:asciiTheme="minorHAnsi" w:hAnsiTheme="minorHAnsi" w:cstheme="minorHAnsi"/>
          <w:sz w:val="22"/>
          <w:szCs w:val="22"/>
        </w:rPr>
        <w:tab/>
        <w:t xml:space="preserve">Цикл Карно изображен на рис.8, где изотермическое расширение и сжатие </w:t>
      </w:r>
      <w:proofErr w:type="gramStart"/>
      <w:r w:rsidRPr="005436A0">
        <w:rPr>
          <w:rFonts w:asciiTheme="minorHAnsi" w:hAnsiTheme="minorHAnsi" w:cstheme="minorHAnsi"/>
          <w:sz w:val="22"/>
          <w:szCs w:val="22"/>
        </w:rPr>
        <w:t>заданы</w:t>
      </w:r>
      <w:proofErr w:type="gramEnd"/>
      <w:r w:rsidRPr="005436A0">
        <w:rPr>
          <w:rFonts w:asciiTheme="minorHAnsi" w:hAnsiTheme="minorHAnsi" w:cstheme="minorHAnsi"/>
          <w:sz w:val="22"/>
          <w:szCs w:val="22"/>
        </w:rPr>
        <w:t xml:space="preserve"> соответственно кривыми 1-2 и 3-4, адиабатическое расширение и сжатие – кривыми 2-3 и 4-1.</w:t>
      </w:r>
    </w:p>
    <w:tbl>
      <w:tblPr>
        <w:tblW w:w="10456" w:type="dxa"/>
        <w:tblInd w:w="-968" w:type="dxa"/>
        <w:tblLayout w:type="fixed"/>
        <w:tblLook w:val="0000"/>
      </w:tblPr>
      <w:tblGrid>
        <w:gridCol w:w="3085"/>
        <w:gridCol w:w="7371"/>
      </w:tblGrid>
      <w:tr w:rsidR="00CD5A86" w:rsidRPr="005436A0" w:rsidTr="00CD5A86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CD5A86" w:rsidRPr="005436A0" w:rsidRDefault="00CD5A86" w:rsidP="005436A0">
            <w:pPr>
              <w:pStyle w:val="2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36A0">
              <w:rPr>
                <w:rFonts w:asciiTheme="minorHAnsi" w:hAnsiTheme="minorHAnsi" w:cstheme="minorHAnsi"/>
                <w:noProof/>
                <w:snapToGrid/>
                <w:sz w:val="22"/>
                <w:szCs w:val="22"/>
              </w:rPr>
              <w:lastRenderedPageBreak/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0" type="#_x0000_t120" style="position:absolute;left:0;text-align:left;margin-left:104.75pt;margin-top:79.45pt;width:3.75pt;height:4.5pt;z-index:251664384" strokeweight="2.25pt"/>
              </w:pict>
            </w:r>
            <w:r w:rsidRPr="005436A0">
              <w:rPr>
                <w:rFonts w:asciiTheme="minorHAnsi" w:hAnsiTheme="minorHAnsi" w:cstheme="minorHAnsi"/>
                <w:noProof/>
                <w:snapToGrid/>
                <w:sz w:val="22"/>
                <w:szCs w:val="22"/>
              </w:rPr>
              <w:pict>
                <v:shape id="_x0000_s1029" type="#_x0000_t120" style="position:absolute;left:0;text-align:left;margin-left:98.75pt;margin-top:42.7pt;width:3.75pt;height:4.5pt;z-index:251663360" strokeweight="2.25pt"/>
              </w:pict>
            </w:r>
            <w:r w:rsidRPr="005436A0">
              <w:rPr>
                <w:rFonts w:asciiTheme="minorHAnsi" w:hAnsiTheme="minorHAnsi" w:cstheme="minorHAnsi"/>
                <w:noProof/>
                <w:snapToGrid/>
                <w:sz w:val="22"/>
                <w:szCs w:val="22"/>
              </w:rPr>
              <w:pict>
                <v:shape id="_x0000_s1028" type="#_x0000_t120" style="position:absolute;left:0;text-align:left;margin-left:51.5pt;margin-top:57.7pt;width:3.75pt;height:4.5pt;z-index:251662336" strokeweight="2.25pt"/>
              </w:pict>
            </w:r>
            <w:r w:rsidRPr="005436A0">
              <w:rPr>
                <w:rFonts w:asciiTheme="minorHAnsi" w:hAnsiTheme="minorHAnsi" w:cstheme="minorHAnsi"/>
                <w:noProof/>
                <w:snapToGrid/>
                <w:sz w:val="22"/>
                <w:szCs w:val="22"/>
              </w:rPr>
              <w:pict>
                <v:shape id="_x0000_s1027" type="#_x0000_t120" style="position:absolute;left:0;text-align:left;margin-left:44pt;margin-top:20.2pt;width:3.75pt;height:4.5pt;z-index:251661312" strokeweight="2.25pt"/>
              </w:pict>
            </w:r>
            <w:r w:rsidRPr="005436A0">
              <w:rPr>
                <w:rFonts w:asciiTheme="minorHAnsi" w:hAnsiTheme="minorHAnsi" w:cstheme="minorHAnsi"/>
                <w:noProof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1.45pt;margin-top:-142.4pt;width:146.25pt;height:146.25pt;z-index:251660288" fillcolor="window">
                  <v:imagedata r:id="rId4" o:title=""/>
                  <w10:wrap type="square"/>
                </v:shape>
                <o:OLEObject Type="Embed" ProgID="PBrush" ShapeID="_x0000_s1026" DrawAspect="Content" ObjectID="_1482751802" r:id="rId5"/>
              </w:pict>
            </w:r>
          </w:p>
        </w:tc>
        <w:tc>
          <w:tcPr>
            <w:tcW w:w="7371" w:type="dxa"/>
          </w:tcPr>
          <w:p w:rsidR="00CD5A86" w:rsidRPr="005436A0" w:rsidRDefault="00CD5A86" w:rsidP="005436A0">
            <w:pPr>
              <w:pStyle w:val="2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36A0">
              <w:rPr>
                <w:rFonts w:asciiTheme="minorHAnsi" w:hAnsiTheme="minorHAnsi" w:cstheme="minorHAnsi"/>
                <w:sz w:val="22"/>
                <w:szCs w:val="22"/>
              </w:rPr>
              <w:t xml:space="preserve">Согласно (23) КПД цикла Карно 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sym w:font="Symbol" w:char="F068"/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=А/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Q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=</w:t>
            </w:r>
            <w:proofErr w:type="gramStart"/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 </w:t>
            </w:r>
            <w:proofErr w:type="gramEnd"/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Q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1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-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Q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2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)/ 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Q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1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= 1- 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Q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2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/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Q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1</w:t>
            </w:r>
            <w:r w:rsidRPr="005436A0">
              <w:rPr>
                <w:rFonts w:asciiTheme="minorHAnsi" w:hAnsiTheme="minorHAnsi" w:cstheme="minorHAnsi"/>
                <w:sz w:val="22"/>
                <w:szCs w:val="22"/>
              </w:rPr>
              <w:t xml:space="preserve">, где </w:t>
            </w:r>
            <w:r w:rsidRPr="005436A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Q</w:t>
            </w:r>
            <w:r w:rsidRPr="005436A0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5436A0">
              <w:rPr>
                <w:rFonts w:asciiTheme="minorHAnsi" w:hAnsiTheme="minorHAnsi" w:cstheme="minorHAnsi"/>
                <w:sz w:val="22"/>
                <w:szCs w:val="22"/>
              </w:rPr>
              <w:t xml:space="preserve">- количество теплоты, полученное газом от нагревателя, температура которого 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Т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1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, 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Q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2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-</w:t>
            </w:r>
            <w:r w:rsidRPr="005436A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436A0">
              <w:rPr>
                <w:rFonts w:asciiTheme="minorHAnsi" w:hAnsiTheme="minorHAnsi" w:cstheme="minorHAnsi"/>
                <w:sz w:val="22"/>
                <w:szCs w:val="22"/>
              </w:rPr>
              <w:t>количетво</w:t>
            </w:r>
            <w:proofErr w:type="spellEnd"/>
            <w:r w:rsidRPr="005436A0">
              <w:rPr>
                <w:rFonts w:asciiTheme="minorHAnsi" w:hAnsiTheme="minorHAnsi" w:cstheme="minorHAnsi"/>
                <w:sz w:val="22"/>
                <w:szCs w:val="22"/>
              </w:rPr>
              <w:t xml:space="preserve"> теплоты, отданное газом холодильнику, температура которого 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Т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2</w:t>
            </w:r>
            <w:r w:rsidRPr="005436A0">
              <w:rPr>
                <w:rFonts w:asciiTheme="minorHAnsi" w:hAnsiTheme="minorHAnsi" w:cstheme="minorHAnsi"/>
                <w:sz w:val="22"/>
                <w:szCs w:val="22"/>
              </w:rPr>
              <w:t xml:space="preserve">. Карно показал, что для такого цикла </w:t>
            </w:r>
          </w:p>
          <w:p w:rsidR="00CD5A86" w:rsidRPr="005436A0" w:rsidRDefault="00CD5A86" w:rsidP="005436A0">
            <w:pPr>
              <w:pStyle w:val="2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36A0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sym w:font="Symbol" w:char="F068"/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=(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Q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1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-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Q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2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)/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Q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1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=(Т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1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-Т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2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)/Т</w:t>
            </w:r>
            <w:proofErr w:type="gramStart"/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1</w:t>
            </w:r>
            <w:proofErr w:type="gramEnd"/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=1-Т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2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/Т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1</w:t>
            </w:r>
            <w:r w:rsidRPr="005436A0">
              <w:rPr>
                <w:rFonts w:asciiTheme="minorHAnsi" w:hAnsiTheme="minorHAnsi" w:cstheme="minorHAnsi"/>
                <w:sz w:val="22"/>
                <w:szCs w:val="22"/>
              </w:rPr>
              <w:t>,                              (24)</w:t>
            </w:r>
          </w:p>
          <w:p w:rsidR="00CD5A86" w:rsidRPr="005436A0" w:rsidRDefault="00CD5A86" w:rsidP="005436A0">
            <w:pPr>
              <w:pStyle w:val="2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36A0">
              <w:rPr>
                <w:rFonts w:asciiTheme="minorHAnsi" w:hAnsiTheme="minorHAnsi" w:cstheme="minorHAnsi"/>
                <w:sz w:val="22"/>
                <w:szCs w:val="22"/>
              </w:rPr>
              <w:t xml:space="preserve">т.е. КПД определяется только температурами нагревателя и холодильника. Карно предположил, что этот результат справедлив для </w:t>
            </w:r>
            <w:r w:rsidRPr="005436A0">
              <w:rPr>
                <w:rFonts w:asciiTheme="minorHAnsi" w:hAnsiTheme="minorHAnsi" w:cstheme="minorHAnsi"/>
                <w:i/>
                <w:sz w:val="22"/>
                <w:szCs w:val="22"/>
              </w:rPr>
              <w:t>любых</w:t>
            </w:r>
            <w:r w:rsidRPr="005436A0">
              <w:rPr>
                <w:rFonts w:asciiTheme="minorHAnsi" w:hAnsiTheme="minorHAnsi" w:cstheme="minorHAnsi"/>
                <w:sz w:val="22"/>
                <w:szCs w:val="22"/>
              </w:rPr>
              <w:t xml:space="preserve"> термодинамических систем.</w:t>
            </w:r>
          </w:p>
        </w:tc>
      </w:tr>
    </w:tbl>
    <w:p w:rsidR="00CD5A86" w:rsidRPr="005436A0" w:rsidRDefault="00CD5A86" w:rsidP="005436A0">
      <w:pPr>
        <w:pStyle w:val="2"/>
        <w:ind w:firstLine="0"/>
        <w:rPr>
          <w:rFonts w:asciiTheme="minorHAnsi" w:hAnsiTheme="minorHAnsi" w:cstheme="minorHAnsi"/>
          <w:sz w:val="22"/>
          <w:szCs w:val="22"/>
        </w:rPr>
      </w:pPr>
      <w:r w:rsidRPr="005436A0">
        <w:rPr>
          <w:rFonts w:asciiTheme="minorHAnsi" w:hAnsiTheme="minorHAnsi" w:cstheme="minorHAnsi"/>
          <w:sz w:val="22"/>
          <w:szCs w:val="22"/>
        </w:rPr>
        <w:tab/>
        <w:t>Обратный цикл Карно положен в основу действия тепловых насосов. Тепловые насосы должны как можно больше тепловой энергии отдавать горячему телу, например системе отопления. Большая часть этой энергии отбирается от окружающей среды с низкой температурой и меньшая часть – получается за счет механической работы, производимой, например компрессором.</w:t>
      </w:r>
    </w:p>
    <w:p w:rsidR="00CD5A86" w:rsidRPr="005436A0" w:rsidRDefault="00CD5A86" w:rsidP="005436A0">
      <w:pPr>
        <w:spacing w:after="0"/>
        <w:rPr>
          <w:rFonts w:cstheme="minorHAnsi"/>
        </w:rPr>
      </w:pPr>
    </w:p>
    <w:p w:rsidR="00CD5A86" w:rsidRPr="005436A0" w:rsidRDefault="00CD5A86" w:rsidP="005436A0">
      <w:pPr>
        <w:spacing w:after="0"/>
        <w:rPr>
          <w:rFonts w:cstheme="minorHAnsi"/>
        </w:rPr>
      </w:pPr>
    </w:p>
    <w:p w:rsidR="00CD5A86" w:rsidRPr="005436A0" w:rsidRDefault="00CD5A86" w:rsidP="005436A0">
      <w:pPr>
        <w:spacing w:after="0"/>
        <w:rPr>
          <w:rFonts w:cstheme="minorHAnsi"/>
        </w:rPr>
      </w:pPr>
    </w:p>
    <w:p w:rsidR="00CD5A86" w:rsidRPr="005436A0" w:rsidRDefault="00CD5A86" w:rsidP="005436A0">
      <w:pPr>
        <w:spacing w:after="0"/>
        <w:rPr>
          <w:rFonts w:cstheme="minorHAnsi"/>
        </w:rPr>
      </w:pPr>
    </w:p>
    <w:p w:rsidR="00CD5A86" w:rsidRPr="005436A0" w:rsidRDefault="00CD5A86" w:rsidP="005436A0">
      <w:pPr>
        <w:spacing w:after="0"/>
        <w:rPr>
          <w:rFonts w:cstheme="minorHAnsi"/>
        </w:rPr>
      </w:pPr>
    </w:p>
    <w:p w:rsidR="00CD5A86" w:rsidRPr="005436A0" w:rsidRDefault="00CD5A86" w:rsidP="005436A0">
      <w:pPr>
        <w:spacing w:after="0"/>
        <w:rPr>
          <w:rFonts w:cstheme="minorHAnsi"/>
        </w:rPr>
      </w:pPr>
    </w:p>
    <w:p w:rsidR="005436A0" w:rsidRPr="005436A0" w:rsidRDefault="005436A0" w:rsidP="005436A0">
      <w:pPr>
        <w:spacing w:after="0"/>
        <w:rPr>
          <w:rFonts w:cstheme="minorHAnsi"/>
          <w:b/>
        </w:rPr>
      </w:pPr>
      <w:r w:rsidRPr="005436A0">
        <w:rPr>
          <w:rFonts w:cstheme="minorHAnsi"/>
          <w:b/>
        </w:rPr>
        <w:t>Принцип работы тепловой машины.</w:t>
      </w:r>
    </w:p>
    <w:p w:rsidR="005436A0" w:rsidRPr="005436A0" w:rsidRDefault="005436A0" w:rsidP="005436A0">
      <w:pPr>
        <w:spacing w:after="0"/>
        <w:outlineLvl w:val="0"/>
        <w:rPr>
          <w:rFonts w:cstheme="minorHAnsi"/>
        </w:rPr>
      </w:pPr>
      <w:r w:rsidRPr="005436A0">
        <w:rPr>
          <w:rFonts w:cstheme="minorHAnsi"/>
        </w:rPr>
        <w:t>Тепловой машиной называется циклическое устройство, превращающее теплоту, выделенную при сжигании топлива, в работу.</w:t>
      </w:r>
    </w:p>
    <w:p w:rsidR="005436A0" w:rsidRPr="005436A0" w:rsidRDefault="005436A0" w:rsidP="005436A0">
      <w:pPr>
        <w:spacing w:after="0"/>
        <w:rPr>
          <w:rFonts w:cstheme="minorHAnsi"/>
        </w:rPr>
      </w:pPr>
      <w:r w:rsidRPr="005436A0">
        <w:rPr>
          <w:rFonts w:cstheme="minorHAnsi"/>
        </w:rPr>
        <w:t>Элементы тепловой машины:</w:t>
      </w:r>
    </w:p>
    <w:p w:rsidR="005436A0" w:rsidRPr="005436A0" w:rsidRDefault="005436A0" w:rsidP="005436A0">
      <w:pPr>
        <w:spacing w:after="0"/>
        <w:rPr>
          <w:rFonts w:cstheme="minorHAnsi"/>
        </w:rPr>
      </w:pPr>
      <w:r w:rsidRPr="005436A0">
        <w:rPr>
          <w:rFonts w:cstheme="minorHAnsi"/>
        </w:rPr>
        <w:t>-Нагреватель</w:t>
      </w:r>
    </w:p>
    <w:p w:rsidR="005436A0" w:rsidRPr="005436A0" w:rsidRDefault="005436A0" w:rsidP="005436A0">
      <w:pPr>
        <w:spacing w:after="0"/>
        <w:rPr>
          <w:rFonts w:cstheme="minorHAnsi"/>
        </w:rPr>
      </w:pPr>
      <w:r w:rsidRPr="005436A0">
        <w:rPr>
          <w:rFonts w:cstheme="minorHAnsi"/>
        </w:rPr>
        <w:t>-Рабочее вещество</w:t>
      </w:r>
    </w:p>
    <w:p w:rsidR="005436A0" w:rsidRPr="005436A0" w:rsidRDefault="005436A0" w:rsidP="005436A0">
      <w:pPr>
        <w:spacing w:after="0"/>
        <w:rPr>
          <w:rFonts w:cstheme="minorHAnsi"/>
        </w:rPr>
      </w:pPr>
      <w:r w:rsidRPr="005436A0">
        <w:rPr>
          <w:rFonts w:cstheme="minorHAnsi"/>
        </w:rPr>
        <w:t>-Холодильник</w:t>
      </w:r>
    </w:p>
    <w:p w:rsidR="005436A0" w:rsidRPr="005436A0" w:rsidRDefault="005436A0" w:rsidP="005436A0">
      <w:pPr>
        <w:spacing w:after="0"/>
        <w:rPr>
          <w:rFonts w:cstheme="minorHAnsi"/>
        </w:rPr>
      </w:pPr>
      <w:r w:rsidRPr="005436A0">
        <w:rPr>
          <w:rFonts w:cstheme="minorHAnsi"/>
        </w:rPr>
        <w:t>На примере цилиндра автомобиля -  происходит нагревание воздуха, повышение температуры воздуха, это вызывает поступательное движение поршня. Движущийся поршень приводит во вращение коленчатый вал, а далее через систему зубчатых передач вращательное движение передаётся колёсам.</w:t>
      </w:r>
    </w:p>
    <w:p w:rsidR="005436A0" w:rsidRPr="005436A0" w:rsidRDefault="005436A0" w:rsidP="005436A0">
      <w:pPr>
        <w:spacing w:after="0"/>
        <w:outlineLvl w:val="0"/>
        <w:rPr>
          <w:rFonts w:cstheme="minorHAnsi"/>
        </w:rPr>
      </w:pPr>
      <w:r w:rsidRPr="005436A0">
        <w:rPr>
          <w:rFonts w:cstheme="minorHAnsi"/>
        </w:rPr>
        <w:t>КПД-Это  работы машины к затраченной энергии.</w:t>
      </w:r>
    </w:p>
    <w:p w:rsidR="005436A0" w:rsidRPr="005436A0" w:rsidRDefault="005436A0" w:rsidP="005436A0">
      <w:pPr>
        <w:spacing w:after="0"/>
        <w:rPr>
          <w:rFonts w:cstheme="minorHAnsi"/>
        </w:rPr>
      </w:pPr>
      <w:r w:rsidRPr="005436A0">
        <w:rPr>
          <w:rFonts w:cstheme="minorHAnsi"/>
          <w:position w:val="-10"/>
        </w:rPr>
        <w:object w:dxaOrig="200" w:dyaOrig="260">
          <v:shape id="_x0000_i1025" type="#_x0000_t75" style="width:9.1pt;height:11.7pt" o:ole="">
            <v:imagedata r:id="rId6" o:title=""/>
          </v:shape>
          <o:OLEObject Type="Embed" ProgID="Equation.3" ShapeID="_x0000_i1025" DrawAspect="Content" ObjectID="_1482751792" r:id="rId7"/>
        </w:object>
      </w:r>
      <w:r w:rsidRPr="005436A0">
        <w:rPr>
          <w:rFonts w:cstheme="minorHAnsi"/>
        </w:rPr>
        <w:t>=</w:t>
      </w:r>
      <w:r w:rsidRPr="005436A0">
        <w:rPr>
          <w:rFonts w:cstheme="minorHAnsi"/>
          <w:lang w:val="en-US"/>
        </w:rPr>
        <w:t>A</w:t>
      </w:r>
      <w:r w:rsidRPr="005436A0">
        <w:rPr>
          <w:rFonts w:cstheme="minorHAnsi"/>
        </w:rPr>
        <w:t>/</w:t>
      </w:r>
      <w:r w:rsidRPr="005436A0">
        <w:rPr>
          <w:rFonts w:cstheme="minorHAnsi"/>
          <w:lang w:val="en-US"/>
        </w:rPr>
        <w:t>Q</w:t>
      </w:r>
      <w:r w:rsidRPr="005436A0">
        <w:rPr>
          <w:rFonts w:cstheme="minorHAnsi"/>
        </w:rPr>
        <w:t xml:space="preserve">,      </w:t>
      </w:r>
      <w:r w:rsidRPr="005436A0">
        <w:rPr>
          <w:rFonts w:cstheme="minorHAnsi"/>
          <w:position w:val="-10"/>
        </w:rPr>
        <w:object w:dxaOrig="200" w:dyaOrig="260">
          <v:shape id="_x0000_i1026" type="#_x0000_t75" style="width:9.1pt;height:11.7pt" o:ole="">
            <v:imagedata r:id="rId6" o:title=""/>
          </v:shape>
          <o:OLEObject Type="Embed" ProgID="Equation.3" ShapeID="_x0000_i1026" DrawAspect="Content" ObjectID="_1482751793" r:id="rId8"/>
        </w:object>
      </w:r>
      <w:r w:rsidRPr="005436A0">
        <w:rPr>
          <w:rFonts w:cstheme="minorHAnsi"/>
        </w:rPr>
        <w:t>=</w:t>
      </w:r>
      <w:r w:rsidRPr="005436A0">
        <w:rPr>
          <w:rFonts w:cstheme="minorHAnsi"/>
          <w:lang w:val="en-US"/>
        </w:rPr>
        <w:t>Q</w:t>
      </w:r>
      <w:r w:rsidRPr="005436A0">
        <w:rPr>
          <w:rFonts w:cstheme="minorHAnsi"/>
        </w:rPr>
        <w:t>1-</w:t>
      </w:r>
      <w:r w:rsidRPr="005436A0">
        <w:rPr>
          <w:rFonts w:cstheme="minorHAnsi"/>
          <w:lang w:val="en-US"/>
        </w:rPr>
        <w:t>Q</w:t>
      </w:r>
      <w:r w:rsidRPr="005436A0">
        <w:rPr>
          <w:rFonts w:cstheme="minorHAnsi"/>
        </w:rPr>
        <w:t>2/</w:t>
      </w:r>
      <w:r w:rsidRPr="005436A0">
        <w:rPr>
          <w:rFonts w:cstheme="minorHAnsi"/>
          <w:lang w:val="en-US"/>
        </w:rPr>
        <w:t>Q</w:t>
      </w:r>
      <w:r w:rsidRPr="005436A0">
        <w:rPr>
          <w:rFonts w:cstheme="minorHAnsi"/>
        </w:rPr>
        <w:t>1</w:t>
      </w:r>
    </w:p>
    <w:p w:rsidR="005436A0" w:rsidRPr="005436A0" w:rsidRDefault="005436A0" w:rsidP="005436A0">
      <w:pPr>
        <w:spacing w:after="0"/>
        <w:outlineLvl w:val="0"/>
        <w:rPr>
          <w:rFonts w:cstheme="minorHAnsi"/>
        </w:rPr>
      </w:pPr>
      <w:r w:rsidRPr="005436A0">
        <w:rPr>
          <w:rFonts w:cstheme="minorHAnsi"/>
        </w:rPr>
        <w:t>Рабочее вещество идеальной тепловой машины совершает цикл Карно.</w:t>
      </w:r>
    </w:p>
    <w:p w:rsidR="005436A0" w:rsidRPr="005436A0" w:rsidRDefault="005436A0" w:rsidP="005436A0">
      <w:pPr>
        <w:spacing w:after="0"/>
        <w:rPr>
          <w:rFonts w:cstheme="minorHAnsi"/>
        </w:rPr>
      </w:pPr>
      <w:r w:rsidRPr="005436A0">
        <w:rPr>
          <w:rFonts w:cstheme="minorHAnsi"/>
        </w:rPr>
        <w:t xml:space="preserve">Вывод </w:t>
      </w:r>
      <w:proofErr w:type="spellStart"/>
      <w:proofErr w:type="gramStart"/>
      <w:r w:rsidRPr="005436A0">
        <w:rPr>
          <w:rFonts w:cstheme="minorHAnsi"/>
        </w:rPr>
        <w:t>фор-ы</w:t>
      </w:r>
      <w:proofErr w:type="spellEnd"/>
      <w:proofErr w:type="gramEnd"/>
      <w:r w:rsidRPr="005436A0">
        <w:rPr>
          <w:rFonts w:cstheme="minorHAnsi"/>
        </w:rPr>
        <w:t xml:space="preserve"> Карно: </w:t>
      </w:r>
    </w:p>
    <w:p w:rsidR="005436A0" w:rsidRPr="005436A0" w:rsidRDefault="005436A0" w:rsidP="005436A0">
      <w:pPr>
        <w:spacing w:after="0"/>
        <w:rPr>
          <w:rFonts w:cstheme="minorHAnsi"/>
        </w:rPr>
      </w:pPr>
      <w:r w:rsidRPr="005436A0">
        <w:rPr>
          <w:rFonts w:cstheme="minorHAnsi"/>
          <w:position w:val="-4"/>
          <w:lang w:val="en-US"/>
        </w:rPr>
        <w:object w:dxaOrig="220" w:dyaOrig="260">
          <v:shape id="_x0000_i1027" type="#_x0000_t75" style="width:11.05pt;height:13.6pt" o:ole="">
            <v:imagedata r:id="rId9" o:title=""/>
          </v:shape>
          <o:OLEObject Type="Embed" ProgID="Equation.3" ShapeID="_x0000_i1027" DrawAspect="Content" ObjectID="_1482751794" r:id="rId10"/>
        </w:object>
      </w:r>
      <w:proofErr w:type="gramStart"/>
      <w:r w:rsidRPr="005436A0">
        <w:rPr>
          <w:rFonts w:cstheme="minorHAnsi"/>
          <w:lang w:val="en-US"/>
        </w:rPr>
        <w:t>S</w:t>
      </w:r>
      <w:r w:rsidRPr="005436A0">
        <w:rPr>
          <w:rFonts w:cstheme="minorHAnsi"/>
        </w:rPr>
        <w:t>(</w:t>
      </w:r>
      <w:proofErr w:type="gramEnd"/>
      <w:r w:rsidRPr="005436A0">
        <w:rPr>
          <w:rFonts w:cstheme="minorHAnsi"/>
        </w:rPr>
        <w:t>12) =</w:t>
      </w:r>
      <w:r w:rsidRPr="005436A0">
        <w:rPr>
          <w:rFonts w:cstheme="minorHAnsi"/>
          <w:position w:val="-16"/>
        </w:rPr>
        <w:object w:dxaOrig="900" w:dyaOrig="440">
          <v:shape id="_x0000_i1028" type="#_x0000_t75" style="width:31.15pt;height:15.55pt" o:ole="">
            <v:imagedata r:id="rId11" o:title=""/>
          </v:shape>
          <o:OLEObject Type="Embed" ProgID="Equation.3" ShapeID="_x0000_i1028" DrawAspect="Content" ObjectID="_1482751795" r:id="rId12"/>
        </w:object>
      </w:r>
      <w:r w:rsidRPr="005436A0">
        <w:rPr>
          <w:rFonts w:cstheme="minorHAnsi"/>
        </w:rPr>
        <w:t>=1/</w:t>
      </w:r>
      <w:r w:rsidRPr="005436A0">
        <w:rPr>
          <w:rFonts w:cstheme="minorHAnsi"/>
          <w:lang w:val="en-US"/>
        </w:rPr>
        <w:t>T</w:t>
      </w:r>
      <w:proofErr w:type="spellStart"/>
      <w:r w:rsidRPr="005436A0">
        <w:rPr>
          <w:rFonts w:cstheme="minorHAnsi"/>
        </w:rPr>
        <w:t>н</w:t>
      </w:r>
      <w:proofErr w:type="spellEnd"/>
      <w:r w:rsidRPr="005436A0">
        <w:rPr>
          <w:rFonts w:cstheme="minorHAnsi"/>
        </w:rPr>
        <w:t xml:space="preserve"> * </w:t>
      </w:r>
      <w:r w:rsidRPr="005436A0">
        <w:rPr>
          <w:rFonts w:cstheme="minorHAnsi"/>
          <w:lang w:val="en-US"/>
        </w:rPr>
        <w:t>Q</w:t>
      </w:r>
      <w:proofErr w:type="spellStart"/>
      <w:r w:rsidRPr="005436A0">
        <w:rPr>
          <w:rFonts w:cstheme="minorHAnsi"/>
        </w:rPr>
        <w:t>н</w:t>
      </w:r>
      <w:proofErr w:type="spellEnd"/>
    </w:p>
    <w:p w:rsidR="005436A0" w:rsidRPr="005436A0" w:rsidRDefault="005436A0" w:rsidP="005436A0">
      <w:pPr>
        <w:spacing w:after="0"/>
        <w:rPr>
          <w:rFonts w:cstheme="minorHAnsi"/>
          <w:lang w:val="en-US"/>
        </w:rPr>
      </w:pPr>
      <w:r w:rsidRPr="005436A0">
        <w:rPr>
          <w:rFonts w:cstheme="minorHAnsi"/>
          <w:lang w:val="en-US"/>
        </w:rPr>
        <w:t>Q</w:t>
      </w:r>
      <w:proofErr w:type="spellStart"/>
      <w:r w:rsidRPr="005436A0">
        <w:rPr>
          <w:rFonts w:cstheme="minorHAnsi"/>
        </w:rPr>
        <w:t>н</w:t>
      </w:r>
      <w:proofErr w:type="spellEnd"/>
      <w:r w:rsidRPr="005436A0">
        <w:rPr>
          <w:rFonts w:cstheme="minorHAnsi"/>
          <w:lang w:val="en-US"/>
        </w:rPr>
        <w:t xml:space="preserve">= </w:t>
      </w:r>
      <w:r w:rsidRPr="005436A0">
        <w:rPr>
          <w:rFonts w:cstheme="minorHAnsi"/>
          <w:position w:val="-4"/>
          <w:lang w:val="en-US"/>
        </w:rPr>
        <w:object w:dxaOrig="220" w:dyaOrig="260">
          <v:shape id="_x0000_i1029" type="#_x0000_t75" style="width:11.05pt;height:13.6pt" o:ole="">
            <v:imagedata r:id="rId13" o:title=""/>
          </v:shape>
          <o:OLEObject Type="Embed" ProgID="Equation.3" ShapeID="_x0000_i1029" DrawAspect="Content" ObjectID="_1482751796" r:id="rId14"/>
        </w:object>
      </w:r>
      <w:proofErr w:type="gramStart"/>
      <w:r w:rsidRPr="005436A0">
        <w:rPr>
          <w:rFonts w:cstheme="minorHAnsi"/>
          <w:lang w:val="en-US"/>
        </w:rPr>
        <w:t>S(</w:t>
      </w:r>
      <w:proofErr w:type="gramEnd"/>
      <w:r w:rsidRPr="005436A0">
        <w:rPr>
          <w:rFonts w:cstheme="minorHAnsi"/>
          <w:lang w:val="en-US"/>
        </w:rPr>
        <w:t>12)*T</w:t>
      </w:r>
      <w:proofErr w:type="spellStart"/>
      <w:r w:rsidRPr="005436A0">
        <w:rPr>
          <w:rFonts w:cstheme="minorHAnsi"/>
        </w:rPr>
        <w:t>н</w:t>
      </w:r>
      <w:proofErr w:type="spellEnd"/>
    </w:p>
    <w:p w:rsidR="005436A0" w:rsidRPr="005436A0" w:rsidRDefault="005436A0" w:rsidP="005436A0">
      <w:pPr>
        <w:spacing w:after="0"/>
        <w:rPr>
          <w:rFonts w:cstheme="minorHAnsi"/>
          <w:lang w:val="en-US"/>
        </w:rPr>
      </w:pPr>
      <w:r w:rsidRPr="005436A0">
        <w:rPr>
          <w:rFonts w:cstheme="minorHAnsi"/>
          <w:lang w:val="en-US"/>
        </w:rPr>
        <w:t>-Q</w:t>
      </w:r>
      <w:proofErr w:type="spellStart"/>
      <w:r w:rsidRPr="005436A0">
        <w:rPr>
          <w:rFonts w:cstheme="minorHAnsi"/>
        </w:rPr>
        <w:t>х</w:t>
      </w:r>
      <w:proofErr w:type="spellEnd"/>
      <w:r w:rsidRPr="005436A0">
        <w:rPr>
          <w:rFonts w:cstheme="minorHAnsi"/>
          <w:lang w:val="en-US"/>
        </w:rPr>
        <w:t>=</w:t>
      </w:r>
      <w:r w:rsidRPr="005436A0">
        <w:rPr>
          <w:rFonts w:cstheme="minorHAnsi"/>
          <w:position w:val="-4"/>
          <w:lang w:val="en-US"/>
        </w:rPr>
        <w:object w:dxaOrig="220" w:dyaOrig="260">
          <v:shape id="_x0000_i1030" type="#_x0000_t75" style="width:11.05pt;height:13.6pt" o:ole="">
            <v:imagedata r:id="rId13" o:title=""/>
          </v:shape>
          <o:OLEObject Type="Embed" ProgID="Equation.3" ShapeID="_x0000_i1030" DrawAspect="Content" ObjectID="_1482751797" r:id="rId15"/>
        </w:object>
      </w:r>
      <w:proofErr w:type="gramStart"/>
      <w:r w:rsidRPr="005436A0">
        <w:rPr>
          <w:rFonts w:cstheme="minorHAnsi"/>
          <w:lang w:val="en-US"/>
        </w:rPr>
        <w:t>S(</w:t>
      </w:r>
      <w:proofErr w:type="gramEnd"/>
      <w:r w:rsidRPr="005436A0">
        <w:rPr>
          <w:rFonts w:cstheme="minorHAnsi"/>
          <w:lang w:val="en-US"/>
        </w:rPr>
        <w:t>34)*T</w:t>
      </w:r>
      <w:proofErr w:type="spellStart"/>
      <w:r w:rsidRPr="005436A0">
        <w:rPr>
          <w:rFonts w:cstheme="minorHAnsi"/>
        </w:rPr>
        <w:t>х</w:t>
      </w:r>
      <w:proofErr w:type="spellEnd"/>
    </w:p>
    <w:p w:rsidR="005436A0" w:rsidRPr="005436A0" w:rsidRDefault="005436A0" w:rsidP="005436A0">
      <w:pPr>
        <w:spacing w:after="0"/>
        <w:rPr>
          <w:rFonts w:cstheme="minorHAnsi"/>
          <w:lang w:val="en-US"/>
        </w:rPr>
      </w:pPr>
      <w:r w:rsidRPr="005436A0">
        <w:rPr>
          <w:rFonts w:cstheme="minorHAnsi"/>
          <w:position w:val="-4"/>
          <w:lang w:val="en-US"/>
        </w:rPr>
        <w:object w:dxaOrig="220" w:dyaOrig="260">
          <v:shape id="_x0000_i1031" type="#_x0000_t75" style="width:11.05pt;height:13.6pt" o:ole="">
            <v:imagedata r:id="rId13" o:title=""/>
          </v:shape>
          <o:OLEObject Type="Embed" ProgID="Equation.3" ShapeID="_x0000_i1031" DrawAspect="Content" ObjectID="_1482751798" r:id="rId16"/>
        </w:object>
      </w:r>
      <w:proofErr w:type="gramStart"/>
      <w:r w:rsidRPr="005436A0">
        <w:rPr>
          <w:rFonts w:cstheme="minorHAnsi"/>
          <w:lang w:val="en-US"/>
        </w:rPr>
        <w:t>S(</w:t>
      </w:r>
      <w:proofErr w:type="gramEnd"/>
      <w:r w:rsidRPr="005436A0">
        <w:rPr>
          <w:rFonts w:cstheme="minorHAnsi"/>
          <w:lang w:val="en-US"/>
        </w:rPr>
        <w:t>34)=-S(12)Q</w:t>
      </w:r>
      <w:proofErr w:type="spellStart"/>
      <w:r w:rsidRPr="005436A0">
        <w:rPr>
          <w:rFonts w:cstheme="minorHAnsi"/>
        </w:rPr>
        <w:t>х</w:t>
      </w:r>
      <w:proofErr w:type="spellEnd"/>
      <w:r w:rsidRPr="005436A0">
        <w:rPr>
          <w:rFonts w:cstheme="minorHAnsi"/>
          <w:lang w:val="en-US"/>
        </w:rPr>
        <w:t>= T</w:t>
      </w:r>
      <w:proofErr w:type="spellStart"/>
      <w:r w:rsidRPr="005436A0">
        <w:rPr>
          <w:rFonts w:cstheme="minorHAnsi"/>
        </w:rPr>
        <w:t>х</w:t>
      </w:r>
      <w:proofErr w:type="spellEnd"/>
      <w:r w:rsidRPr="005436A0">
        <w:rPr>
          <w:rFonts w:cstheme="minorHAnsi"/>
          <w:lang w:val="en-US"/>
        </w:rPr>
        <w:t>*</w:t>
      </w:r>
      <w:r w:rsidRPr="005436A0">
        <w:rPr>
          <w:rFonts w:cstheme="minorHAnsi"/>
          <w:position w:val="-4"/>
          <w:lang w:val="en-US"/>
        </w:rPr>
        <w:object w:dxaOrig="220" w:dyaOrig="260">
          <v:shape id="_x0000_i1032" type="#_x0000_t75" style="width:11.05pt;height:13.6pt" o:ole="">
            <v:imagedata r:id="rId13" o:title=""/>
          </v:shape>
          <o:OLEObject Type="Embed" ProgID="Equation.3" ShapeID="_x0000_i1032" DrawAspect="Content" ObjectID="_1482751799" r:id="rId17"/>
        </w:object>
      </w:r>
      <w:r w:rsidRPr="005436A0">
        <w:rPr>
          <w:rFonts w:cstheme="minorHAnsi"/>
          <w:lang w:val="en-US"/>
        </w:rPr>
        <w:t>S(12)  ;</w:t>
      </w:r>
      <w:r w:rsidRPr="005436A0">
        <w:rPr>
          <w:rFonts w:cstheme="minorHAnsi"/>
          <w:position w:val="-10"/>
        </w:rPr>
        <w:object w:dxaOrig="200" w:dyaOrig="260">
          <v:shape id="_x0000_i1033" type="#_x0000_t75" style="width:10.4pt;height:13.6pt" o:ole="">
            <v:imagedata r:id="rId18" o:title=""/>
          </v:shape>
          <o:OLEObject Type="Embed" ProgID="Equation.3" ShapeID="_x0000_i1033" DrawAspect="Content" ObjectID="_1482751800" r:id="rId19"/>
        </w:object>
      </w:r>
      <w:r w:rsidRPr="005436A0">
        <w:rPr>
          <w:rFonts w:cstheme="minorHAnsi"/>
          <w:lang w:val="en-US"/>
        </w:rPr>
        <w:t>=</w:t>
      </w:r>
      <w:r w:rsidRPr="005436A0">
        <w:rPr>
          <w:rFonts w:cstheme="minorHAnsi"/>
          <w:position w:val="-24"/>
        </w:rPr>
        <w:object w:dxaOrig="820" w:dyaOrig="620">
          <v:shape id="_x0000_i1034" type="#_x0000_t75" style="width:32.45pt;height:24pt" o:ole="">
            <v:imagedata r:id="rId20" o:title=""/>
          </v:shape>
          <o:OLEObject Type="Embed" ProgID="Equation.3" ShapeID="_x0000_i1034" DrawAspect="Content" ObjectID="_1482751801" r:id="rId21"/>
        </w:object>
      </w:r>
    </w:p>
    <w:p w:rsidR="00CD5A86" w:rsidRPr="005436A0" w:rsidRDefault="00CD5A86" w:rsidP="005436A0">
      <w:pPr>
        <w:spacing w:after="0"/>
        <w:rPr>
          <w:rFonts w:cstheme="minorHAnsi"/>
          <w:lang w:val="en-US"/>
        </w:rPr>
      </w:pPr>
    </w:p>
    <w:sectPr w:rsidR="00CD5A86" w:rsidRPr="005436A0" w:rsidSect="00B76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5A86"/>
    <w:rsid w:val="005436A0"/>
    <w:rsid w:val="00B763AE"/>
    <w:rsid w:val="00CD5A86"/>
    <w:rsid w:val="00F43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CD5A86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CD5A86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0.bin"/><Relationship Id="rId4" Type="http://schemas.openxmlformats.org/officeDocument/2006/relationships/image" Target="media/image1.png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2015-01-14T10:25:00Z</dcterms:created>
  <dcterms:modified xsi:type="dcterms:W3CDTF">2015-01-14T10:43:00Z</dcterms:modified>
</cp:coreProperties>
</file>