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E6" w:rsidRDefault="006556E6" w:rsidP="006556E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падении естественного света на некоторый поляризатор проходит </w:t>
      </w:r>
      <w:r>
        <w:rPr>
          <w:rFonts w:ascii="Times New Roman" w:hAnsi="Times New Roman"/>
        </w:rPr>
        <w:sym w:font="Symbol" w:char="F068"/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 30% светового потока, а через два таких поляризатора </w:t>
      </w:r>
      <w:r>
        <w:rPr>
          <w:rFonts w:ascii="Times New Roman" w:hAnsi="Times New Roman"/>
        </w:rPr>
        <w:sym w:font="Symbol" w:char="F068"/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13,5%. Найти угол </w:t>
      </w:r>
      <w:r>
        <w:rPr>
          <w:rFonts w:ascii="Times New Roman" w:hAnsi="Times New Roman"/>
        </w:rPr>
        <w:sym w:font="Symbol" w:char="F066"/>
      </w:r>
      <w:r>
        <w:rPr>
          <w:rFonts w:ascii="Times New Roman" w:hAnsi="Times New Roman"/>
        </w:rPr>
        <w:t xml:space="preserve"> между плоскостями пропускания этих поляризаторов.</w:t>
      </w:r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Решение</w:t>
      </w:r>
    </w:p>
    <w:p w:rsidR="006556E6" w:rsidRDefault="006556E6" w:rsidP="006556E6">
      <w:pPr>
        <w:shd w:val="clear" w:color="auto" w:fill="FFFFFF"/>
        <w:spacing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В соответствии с рисунком предыдущей задачи введем обозначения:</w:t>
      </w:r>
      <w:r>
        <w:rPr>
          <w:rFonts w:ascii="TimesNewRomanPS" w:eastAsia="Times New Roman" w:hAnsi="TimesNewRomanPS" w:cs="Helvetica"/>
          <w:i/>
          <w:iCs/>
          <w:color w:val="000000"/>
          <w:sz w:val="25"/>
          <w:lang w:eastAsia="ru-RU"/>
        </w:rPr>
        <w:t>I</w:t>
      </w:r>
      <w:r>
        <w:rPr>
          <w:rFonts w:ascii="TimesNewRomanPSMT" w:eastAsia="Times New Roman" w:hAnsi="TimesNewRomanPSMT" w:cs="Helvetica"/>
          <w:color w:val="000000"/>
          <w:sz w:val="18"/>
          <w:lang w:eastAsia="ru-RU"/>
        </w:rPr>
        <w:t>0</w:t>
      </w: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- интенсивность падающего естествен</w:t>
      </w:r>
      <w:r>
        <w:rPr>
          <w:rFonts w:ascii="TimesNewRomanPSMT" w:eastAsia="Times New Roman" w:hAnsi="TimesNewRomanPSMT" w:cs="Helvetica"/>
          <w:color w:val="000000"/>
          <w:sz w:val="27"/>
          <w:lang w:eastAsia="ru-RU"/>
        </w:rPr>
        <w:t>ного света,</w:t>
      </w:r>
      <w:r>
        <w:rPr>
          <w:rFonts w:ascii="TimesNewRomanPS" w:eastAsia="Times New Roman" w:hAnsi="TimesNewRomanPS" w:cs="Helvetica"/>
          <w:i/>
          <w:iCs/>
          <w:color w:val="000000"/>
          <w:sz w:val="25"/>
          <w:lang w:eastAsia="ru-RU"/>
        </w:rPr>
        <w:t>I</w:t>
      </w:r>
      <w:r>
        <w:rPr>
          <w:rFonts w:ascii="TimesNewRomanPS" w:eastAsia="Times New Roman" w:hAnsi="TimesNewRomanPS" w:cs="Helvetica"/>
          <w:i/>
          <w:iCs/>
          <w:color w:val="000000"/>
          <w:sz w:val="25"/>
          <w:vertAlign w:val="subscript"/>
          <w:lang w:eastAsia="ru-RU"/>
        </w:rPr>
        <w:t>1</w:t>
      </w:r>
      <w:r>
        <w:rPr>
          <w:rFonts w:ascii="TimesNewRomanPSMT" w:eastAsia="Times New Roman" w:hAnsi="TimesNewRomanPSMT" w:cs="Helvetica"/>
          <w:color w:val="000000"/>
          <w:sz w:val="27"/>
          <w:lang w:eastAsia="ru-RU"/>
        </w:rPr>
        <w:t>- интенсивность света, прошедшего через</w:t>
      </w:r>
      <w:r>
        <w:rPr>
          <w:rFonts w:ascii="Helvetica" w:eastAsia="Times New Roman" w:hAnsi="Helvetica" w:cs="Helvetica"/>
          <w:color w:val="000000"/>
          <w:sz w:val="18"/>
          <w:szCs w:val="18"/>
          <w:vertAlign w:val="subscript"/>
          <w:lang w:eastAsia="ru-RU"/>
        </w:rPr>
        <w:t xml:space="preserve"> </w:t>
      </w: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первый поляризатор,</w:t>
      </w:r>
      <w:r>
        <w:rPr>
          <w:rFonts w:ascii="Helvetica" w:eastAsia="Times New Roman" w:hAnsi="Helvetica" w:cs="Helvetica"/>
          <w:color w:val="000000"/>
          <w:sz w:val="18"/>
          <w:szCs w:val="18"/>
          <w:vertAlign w:val="subscript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l</w:t>
      </w:r>
      <w:r>
        <w:rPr>
          <w:rFonts w:ascii="Helvetica" w:eastAsia="Times New Roman" w:hAnsi="Helvetica" w:cs="Helvetica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NewRomanPSMT" w:eastAsia="Times New Roman" w:hAnsi="TimesNewRomanPSMT" w:cs="Helvetica"/>
          <w:color w:val="000000"/>
          <w:sz w:val="27"/>
          <w:lang w:eastAsia="ru-RU"/>
        </w:rPr>
        <w:t>- интенсивность света после про</w:t>
      </w: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 xml:space="preserve">хождения через второй поляризатор. Если бы поляризаторы были идеальными, то при падении </w:t>
      </w:r>
      <w:proofErr w:type="gramStart"/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естественного</w:t>
      </w:r>
      <w:proofErr w:type="gramEnd"/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света на первый поляризатор через него прошло бы 50% светового потока. Значение</w:t>
      </w:r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SymbolMT" w:eastAsia="Times New Roman" w:hAnsi="SymbolMT" w:cs="Helvetica"/>
          <w:color w:val="000000"/>
          <w:sz w:val="32"/>
          <w:lang w:eastAsia="ru-RU"/>
        </w:rPr>
        <w:t>η</w:t>
      </w:r>
      <w:r>
        <w:rPr>
          <w:rFonts w:ascii="SymbolMT" w:eastAsia="Times New Roman" w:hAnsi="SymbolMT" w:cs="Helvetica"/>
          <w:color w:val="000000"/>
          <w:sz w:val="32"/>
          <w:vertAlign w:val="subscript"/>
          <w:lang w:eastAsia="ru-RU"/>
        </w:rPr>
        <w:t>1</w:t>
      </w:r>
      <w:r>
        <w:rPr>
          <w:rFonts w:ascii="SymbolMT" w:eastAsia="Times New Roman" w:hAnsi="SymbolMT" w:cs="Helvetica"/>
          <w:color w:val="000000"/>
          <w:sz w:val="32"/>
          <w:lang w:eastAsia="ru-RU"/>
        </w:rPr>
        <w:t>=30%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 </w:t>
      </w: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 xml:space="preserve">свидетельствует о наличии в поляризаторе потерь, связанных </w:t>
      </w:r>
      <w:proofErr w:type="gramStart"/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с</w:t>
      </w:r>
      <w:proofErr w:type="gramEnd"/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отражением и поглощением. Введем коэффициент поглощения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k</w:t>
      </w:r>
    </w:p>
    <w:p w:rsidR="006556E6" w:rsidRDefault="006556E6" w:rsidP="006556E6">
      <w:pPr>
        <w:shd w:val="clear" w:color="auto" w:fill="FFFFFF"/>
        <w:spacing w:line="270" w:lineRule="atLeast"/>
        <w:textAlignment w:val="baseline"/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</w:pPr>
      <w:r>
        <w:rPr>
          <w:rFonts w:ascii="TimesNewRomanPSMT" w:hAnsi="TimesNewRomanPSMT"/>
          <w:color w:val="000000"/>
          <w:sz w:val="25"/>
          <w:szCs w:val="25"/>
          <w:shd w:val="clear" w:color="auto" w:fill="FFFFFF"/>
        </w:rPr>
        <w:t xml:space="preserve">Тогда интенсивность проходящего светового потока запишется в виде </w:t>
      </w:r>
      <w:r>
        <w:rPr>
          <w:rFonts w:ascii="TimesNewRomanPS" w:hAnsi="TimesNewRomanPS"/>
          <w:i/>
          <w:iCs/>
          <w:color w:val="000000"/>
          <w:sz w:val="25"/>
          <w:szCs w:val="25"/>
          <w:shd w:val="clear" w:color="auto" w:fill="FFFFFF"/>
        </w:rPr>
        <w:t>I</w:t>
      </w:r>
      <w:r>
        <w:rPr>
          <w:rFonts w:ascii="TimesNewRomanPSMT" w:hAnsi="TimesNewRomanPSMT"/>
          <w:color w:val="000000"/>
          <w:sz w:val="16"/>
          <w:szCs w:val="16"/>
          <w:shd w:val="clear" w:color="auto" w:fill="FFFFFF"/>
        </w:rPr>
        <w:t>1</w:t>
      </w:r>
      <w:r>
        <w:rPr>
          <w:rFonts w:ascii="TimesNewRomanPSMT" w:hAnsi="TimesNewRomanPSMT"/>
          <w:color w:val="000000"/>
          <w:sz w:val="24"/>
          <w:szCs w:val="24"/>
          <w:shd w:val="clear" w:color="auto" w:fill="FFFFFF"/>
        </w:rPr>
        <w:t>=1/2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kI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0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=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kl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1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cos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perscript"/>
          <w:lang w:eastAsia="ru-RU"/>
        </w:rPr>
        <w:t>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ф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perscript"/>
          <w:lang w:eastAsia="ru-RU"/>
        </w:rPr>
        <w:t>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=1/2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kl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0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cos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perscript"/>
          <w:lang w:eastAsia="ru-RU"/>
        </w:rPr>
        <w:t>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ф</w:t>
      </w:r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>Неизвестный коэффициент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r>
        <w:rPr>
          <w:rFonts w:ascii="TimesNewRomanPS" w:eastAsia="Times New Roman" w:hAnsi="TimesNewRomanPS" w:cs="Helvetica"/>
          <w:i/>
          <w:iCs/>
          <w:color w:val="000000"/>
          <w:sz w:val="25"/>
          <w:lang w:eastAsia="ru-RU"/>
        </w:rPr>
        <w:t>k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r>
        <w:rPr>
          <w:rFonts w:ascii="TimesNewRomanPSMT" w:eastAsia="Times New Roman" w:hAnsi="TimesNewRomanPSMT" w:cs="Helvetica"/>
          <w:color w:val="000000"/>
          <w:sz w:val="25"/>
          <w:lang w:eastAsia="ru-RU"/>
        </w:rPr>
        <w:t xml:space="preserve">определим из условия задачи </w:t>
      </w:r>
    </w:p>
    <w:p w:rsidR="006556E6" w:rsidRDefault="006556E6" w:rsidP="006556E6">
      <w:pPr>
        <w:shd w:val="clear" w:color="auto" w:fill="FFFFFF"/>
        <w:spacing w:line="270" w:lineRule="atLeast"/>
        <w:textAlignment w:val="baseline"/>
        <w:rPr>
          <w:rFonts w:ascii="Times New Roman" w:eastAsia="Times New Roman" w:hAnsi="Times New Roman" w:cs="Times New Roman"/>
          <w:iCs/>
          <w:color w:val="000000"/>
          <w:sz w:val="33"/>
          <w:lang w:val="en-US" w:eastAsia="ru-RU"/>
        </w:rPr>
      </w:pPr>
      <w:r>
        <w:rPr>
          <w:rFonts w:ascii="SymbolMT" w:eastAsia="Times New Roman" w:hAnsi="SymbolMT" w:cs="Helvetica"/>
          <w:color w:val="000000"/>
          <w:sz w:val="32"/>
          <w:lang w:eastAsia="ru-RU"/>
        </w:rPr>
        <w:t>η</w:t>
      </w:r>
      <w:r>
        <w:rPr>
          <w:rFonts w:ascii="SymbolMT" w:eastAsia="Times New Roman" w:hAnsi="SymbolMT" w:cs="Helvetica"/>
          <w:color w:val="000000"/>
          <w:sz w:val="32"/>
          <w:vertAlign w:val="subscript"/>
          <w:lang w:val="en-US" w:eastAsia="ru-RU"/>
        </w:rPr>
        <w:t>1</w:t>
      </w:r>
      <w:r>
        <w:rPr>
          <w:rFonts w:ascii="SymbolMT" w:eastAsia="Times New Roman" w:hAnsi="SymbolMT" w:cs="Helvetica"/>
          <w:color w:val="000000"/>
          <w:sz w:val="32"/>
          <w:lang w:val="en-US" w:eastAsia="ru-RU"/>
        </w:rPr>
        <w:t>=30%</w:t>
      </w:r>
      <w:r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 </w:t>
      </w:r>
      <w:r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ab/>
      </w:r>
      <w:r>
        <w:rPr>
          <w:rFonts w:ascii="SymbolMT" w:eastAsia="Times New Roman" w:hAnsi="SymbolMT" w:cs="Helvetica"/>
          <w:color w:val="000000"/>
          <w:sz w:val="32"/>
          <w:lang w:eastAsia="ru-RU"/>
        </w:rPr>
        <w:t>η</w:t>
      </w:r>
      <w:r>
        <w:rPr>
          <w:rFonts w:ascii="SymbolMT" w:eastAsia="Times New Roman" w:hAnsi="SymbolMT" w:cs="Helvetica"/>
          <w:color w:val="000000"/>
          <w:sz w:val="32"/>
          <w:vertAlign w:val="subscript"/>
          <w:lang w:val="en-US" w:eastAsia="ru-RU"/>
        </w:rPr>
        <w:t>1</w:t>
      </w:r>
      <w:r>
        <w:rPr>
          <w:rFonts w:ascii="SymbolMT" w:eastAsia="Times New Roman" w:hAnsi="SymbolMT" w:cs="Helvetica"/>
          <w:color w:val="000000"/>
          <w:sz w:val="32"/>
          <w:lang w:val="en-US" w:eastAsia="ru-RU"/>
        </w:rPr>
        <w:t>=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 xml:space="preserve"> 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val="en-US" w:eastAsia="ru-RU"/>
        </w:rPr>
        <w:t>1</w:t>
      </w:r>
      <w:r>
        <w:rPr>
          <w:rFonts w:ascii="SymbolMT" w:eastAsia="Times New Roman" w:hAnsi="SymbolMT" w:cs="Helvetica"/>
          <w:color w:val="000000"/>
          <w:sz w:val="32"/>
          <w:lang w:val="en-US" w:eastAsia="ru-RU"/>
        </w:rPr>
        <w:t>/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 xml:space="preserve"> I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val="en-US" w:eastAsia="ru-RU"/>
        </w:rPr>
        <w:t xml:space="preserve">0   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= (1/2kl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val="en-US" w:eastAsia="ru-RU"/>
        </w:rPr>
        <w:t>0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)/l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val="en-US" w:eastAsia="ru-RU"/>
        </w:rPr>
        <w:t>0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 xml:space="preserve">    </w:t>
      </w:r>
      <w:r>
        <w:rPr>
          <w:rFonts w:ascii="TimesNewRomanPS" w:eastAsia="Times New Roman" w:hAnsi="TimesNewRomanPS" w:cs="Helvetica"/>
          <w:iCs/>
          <w:color w:val="000000"/>
          <w:sz w:val="33"/>
          <w:lang w:eastAsia="ru-RU"/>
        </w:rPr>
        <w:t>отсюда</w:t>
      </w:r>
      <w:r>
        <w:rPr>
          <w:rFonts w:ascii="TimesNewRomanPS" w:eastAsia="Times New Roman" w:hAnsi="TimesNewRomanPS" w:cs="Helvetica"/>
          <w:iCs/>
          <w:color w:val="000000"/>
          <w:sz w:val="33"/>
          <w:lang w:val="en-US" w:eastAsia="ru-RU"/>
        </w:rPr>
        <w:t xml:space="preserve"> k=0,6</w:t>
      </w:r>
    </w:p>
    <w:p w:rsidR="006556E6" w:rsidRDefault="006556E6" w:rsidP="006556E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нахождения угла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ϕ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воспользуемся вторым условием задачи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68"/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13,5%.</w:t>
      </w:r>
    </w:p>
    <w:p w:rsidR="006556E6" w:rsidRPr="006556E6" w:rsidRDefault="006556E6" w:rsidP="006556E6">
      <w:pPr>
        <w:shd w:val="clear" w:color="auto" w:fill="FFFFFF"/>
        <w:spacing w:line="270" w:lineRule="atLeast"/>
        <w:textAlignment w:val="baseline"/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sym w:font="Symbol" w:char="F068"/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 xml:space="preserve"> 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l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2</w:t>
      </w:r>
      <w:r>
        <w:rPr>
          <w:rFonts w:ascii="SymbolMT" w:eastAsia="Times New Roman" w:hAnsi="SymbolMT" w:cs="Helvetica"/>
          <w:color w:val="000000"/>
          <w:sz w:val="32"/>
          <w:lang w:eastAsia="ru-RU"/>
        </w:rPr>
        <w:t>/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 xml:space="preserve"> I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 xml:space="preserve">0  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=(1/2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kl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0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cos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vertAlign w:val="superscript"/>
          <w:lang w:eastAsia="ru-RU"/>
        </w:rPr>
        <w:t>2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ф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vertAlign w:val="superscript"/>
          <w:lang w:eastAsia="ru-RU"/>
        </w:rPr>
        <w:t>2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)/</w:t>
      </w:r>
      <w:r>
        <w:rPr>
          <w:rFonts w:ascii="TimesNewRomanPS" w:eastAsia="Times New Roman" w:hAnsi="TimesNewRomanPS" w:cs="Helvetica"/>
          <w:i/>
          <w:iCs/>
          <w:color w:val="000000"/>
          <w:sz w:val="33"/>
          <w:lang w:val="en-US" w:eastAsia="ru-RU"/>
        </w:rPr>
        <w:t>l</w:t>
      </w:r>
      <w:r w:rsidRPr="006556E6">
        <w:rPr>
          <w:rFonts w:ascii="TimesNewRomanPS" w:eastAsia="Times New Roman" w:hAnsi="TimesNewRomanPS" w:cs="Helvetica"/>
          <w:i/>
          <w:iCs/>
          <w:color w:val="000000"/>
          <w:sz w:val="33"/>
          <w:vertAlign w:val="subscript"/>
          <w:lang w:eastAsia="ru-RU"/>
        </w:rPr>
        <w:t>0</w:t>
      </w:r>
    </w:p>
    <w:p w:rsidR="00C14B12" w:rsidRPr="006556E6" w:rsidRDefault="006556E6" w:rsidP="006556E6">
      <w:pPr>
        <w:shd w:val="clear" w:color="auto" w:fill="FFFFFF"/>
        <w:spacing w:line="27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>
        <w:rPr>
          <w:rFonts w:ascii="TimesNewRomanPS" w:eastAsia="Times New Roman" w:hAnsi="TimesNewRomanPS" w:cs="Helvetica"/>
          <w:i/>
          <w:iCs/>
          <w:color w:val="000000"/>
          <w:sz w:val="33"/>
          <w:lang w:eastAsia="ru-RU"/>
        </w:rPr>
        <w:t>Отсюда получим угол ф=60.</w:t>
      </w:r>
      <w:bookmarkStart w:id="0" w:name="_GoBack"/>
      <w:bookmarkEnd w:id="0"/>
    </w:p>
    <w:sectPr w:rsidR="00C14B12" w:rsidRPr="0065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6E"/>
    <w:rsid w:val="006556E6"/>
    <w:rsid w:val="006A2E6E"/>
    <w:rsid w:val="00C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diakov.net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2015-06-15T15:44:00Z</dcterms:created>
  <dcterms:modified xsi:type="dcterms:W3CDTF">2015-06-15T15:44:00Z</dcterms:modified>
</cp:coreProperties>
</file>