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48" w:rsidRDefault="008D6748" w:rsidP="008D67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1.Вихревое электрическое поле. Токи смещения. Уравнения Максвелла в интегральной форме. Физическое содержание уравнений Максвелла.</w:t>
      </w:r>
    </w:p>
    <w:p w:rsidR="008D6748" w:rsidRDefault="008D6748" w:rsidP="008D67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Вихревое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 неподвижных проводниках возникновение индукционного тока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обусловено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тем, что изменяющееся магнитное поле порождает вихревое электрическое поле. Силовые линии вихревого электрического поля замкнуты. Поэтому такое поле вызывает индукционный ток в замкнутом контуре. Вихревое электрическое поле, в отличие от кулоновског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электростатического), не является потенциальным. Вихревое электрическое поле может вызвать индукционные токи и в сплошных проводниках. Такие токи называются вихревыми или токами Фуко. Переменные вихревые токи высокой частоты применяются в индукционных печах.</w:t>
      </w:r>
    </w:p>
    <w:p w:rsidR="008D6748" w:rsidRDefault="008D6748" w:rsidP="008D67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4922" cy="2464905"/>
            <wp:effectExtent l="0" t="0" r="1270" b="0"/>
            <wp:docPr id="1" name="Рисунок 1" descr="C:\Users\Sergey\Pictures\вихревое по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Pictures\вихревое пол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65" cy="24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48" w:rsidRPr="008D6748" w:rsidRDefault="008D6748" w:rsidP="008D6748">
      <w:pPr>
        <w:pStyle w:val="a6"/>
        <w:shd w:val="clear" w:color="auto" w:fill="FFFFFF"/>
        <w:jc w:val="both"/>
        <w:rPr>
          <w:color w:val="000000"/>
          <w:sz w:val="28"/>
          <w:szCs w:val="28"/>
        </w:rPr>
      </w:pPr>
      <w:r w:rsidRPr="008D6748">
        <w:rPr>
          <w:color w:val="000000"/>
          <w:sz w:val="28"/>
          <w:szCs w:val="28"/>
        </w:rPr>
        <w:t> Для установления количественных соотношений между изменяющимся электрическим полем и вызываемым им магнитным полем Максвелл ввел в рассмотрение</w:t>
      </w:r>
      <w:r w:rsidRPr="008D6748">
        <w:rPr>
          <w:rStyle w:val="apple-converted-space"/>
          <w:color w:val="000000"/>
          <w:sz w:val="28"/>
          <w:szCs w:val="28"/>
        </w:rPr>
        <w:t> </w:t>
      </w:r>
      <w:r w:rsidRPr="008D6748">
        <w:rPr>
          <w:b/>
          <w:bCs/>
          <w:color w:val="000000"/>
          <w:sz w:val="28"/>
          <w:szCs w:val="28"/>
        </w:rPr>
        <w:t>ток смещения</w:t>
      </w:r>
      <w:r w:rsidRPr="008D6748">
        <w:rPr>
          <w:color w:val="000000"/>
          <w:sz w:val="28"/>
          <w:szCs w:val="28"/>
        </w:rPr>
        <w:t>. Этот термин имеет смысл в таких веществах, как, например, диэлектрики. Там смещаются заряды под действием электрического поля. Но в вакууме зарядов нет – там смещаться нечему, а магнитное поле есть. То есть название Максвелла «ток смещения» – не совсем удачное, но смысл, вкладываемый в него Максвеллом, – правильный.</w:t>
      </w:r>
    </w:p>
    <w:p w:rsidR="008D6748" w:rsidRPr="008D6748" w:rsidRDefault="008D6748" w:rsidP="008D6748">
      <w:pPr>
        <w:pStyle w:val="a6"/>
        <w:shd w:val="clear" w:color="auto" w:fill="FFFFFF"/>
        <w:jc w:val="both"/>
        <w:rPr>
          <w:color w:val="000000"/>
          <w:sz w:val="28"/>
          <w:szCs w:val="28"/>
        </w:rPr>
      </w:pPr>
      <w:r w:rsidRPr="008D6748">
        <w:rPr>
          <w:color w:val="000000"/>
          <w:sz w:val="28"/>
          <w:szCs w:val="28"/>
        </w:rPr>
        <w:t>      Максвелл сделал вывод: всякое переменное электрическое поле порождает переменное магнитное поле.</w:t>
      </w:r>
    </w:p>
    <w:p w:rsidR="008D6748" w:rsidRPr="008D6748" w:rsidRDefault="008D6748" w:rsidP="008D6748">
      <w:pPr>
        <w:pStyle w:val="a6"/>
        <w:shd w:val="clear" w:color="auto" w:fill="FFFFFF"/>
        <w:jc w:val="both"/>
        <w:rPr>
          <w:color w:val="000000"/>
          <w:sz w:val="28"/>
          <w:szCs w:val="28"/>
        </w:rPr>
      </w:pPr>
      <w:r w:rsidRPr="008D6748">
        <w:rPr>
          <w:color w:val="000000"/>
          <w:sz w:val="28"/>
          <w:szCs w:val="28"/>
        </w:rPr>
        <w:t>      Токи проводимости в проводнике замыкаются токами смещения в диэлектрике или в вакууме. Переменное электрическое поле в конденсаторе создает такое же магнитное поле, как если бы между обкладками существовал ток проводимости, имеющий величину, равную току в металлическом проводнике.</w:t>
      </w:r>
    </w:p>
    <w:p w:rsidR="008D6748" w:rsidRDefault="008D6748" w:rsidP="008D6748">
      <w:pPr>
        <w:pStyle w:val="a6"/>
        <w:shd w:val="clear" w:color="auto" w:fill="FFFFFF"/>
        <w:jc w:val="both"/>
        <w:rPr>
          <w:color w:val="000000"/>
          <w:sz w:val="28"/>
          <w:szCs w:val="28"/>
        </w:rPr>
      </w:pPr>
      <w:r w:rsidRPr="008D6748">
        <w:rPr>
          <w:color w:val="000000"/>
          <w:sz w:val="28"/>
          <w:szCs w:val="28"/>
        </w:rPr>
        <w:lastRenderedPageBreak/>
        <w:t>      Это утверждение позволяет (на базе нашего примера с конденсатором) найти величину тока смещения. В свое время мы с вами доказали, что поверхностная плотность поляризационных зарядов σ равна</w:t>
      </w:r>
      <w:r w:rsidRPr="008D6748">
        <w:rPr>
          <w:rStyle w:val="apple-converted-space"/>
          <w:color w:val="000000"/>
          <w:sz w:val="28"/>
          <w:szCs w:val="28"/>
        </w:rPr>
        <w:t> </w:t>
      </w:r>
      <w:r w:rsidRPr="008D6748">
        <w:rPr>
          <w:noProof/>
          <w:color w:val="000000"/>
          <w:sz w:val="28"/>
          <w:szCs w:val="28"/>
        </w:rPr>
        <w:drawing>
          <wp:inline distT="0" distB="0" distL="0" distR="0" wp14:anchorId="390CE9CD" wp14:editId="3F72397C">
            <wp:extent cx="158750" cy="198755"/>
            <wp:effectExtent l="0" t="0" r="0" b="0"/>
            <wp:docPr id="2" name="Рисунок 2" descr="http://ens.tpu.ru/POSOBIE_FIS_KUSN/%D1%8D%D0%BB%D0%B5%D0%BA%D1%82%D1%80%D0%BE%D0%BC%D0%B0%D0%B3%D0%BD%D0%B5%D1%82%D0%B8%D0%B7%D0%BC/ima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s.tpu.ru/POSOBIE_FIS_KUSN/%D1%8D%D0%BB%D0%B5%D0%BA%D1%82%D1%80%D0%BE%D0%BC%D0%B0%D0%B3%D0%BD%D0%B5%D1%82%D0%B8%D0%B7%D0%BC/ima/image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748">
        <w:rPr>
          <w:rStyle w:val="apple-converted-space"/>
          <w:color w:val="000000"/>
          <w:sz w:val="28"/>
          <w:szCs w:val="28"/>
        </w:rPr>
        <w:t> </w:t>
      </w:r>
      <w:r w:rsidRPr="008D6748">
        <w:rPr>
          <w:color w:val="000000"/>
          <w:sz w:val="28"/>
          <w:szCs w:val="28"/>
        </w:rPr>
        <w:t>– вектору электрического смещения:</w:t>
      </w:r>
      <w:r w:rsidR="00134DB9" w:rsidRPr="00134DB9">
        <w:rPr>
          <w:color w:val="000000"/>
          <w:sz w:val="28"/>
          <w:szCs w:val="28"/>
        </w:rPr>
        <w:t xml:space="preserve"> (тут формула, посмотри скриншот)</w:t>
      </w:r>
    </w:p>
    <w:p w:rsidR="00134DB9" w:rsidRPr="00134DB9" w:rsidRDefault="00134DB9" w:rsidP="008D6748">
      <w:pPr>
        <w:pStyle w:val="a6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794076" cy="611847"/>
            <wp:effectExtent l="0" t="0" r="0" b="0"/>
            <wp:docPr id="3" name="Рисунок 3" descr="http://ens.tpu.ru/POSOBIE_FIS_KUSN/%D1%8D%D0%BB%D0%B5%D0%BA%D1%82%D1%80%D0%BE%D0%BC%D0%B0%D0%B3%D0%BD%D0%B5%D1%82%D0%B8%D0%B7%D0%BC/ima/image1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1%8D%D0%BB%D0%B5%D0%BA%D1%82%D1%80%D0%BE%D0%BC%D0%B0%D0%B3%D0%BD%D0%B5%D1%82%D0%B8%D0%B7%D0%BC/ima/image12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56" cy="6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>   Тогда</w:t>
      </w:r>
      <w:r>
        <w:rPr>
          <w:noProof/>
        </w:rPr>
        <w:drawing>
          <wp:inline distT="0" distB="0" distL="0" distR="0">
            <wp:extent cx="1551008" cy="659757"/>
            <wp:effectExtent l="0" t="0" r="0" b="7620"/>
            <wp:docPr id="4" name="Рисунок 4" descr="http://ens.tpu.ru/POSOBIE_FIS_KUSN/%D1%8D%D0%BB%D0%B5%D0%BA%D1%82%D1%80%D0%BE%D0%BC%D0%B0%D0%B3%D0%BD%D0%B5%D1%82%D0%B8%D0%B7%D0%BC/ima/image1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D1%8D%D0%BB%D0%B5%D0%BA%D1%82%D1%80%D0%BE%D0%BC%D0%B0%D0%B3%D0%BD%D0%B5%D1%82%D0%B8%D0%B7%D0%BC/ima/image12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447" cy="6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48" w:rsidRPr="008D6748" w:rsidRDefault="008D6748" w:rsidP="008D674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4DB9" w:rsidRPr="00134DB9" w:rsidRDefault="00134DB9" w:rsidP="00134D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D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134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.е. ток смещения пропорционален скорости изменения вектора электрического смещения </w:t>
      </w:r>
      <w:r w:rsidRPr="00134DB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1EE444" wp14:editId="5D27CCA2">
            <wp:extent cx="161925" cy="196850"/>
            <wp:effectExtent l="0" t="0" r="0" b="0"/>
            <wp:docPr id="6" name="Рисунок 6" descr="http://ens.tpu.ru/POSOBIE_FIS_KUSN/%D1%8D%D0%BB%D0%B5%D0%BA%D1%82%D1%80%D0%BE%D0%BC%D0%B0%D0%B3%D0%BD%D0%B5%D1%82%D0%B8%D0%B7%D0%BC/ima/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ns.tpu.ru/POSOBIE_FIS_KUSN/%D1%8D%D0%BB%D0%B5%D0%BA%D1%82%D1%80%D0%BE%D0%BC%D0%B0%D0%B3%D0%BD%D0%B5%D1%82%D0%B8%D0%B7%D0%BC/ima/image1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34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  <w:proofErr w:type="gramEnd"/>
      <w:r w:rsidRPr="00134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Поэтому он и получил такое название – ток смещения.</w:t>
      </w:r>
    </w:p>
    <w:p w:rsidR="00134DB9" w:rsidRPr="00134DB9" w:rsidRDefault="00134DB9" w:rsidP="00134D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4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Плотность тока смещения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9310"/>
      </w:tblGrid>
      <w:tr w:rsidR="00134DB9" w:rsidRPr="00134DB9" w:rsidTr="007B47BD">
        <w:trPr>
          <w:tblCellSpacing w:w="15" w:type="dxa"/>
        </w:trPr>
        <w:tc>
          <w:tcPr>
            <w:tcW w:w="26" w:type="pct"/>
            <w:shd w:val="clear" w:color="auto" w:fill="FFFFFF"/>
            <w:vAlign w:val="center"/>
            <w:hideMark/>
          </w:tcPr>
          <w:p w:rsidR="00134DB9" w:rsidRPr="00134DB9" w:rsidRDefault="00134DB9" w:rsidP="00134D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34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26" w:type="pct"/>
            <w:shd w:val="clear" w:color="auto" w:fill="FFFFFF"/>
            <w:vAlign w:val="center"/>
            <w:hideMark/>
          </w:tcPr>
          <w:p w:rsidR="00134DB9" w:rsidRDefault="00134DB9" w:rsidP="00134D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B809412" wp14:editId="1EBD5ADF">
                  <wp:extent cx="1111169" cy="740779"/>
                  <wp:effectExtent l="0" t="0" r="0" b="2540"/>
                  <wp:docPr id="5" name="Рисунок 5" descr="http://ens.tpu.ru/POSOBIE_FIS_KUSN/%D1%8D%D0%BB%D0%B5%D0%BA%D1%82%D1%80%D0%BE%D0%BC%D0%B0%D0%B3%D0%BD%D0%B5%D1%82%D0%B8%D0%B7%D0%BC/ima/image12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ns.tpu.ru/POSOBIE_FIS_KUSN/%D1%8D%D0%BB%D0%B5%D0%BA%D1%82%D1%80%D0%BE%D0%BC%D0%B0%D0%B3%D0%BD%D0%B5%D1%82%D0%B8%D0%B7%D0%BC/ima/image12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828" cy="740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4D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rFonts w:ascii="Times" w:hAnsi="Times" w:cs="Times"/>
                <w:color w:val="333333"/>
                <w:sz w:val="23"/>
                <w:szCs w:val="23"/>
              </w:rPr>
            </w:pPr>
            <w:r w:rsidRPr="007B47BD">
              <w:rPr>
                <w:b/>
                <w:bCs/>
                <w:color w:val="333333"/>
                <w:sz w:val="28"/>
                <w:szCs w:val="28"/>
              </w:rPr>
              <w:t>Уравнения Максвелла в интегральной форме</w:t>
            </w:r>
            <w:r>
              <w:rPr>
                <w:rFonts w:ascii="Times" w:hAnsi="Times" w:cs="Times"/>
                <w:color w:val="333333"/>
                <w:sz w:val="23"/>
                <w:szCs w:val="23"/>
              </w:rPr>
              <w:br/>
              <w:t>1)</w:t>
            </w:r>
            <w:r>
              <w:rPr>
                <w:rStyle w:val="apple-converted-space"/>
                <w:rFonts w:ascii="Times" w:hAnsi="Times" w:cs="Times"/>
                <w:color w:val="333333"/>
                <w:sz w:val="23"/>
                <w:szCs w:val="23"/>
              </w:rPr>
              <w:t> </w:t>
            </w:r>
            <w:r>
              <w:rPr>
                <w:rFonts w:ascii="Times" w:hAnsi="Times" w:cs="Times"/>
                <w:noProof/>
                <w:color w:val="333333"/>
                <w:sz w:val="23"/>
                <w:szCs w:val="23"/>
              </w:rPr>
              <w:drawing>
                <wp:inline distT="0" distB="0" distL="0" distR="0" wp14:anchorId="6153D8CE" wp14:editId="68B12EBA">
                  <wp:extent cx="1944370" cy="405130"/>
                  <wp:effectExtent l="0" t="0" r="0" b="0"/>
                  <wp:docPr id="11" name="Рисунок 11" descr="http://mipt1.ru/3_fiz/33/index_html_4ab6c67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mipt1.ru/3_fiz/33/index_html_4ab6c67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rFonts w:ascii="Times" w:hAnsi="Times" w:cs="Times"/>
                <w:color w:val="333333"/>
                <w:sz w:val="23"/>
                <w:szCs w:val="23"/>
              </w:rPr>
            </w:pPr>
            <w:r>
              <w:rPr>
                <w:rFonts w:ascii="Times" w:hAnsi="Times" w:cs="Times"/>
                <w:color w:val="333333"/>
                <w:sz w:val="23"/>
                <w:szCs w:val="23"/>
              </w:rPr>
              <w:t>2)</w:t>
            </w:r>
            <w:r>
              <w:rPr>
                <w:rStyle w:val="apple-converted-space"/>
                <w:rFonts w:ascii="Times" w:hAnsi="Times" w:cs="Times"/>
                <w:color w:val="333333"/>
                <w:sz w:val="23"/>
                <w:szCs w:val="23"/>
              </w:rPr>
              <w:t> </w:t>
            </w:r>
            <w:r>
              <w:rPr>
                <w:rFonts w:ascii="Times" w:hAnsi="Times" w:cs="Times"/>
                <w:noProof/>
                <w:color w:val="333333"/>
                <w:sz w:val="23"/>
                <w:szCs w:val="23"/>
              </w:rPr>
              <w:drawing>
                <wp:inline distT="0" distB="0" distL="0" distR="0" wp14:anchorId="705A71E1" wp14:editId="58CFBC8C">
                  <wp:extent cx="1412240" cy="405130"/>
                  <wp:effectExtent l="0" t="0" r="0" b="0"/>
                  <wp:docPr id="10" name="Рисунок 10" descr="http://mipt1.ru/3_fiz/33/index_html_m715868d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mipt1.ru/3_fiz/33/index_html_m715868d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24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rFonts w:ascii="Times" w:hAnsi="Times" w:cs="Times"/>
                <w:color w:val="333333"/>
                <w:sz w:val="23"/>
                <w:szCs w:val="23"/>
              </w:rPr>
            </w:pPr>
            <w:r>
              <w:rPr>
                <w:rFonts w:ascii="Times" w:hAnsi="Times" w:cs="Times"/>
                <w:color w:val="333333"/>
                <w:sz w:val="23"/>
                <w:szCs w:val="23"/>
              </w:rPr>
              <w:t>3)</w:t>
            </w:r>
            <w:r>
              <w:rPr>
                <w:rStyle w:val="apple-converted-space"/>
                <w:rFonts w:ascii="Times" w:hAnsi="Times" w:cs="Times"/>
                <w:color w:val="333333"/>
                <w:sz w:val="23"/>
                <w:szCs w:val="23"/>
              </w:rPr>
              <w:t> </w:t>
            </w:r>
            <w:r>
              <w:rPr>
                <w:rFonts w:ascii="Times" w:hAnsi="Times" w:cs="Times"/>
                <w:noProof/>
                <w:color w:val="333333"/>
                <w:sz w:val="23"/>
                <w:szCs w:val="23"/>
              </w:rPr>
              <w:drawing>
                <wp:inline distT="0" distB="0" distL="0" distR="0" wp14:anchorId="348131C8" wp14:editId="5B5FA736">
                  <wp:extent cx="1388745" cy="347345"/>
                  <wp:effectExtent l="0" t="0" r="1905" b="0"/>
                  <wp:docPr id="9" name="Рисунок 9" descr="http://mipt1.ru/3_fiz/33/index_html_6c5a91f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mipt1.ru/3_fiz/33/index_html_6c5a91f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rFonts w:ascii="Times" w:hAnsi="Times" w:cs="Times"/>
                <w:color w:val="333333"/>
                <w:sz w:val="23"/>
                <w:szCs w:val="23"/>
              </w:rPr>
            </w:pPr>
            <w:r>
              <w:rPr>
                <w:rFonts w:ascii="Times" w:hAnsi="Times" w:cs="Times"/>
                <w:color w:val="333333"/>
                <w:sz w:val="23"/>
                <w:szCs w:val="23"/>
              </w:rPr>
              <w:t>4)</w:t>
            </w:r>
            <w:r>
              <w:rPr>
                <w:rStyle w:val="apple-converted-space"/>
                <w:rFonts w:ascii="Times" w:hAnsi="Times" w:cs="Times"/>
                <w:color w:val="333333"/>
                <w:sz w:val="23"/>
                <w:szCs w:val="23"/>
              </w:rPr>
              <w:t> </w:t>
            </w:r>
            <w:r>
              <w:rPr>
                <w:rFonts w:ascii="Times" w:hAnsi="Times" w:cs="Times"/>
                <w:noProof/>
                <w:color w:val="333333"/>
                <w:sz w:val="23"/>
                <w:szCs w:val="23"/>
              </w:rPr>
              <w:drawing>
                <wp:inline distT="0" distB="0" distL="0" distR="0" wp14:anchorId="7F9EAF7C" wp14:editId="05BF2555">
                  <wp:extent cx="856615" cy="347345"/>
                  <wp:effectExtent l="0" t="0" r="635" b="0"/>
                  <wp:docPr id="8" name="Рисунок 8" descr="http://mipt1.ru/3_fiz/33/index_html_m3e641c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mipt1.ru/3_fiz/33/index_html_m3e641c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615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47BD" w:rsidRP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color w:val="333333"/>
                <w:sz w:val="28"/>
                <w:szCs w:val="28"/>
              </w:rPr>
            </w:pPr>
            <w:r w:rsidRPr="007B47BD">
              <w:rPr>
                <w:color w:val="333333"/>
                <w:sz w:val="28"/>
                <w:szCs w:val="28"/>
              </w:rPr>
              <w:t xml:space="preserve">Уравнения Максвелла показывают, что источниками 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эл</w:t>
            </w:r>
            <w:proofErr w:type="gramStart"/>
            <w:r w:rsidRPr="007B47BD">
              <w:rPr>
                <w:color w:val="333333"/>
                <w:sz w:val="28"/>
                <w:szCs w:val="28"/>
              </w:rPr>
              <w:t>.п</w:t>
            </w:r>
            <w:proofErr w:type="gramEnd"/>
            <w:r w:rsidRPr="007B47BD">
              <w:rPr>
                <w:color w:val="333333"/>
                <w:sz w:val="28"/>
                <w:szCs w:val="28"/>
              </w:rPr>
              <w:t>оля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 xml:space="preserve"> могут быть либо 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эл.заряды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 xml:space="preserve">, либо магнитные поля, меняющиеся во времени. Магнитные же поля могут возбуждаться либо движущими 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эл</w:t>
            </w:r>
            <w:proofErr w:type="gramStart"/>
            <w:r w:rsidRPr="007B47BD">
              <w:rPr>
                <w:color w:val="333333"/>
                <w:sz w:val="28"/>
                <w:szCs w:val="28"/>
              </w:rPr>
              <w:t>.з</w:t>
            </w:r>
            <w:proofErr w:type="gramEnd"/>
            <w:r w:rsidRPr="007B47BD">
              <w:rPr>
                <w:color w:val="333333"/>
                <w:sz w:val="28"/>
                <w:szCs w:val="28"/>
              </w:rPr>
              <w:t>арядами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>(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эл.токами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>), либо переменными электрическими полями.</w:t>
            </w:r>
          </w:p>
          <w:p w:rsidR="007B47BD" w:rsidRP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color w:val="333333"/>
                <w:sz w:val="28"/>
                <w:szCs w:val="28"/>
              </w:rPr>
            </w:pPr>
            <w:r w:rsidRPr="007B47BD">
              <w:rPr>
                <w:b/>
                <w:bCs/>
                <w:color w:val="333333"/>
                <w:sz w:val="28"/>
                <w:szCs w:val="28"/>
              </w:rPr>
              <w:t>Граничные условия</w:t>
            </w:r>
          </w:p>
          <w:p w:rsidR="007B47BD" w:rsidRPr="007B47BD" w:rsidRDefault="007B47BD" w:rsidP="007B47BD">
            <w:pPr>
              <w:pStyle w:val="a6"/>
              <w:shd w:val="clear" w:color="auto" w:fill="FEFEF9"/>
              <w:spacing w:before="278" w:beforeAutospacing="0" w:after="0" w:afterAutospacing="0"/>
              <w:rPr>
                <w:color w:val="333333"/>
                <w:sz w:val="28"/>
                <w:szCs w:val="28"/>
              </w:rPr>
            </w:pPr>
            <w:r w:rsidRPr="007B47BD">
              <w:rPr>
                <w:color w:val="333333"/>
                <w:sz w:val="28"/>
                <w:szCs w:val="28"/>
              </w:rPr>
              <w:t xml:space="preserve">Уравнения Максвелла в 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инт</w:t>
            </w:r>
            <w:proofErr w:type="gramStart"/>
            <w:r w:rsidRPr="007B47BD">
              <w:rPr>
                <w:color w:val="333333"/>
                <w:sz w:val="28"/>
                <w:szCs w:val="28"/>
              </w:rPr>
              <w:t>.ф</w:t>
            </w:r>
            <w:proofErr w:type="gramEnd"/>
            <w:r w:rsidRPr="007B47BD">
              <w:rPr>
                <w:color w:val="333333"/>
                <w:sz w:val="28"/>
                <w:szCs w:val="28"/>
              </w:rPr>
              <w:t>орме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 xml:space="preserve"> справедливы и в случаях, когда существуют поверхности разрыва, на которых свойства среды или напряжённости 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электр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 xml:space="preserve">. и </w:t>
            </w:r>
            <w:proofErr w:type="spellStart"/>
            <w:r w:rsidRPr="007B47BD">
              <w:rPr>
                <w:color w:val="333333"/>
                <w:sz w:val="28"/>
                <w:szCs w:val="28"/>
              </w:rPr>
              <w:t>магнит.полей</w:t>
            </w:r>
            <w:proofErr w:type="spellEnd"/>
            <w:r w:rsidRPr="007B47BD">
              <w:rPr>
                <w:color w:val="333333"/>
                <w:sz w:val="28"/>
                <w:szCs w:val="28"/>
              </w:rPr>
              <w:t xml:space="preserve"> меняются скачкообразно.</w:t>
            </w:r>
          </w:p>
          <w:p w:rsidR="00134DB9" w:rsidRPr="00134DB9" w:rsidRDefault="00134DB9" w:rsidP="00134D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B47BD" w:rsidRPr="007B47BD" w:rsidRDefault="007B47BD" w:rsidP="007B47BD">
      <w:pPr>
        <w:pStyle w:val="a6"/>
        <w:shd w:val="clear" w:color="auto" w:fill="FFFFFF"/>
        <w:ind w:left="150"/>
        <w:rPr>
          <w:color w:val="402000"/>
          <w:sz w:val="28"/>
          <w:szCs w:val="28"/>
        </w:rPr>
      </w:pPr>
      <w:bookmarkStart w:id="0" w:name="_GoBack"/>
      <w:bookmarkEnd w:id="0"/>
      <w:r w:rsidRPr="007B47BD">
        <w:rPr>
          <w:sz w:val="28"/>
          <w:szCs w:val="28"/>
        </w:rPr>
        <w:lastRenderedPageBreak/>
        <w:t>3.</w:t>
      </w:r>
      <w:r w:rsidRPr="007B47BD">
        <w:rPr>
          <w:color w:val="402000"/>
          <w:sz w:val="28"/>
          <w:szCs w:val="28"/>
        </w:rPr>
        <w:t xml:space="preserve"> Интерференция — изменение в характере звуковых, тепловых, световых и электрических явлений, объясняемое колебательным движением: в первом случае частиц звучащего тела, в остальных трех — колебанием.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Интерференцией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волн называется явление усиления колебаний в одних точках пространства и ослабления колебаний в других точках в результате наложения двух или более волн, приходящих в эти точки. При наложении двух (или нескольких) световых волн происходит пространственное перераспределение светового потока, в результате чего в одних местах возникают максимумы, а в других – мини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softHyphen/>
        <w:t>мумы интенсивности. Необходимым условием наблюдения устойчивой интерференционной картины является </w:t>
      </w: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когерентность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складываемых волн. </w:t>
      </w: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Когерентными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называются волны одинаковой частоты, колебания в которых отличаются постоянной во времени разностью фаз.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Для получения когерентных световых волн применяют метод разделения волны, излучаемой одним источником, на две части, которые после прохождения разных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оптических путей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накладываются друг на друга, и в результате наблюдается интерференци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softHyphen/>
        <w:t>онная картина.</w:t>
      </w:r>
    </w:p>
    <w:tbl>
      <w:tblPr>
        <w:tblpPr w:leftFromText="45" w:rightFromText="45" w:vertAnchor="text"/>
        <w:tblW w:w="50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</w:tblGrid>
      <w:tr w:rsidR="007B47BD" w:rsidRPr="007B47BD" w:rsidTr="007B47B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B47BD" w:rsidRPr="007B47BD" w:rsidRDefault="007B47BD" w:rsidP="007B4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2000"/>
                <w:sz w:val="28"/>
                <w:szCs w:val="28"/>
                <w:lang w:eastAsia="ru-RU"/>
              </w:rPr>
            </w:pPr>
          </w:p>
        </w:tc>
      </w:tr>
    </w:tbl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Произведение геомет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softHyphen/>
        <w:t>рической длины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s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пути световой волны в данной среде на показатель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n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преломления этой среды называется </w:t>
      </w: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оптической длиной пути </w:t>
      </w:r>
      <w:r w:rsidRPr="007B47BD">
        <w:rPr>
          <w:rFonts w:ascii="Times New Roman" w:eastAsia="Times New Roman" w:hAnsi="Times New Roman" w:cs="Times New Roman"/>
          <w:b/>
          <w:bCs/>
          <w:i/>
          <w:iCs/>
          <w:color w:val="402000"/>
          <w:sz w:val="28"/>
          <w:szCs w:val="28"/>
          <w:lang w:eastAsia="ru-RU"/>
        </w:rPr>
        <w:t>L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, a величина D =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L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vertAlign w:val="subscript"/>
          <w:lang w:eastAsia="ru-RU"/>
        </w:rPr>
        <w:t>2 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–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L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vertAlign w:val="subscript"/>
          <w:lang w:eastAsia="ru-RU"/>
        </w:rPr>
        <w:t>1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(разность оптических длин проходимых волнами путей) называется </w:t>
      </w: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оптической разностью хода.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Если оптическая разность хода D равна целому числу длин волн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l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vertAlign w:val="subscript"/>
          <w:lang w:eastAsia="ru-RU"/>
        </w:rPr>
        <w:t>0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, т.е.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noProof/>
          <w:color w:val="402000"/>
          <w:sz w:val="28"/>
          <w:szCs w:val="28"/>
          <w:lang w:eastAsia="ru-RU"/>
        </w:rPr>
        <w:drawing>
          <wp:inline distT="0" distB="0" distL="0" distR="0" wp14:anchorId="433E506F" wp14:editId="48A09B26">
            <wp:extent cx="833120" cy="277495"/>
            <wp:effectExtent l="0" t="0" r="5080" b="8255"/>
            <wp:docPr id="16" name="Рисунок 16" descr="http://konspekta.net/bazaimgstudall/614152395559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konspekta.net/bazaimgstudall/614152395559.files/image0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( </w:t>
      </w:r>
      <w:r w:rsidRPr="007B47BD">
        <w:rPr>
          <w:rFonts w:ascii="Times New Roman" w:eastAsia="Times New Roman" w:hAnsi="Times New Roman" w:cs="Times New Roman"/>
          <w:noProof/>
          <w:color w:val="402000"/>
          <w:sz w:val="28"/>
          <w:szCs w:val="28"/>
          <w:lang w:eastAsia="ru-RU"/>
        </w:rPr>
        <w:drawing>
          <wp:inline distT="0" distB="0" distL="0" distR="0" wp14:anchorId="546CDF10" wp14:editId="6FB655FB">
            <wp:extent cx="185420" cy="185420"/>
            <wp:effectExtent l="0" t="0" r="5080" b="5080"/>
            <wp:docPr id="15" name="Рисунок 15" descr="http://konspekta.net/bazaimgstudall/614152395559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konspekta.net/bazaimgstudall/614152395559.files/image01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= 0, 1, 2,…) ,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то колебания, возбуждаемые в точке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М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обеими волнами, будут проис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softHyphen/>
        <w:t>ходить в одинаковой фазе, и в точке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М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будет наблюдаться </w:t>
      </w: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интерференционный максимум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(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m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– порядок интерференционного максимума).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Если же оптическая разность хода D равна полуцелому числу длин волн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l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vertAlign w:val="subscript"/>
          <w:lang w:eastAsia="ru-RU"/>
        </w:rPr>
        <w:t>0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, т.е. </w:t>
      </w:r>
      <w:r w:rsidRPr="007B47BD">
        <w:rPr>
          <w:rFonts w:ascii="Times New Roman" w:eastAsia="Times New Roman" w:hAnsi="Times New Roman" w:cs="Times New Roman"/>
          <w:i/>
          <w:iCs/>
          <w:noProof/>
          <w:color w:val="402000"/>
          <w:sz w:val="28"/>
          <w:szCs w:val="28"/>
          <w:lang w:eastAsia="ru-RU"/>
        </w:rPr>
        <w:drawing>
          <wp:inline distT="0" distB="0" distL="0" distR="0" wp14:anchorId="410D70F9" wp14:editId="3BB3E4C9">
            <wp:extent cx="1377315" cy="509270"/>
            <wp:effectExtent l="0" t="0" r="0" b="5080"/>
            <wp:docPr id="14" name="Рисунок 14" descr="http://konspekta.net/bazaimgstudall/614152395559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onspekta.net/bazaimgstudall/614152395559.files/image01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 </w:t>
      </w:r>
      <w:proofErr w:type="gramStart"/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( </w:t>
      </w:r>
      <w:proofErr w:type="gramEnd"/>
      <w:r w:rsidRPr="007B47BD">
        <w:rPr>
          <w:rFonts w:ascii="Times New Roman" w:eastAsia="Times New Roman" w:hAnsi="Times New Roman" w:cs="Times New Roman"/>
          <w:noProof/>
          <w:color w:val="402000"/>
          <w:sz w:val="28"/>
          <w:szCs w:val="28"/>
          <w:lang w:eastAsia="ru-RU"/>
        </w:rPr>
        <w:drawing>
          <wp:inline distT="0" distB="0" distL="0" distR="0" wp14:anchorId="7F5CD52C" wp14:editId="276AF73E">
            <wp:extent cx="185420" cy="161925"/>
            <wp:effectExtent l="0" t="0" r="5080" b="9525"/>
            <wp:docPr id="13" name="Рисунок 13" descr="http://konspekta.net/bazaimgstudall/614152395559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onspekta.net/bazaimgstudall/614152395559.files/image01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= 0, 1, 2,…) ,</w:t>
      </w:r>
    </w:p>
    <w:p w:rsidR="007B47BD" w:rsidRPr="007B47BD" w:rsidRDefault="007B47BD" w:rsidP="007B47BD">
      <w:pPr>
        <w:shd w:val="clear" w:color="auto" w:fill="FFFFFF"/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</w:pP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то колебания, возбуждаемые в точке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М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обеими волнами, будут проис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softHyphen/>
        <w:t>ходить в противофазе, и в точке 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М 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будет наблюдаться </w:t>
      </w:r>
      <w:r w:rsidRPr="007B47BD">
        <w:rPr>
          <w:rFonts w:ascii="Times New Roman" w:eastAsia="Times New Roman" w:hAnsi="Times New Roman" w:cs="Times New Roman"/>
          <w:b/>
          <w:bCs/>
          <w:color w:val="402000"/>
          <w:sz w:val="28"/>
          <w:szCs w:val="28"/>
          <w:lang w:eastAsia="ru-RU"/>
        </w:rPr>
        <w:t>интерференционный минимум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(</w:t>
      </w:r>
      <w:r w:rsidRPr="007B47BD">
        <w:rPr>
          <w:rFonts w:ascii="Times New Roman" w:eastAsia="Times New Roman" w:hAnsi="Times New Roman" w:cs="Times New Roman"/>
          <w:i/>
          <w:iCs/>
          <w:color w:val="402000"/>
          <w:sz w:val="28"/>
          <w:szCs w:val="28"/>
          <w:lang w:eastAsia="ru-RU"/>
        </w:rPr>
        <w:t>m</w:t>
      </w:r>
      <w:r w:rsidRPr="007B47BD">
        <w:rPr>
          <w:rFonts w:ascii="Times New Roman" w:eastAsia="Times New Roman" w:hAnsi="Times New Roman" w:cs="Times New Roman"/>
          <w:color w:val="402000"/>
          <w:sz w:val="28"/>
          <w:szCs w:val="28"/>
          <w:lang w:eastAsia="ru-RU"/>
        </w:rPr>
        <w:t> – порядок интерференционного минимума).</w:t>
      </w:r>
    </w:p>
    <w:p w:rsidR="007B47BD" w:rsidRPr="008D6748" w:rsidRDefault="007B47BD" w:rsidP="008D674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B47BD" w:rsidRPr="008D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3033"/>
    <w:multiLevelType w:val="hybridMultilevel"/>
    <w:tmpl w:val="34B2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BC"/>
    <w:rsid w:val="00134DB9"/>
    <w:rsid w:val="00150535"/>
    <w:rsid w:val="007353BC"/>
    <w:rsid w:val="00756907"/>
    <w:rsid w:val="007B47BD"/>
    <w:rsid w:val="007F57B4"/>
    <w:rsid w:val="008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74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6748"/>
  </w:style>
  <w:style w:type="character" w:styleId="a7">
    <w:name w:val="Strong"/>
    <w:basedOn w:val="a0"/>
    <w:uiPriority w:val="22"/>
    <w:qFormat/>
    <w:rsid w:val="007B47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674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6748"/>
  </w:style>
  <w:style w:type="character" w:styleId="a7">
    <w:name w:val="Strong"/>
    <w:basedOn w:val="a0"/>
    <w:uiPriority w:val="22"/>
    <w:qFormat/>
    <w:rsid w:val="007B4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2015-06-15T17:02:00Z</dcterms:created>
  <dcterms:modified xsi:type="dcterms:W3CDTF">2015-06-15T17:43:00Z</dcterms:modified>
</cp:coreProperties>
</file>