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5D" w:rsidRDefault="00FF3B5D" w:rsidP="00FF3B5D">
      <w:pPr>
        <w:ind w:left="-1440" w:right="5670"/>
        <w:contextualSpacing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1 - </w:t>
      </w:r>
      <w:r w:rsidRPr="00686F7C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Модель атома Бора. Постулаты Бора. Спектр излучения атома водорода. Недостатки теории Бора. Опыт Франка – Герца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 w:rsidRPr="00686F7C">
        <w:rPr>
          <w:rFonts w:ascii="Times New Roman" w:hAnsi="Times New Roman"/>
          <w:sz w:val="18"/>
          <w:szCs w:val="18"/>
        </w:rPr>
        <w:t>Модель Бора выявила истинное значение спектральных законов и позволила установить, как эти законы отражают квантовый характер внутренней структуры атома - устойчивость структуры атома оказалась неразрывно связанной с существованием квантов. В модели Бора каждый атом обладает некоторой последовательностью квантовых (стационарных) состояний. Каждый вид атома имеет свою последовательность квантовых значений энергии, соответствующих различным возможным стационарным состояниям.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Постулаты Бора: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 w:rsidRPr="00AB6CEB">
        <w:rPr>
          <w:rFonts w:ascii="Times New Roman" w:hAnsi="Times New Roman"/>
          <w:sz w:val="18"/>
          <w:szCs w:val="18"/>
        </w:rPr>
        <w:t>1)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AB6CEB">
        <w:rPr>
          <w:rFonts w:ascii="Times New Roman" w:hAnsi="Times New Roman"/>
          <w:sz w:val="18"/>
          <w:szCs w:val="18"/>
        </w:rPr>
        <w:t>В</w:t>
      </w:r>
      <w:proofErr w:type="gramEnd"/>
      <w:r w:rsidRPr="00AB6CEB">
        <w:rPr>
          <w:rFonts w:ascii="Times New Roman" w:hAnsi="Times New Roman"/>
          <w:sz w:val="18"/>
          <w:szCs w:val="18"/>
        </w:rPr>
        <w:t xml:space="preserve"> атоме существует ряд дискретных стационарных состояний, которым соответствуют определенные значения энергии атома </w:t>
      </w:r>
      <w:r w:rsidRPr="00AB6CEB">
        <w:rPr>
          <w:rFonts w:ascii="Times New Roman" w:hAnsi="Times New Roman"/>
          <w:sz w:val="18"/>
          <w:szCs w:val="18"/>
          <w:lang w:val="en-US"/>
        </w:rPr>
        <w:t>E</w:t>
      </w:r>
      <w:r w:rsidRPr="00AB6CEB">
        <w:rPr>
          <w:rFonts w:ascii="Times New Roman" w:hAnsi="Times New Roman"/>
          <w:sz w:val="18"/>
          <w:szCs w:val="18"/>
          <w:vertAlign w:val="subscript"/>
        </w:rPr>
        <w:t>1</w:t>
      </w:r>
      <w:r w:rsidRPr="00AB6CEB">
        <w:rPr>
          <w:rFonts w:ascii="Times New Roman" w:hAnsi="Times New Roman"/>
          <w:sz w:val="18"/>
          <w:szCs w:val="18"/>
        </w:rPr>
        <w:t xml:space="preserve">, </w:t>
      </w:r>
      <w:r w:rsidRPr="00AB6CEB">
        <w:rPr>
          <w:rFonts w:ascii="Times New Roman" w:hAnsi="Times New Roman"/>
          <w:sz w:val="18"/>
          <w:szCs w:val="18"/>
          <w:lang w:val="en-US"/>
        </w:rPr>
        <w:t>E</w:t>
      </w:r>
      <w:r w:rsidRPr="00AB6CEB">
        <w:rPr>
          <w:rFonts w:ascii="Times New Roman" w:hAnsi="Times New Roman"/>
          <w:sz w:val="18"/>
          <w:szCs w:val="18"/>
          <w:vertAlign w:val="subscript"/>
        </w:rPr>
        <w:t>2</w:t>
      </w:r>
      <w:r w:rsidRPr="00AB6CEB">
        <w:rPr>
          <w:rFonts w:ascii="Times New Roman" w:hAnsi="Times New Roman"/>
          <w:sz w:val="18"/>
          <w:szCs w:val="18"/>
        </w:rPr>
        <w:t xml:space="preserve"> и т.д. В стационарном состоянии атом не излучает и не поглощает энергии.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2) </w:t>
      </w:r>
      <w:r w:rsidRPr="00AB6CEB">
        <w:rPr>
          <w:rFonts w:ascii="Times New Roman" w:hAnsi="Times New Roman"/>
          <w:sz w:val="18"/>
          <w:szCs w:val="18"/>
        </w:rPr>
        <w:t xml:space="preserve">Переходя из одного стационарного состояния в другое, атом излучает и поглощает квант энергии ε =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hv</w:t>
      </w:r>
      <w:proofErr w:type="spellEnd"/>
      <w:r w:rsidRPr="00AB6CEB">
        <w:rPr>
          <w:rFonts w:ascii="Times New Roman" w:hAnsi="Times New Roman"/>
          <w:sz w:val="18"/>
          <w:szCs w:val="18"/>
        </w:rPr>
        <w:t xml:space="preserve">, равный разности энергий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E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n</w:t>
      </w:r>
      <w:proofErr w:type="spellEnd"/>
      <w:r w:rsidRPr="00AB6CEB">
        <w:rPr>
          <w:rFonts w:ascii="Times New Roman" w:hAnsi="Times New Roman"/>
          <w:sz w:val="18"/>
          <w:szCs w:val="18"/>
        </w:rPr>
        <w:t xml:space="preserve"> и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E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n</w:t>
      </w:r>
      <w:proofErr w:type="spellEnd"/>
      <w:r w:rsidRPr="00AB6CEB">
        <w:rPr>
          <w:rFonts w:ascii="Times New Roman" w:hAnsi="Times New Roman"/>
          <w:sz w:val="18"/>
          <w:szCs w:val="18"/>
          <w:vertAlign w:val="subscript"/>
        </w:rPr>
        <w:t xml:space="preserve">' </w:t>
      </w:r>
      <w:r w:rsidRPr="00AB6CEB">
        <w:rPr>
          <w:rFonts w:ascii="Times New Roman" w:hAnsi="Times New Roman"/>
          <w:sz w:val="18"/>
          <w:szCs w:val="18"/>
        </w:rPr>
        <w:t xml:space="preserve">двух стационарных состояний: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hv</w:t>
      </w:r>
      <w:proofErr w:type="spellEnd"/>
      <w:r w:rsidRPr="00AB6CEB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E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n</w:t>
      </w:r>
      <w:proofErr w:type="spellEnd"/>
      <w:r w:rsidRPr="00AB6CEB">
        <w:rPr>
          <w:rFonts w:ascii="Times New Roman" w:hAnsi="Times New Roman"/>
          <w:sz w:val="18"/>
          <w:szCs w:val="18"/>
          <w:vertAlign w:val="subscript"/>
        </w:rPr>
        <w:t xml:space="preserve">' </w:t>
      </w:r>
      <w:r w:rsidRPr="00AB6CEB">
        <w:rPr>
          <w:rFonts w:ascii="Times New Roman" w:hAnsi="Times New Roman"/>
          <w:sz w:val="18"/>
          <w:szCs w:val="18"/>
        </w:rPr>
        <w:t xml:space="preserve">- </w:t>
      </w:r>
      <w:proofErr w:type="spellStart"/>
      <w:proofErr w:type="gramStart"/>
      <w:r w:rsidRPr="00AB6CEB">
        <w:rPr>
          <w:rFonts w:ascii="Times New Roman" w:hAnsi="Times New Roman"/>
          <w:sz w:val="18"/>
          <w:szCs w:val="18"/>
          <w:lang w:val="en-US"/>
        </w:rPr>
        <w:t>E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18"/>
          <w:szCs w:val="18"/>
        </w:rPr>
        <w:t xml:space="preserve"> .</w:t>
      </w:r>
      <w:proofErr w:type="gramEnd"/>
    </w:p>
    <w:p w:rsidR="00FF3B5D" w:rsidRPr="00AB6CEB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 w:rsidRPr="00AB6CEB">
        <w:rPr>
          <w:rFonts w:ascii="Times New Roman" w:hAnsi="Times New Roman"/>
          <w:sz w:val="18"/>
          <w:szCs w:val="18"/>
        </w:rPr>
        <w:t>Атом водорода (</w:t>
      </w:r>
      <w:r w:rsidRPr="00AB6CEB">
        <w:rPr>
          <w:rFonts w:ascii="Times New Roman" w:hAnsi="Times New Roman"/>
          <w:sz w:val="18"/>
          <w:szCs w:val="18"/>
          <w:lang w:val="en-US"/>
        </w:rPr>
        <w:t>Z</w:t>
      </w:r>
      <w:r w:rsidRPr="00AB6CEB">
        <w:rPr>
          <w:rFonts w:ascii="Times New Roman" w:hAnsi="Times New Roman"/>
          <w:sz w:val="18"/>
          <w:szCs w:val="18"/>
        </w:rPr>
        <w:t xml:space="preserve"> = 1) имеет наиболее простой линейчатый спектр излучения. Частоты спектральных линий для атома водорода и водородоподобных атомов определяются по формуле: </w:t>
      </w:r>
      <w:r w:rsidRPr="00AB6CEB">
        <w:rPr>
          <w:rFonts w:ascii="Times New Roman" w:hAnsi="Times New Roman"/>
          <w:sz w:val="18"/>
          <w:szCs w:val="18"/>
          <w:lang w:val="en-US"/>
        </w:rPr>
        <w:t>v</w:t>
      </w:r>
      <w:r w:rsidRPr="00AB6CEB">
        <w:rPr>
          <w:rFonts w:ascii="Times New Roman" w:hAnsi="Times New Roman"/>
          <w:sz w:val="18"/>
          <w:szCs w:val="18"/>
        </w:rPr>
        <w:t xml:space="preserve"> = </w:t>
      </w:r>
      <w:proofErr w:type="spellStart"/>
      <w:proofErr w:type="gramStart"/>
      <w:r w:rsidRPr="00AB6CEB">
        <w:rPr>
          <w:rFonts w:ascii="Times New Roman" w:hAnsi="Times New Roman"/>
          <w:sz w:val="18"/>
          <w:szCs w:val="18"/>
          <w:lang w:val="en-US"/>
        </w:rPr>
        <w:t>R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v</w:t>
      </w:r>
      <w:proofErr w:type="spellEnd"/>
      <w:r w:rsidRPr="00AB6CEB">
        <w:rPr>
          <w:rFonts w:ascii="Times New Roman" w:hAnsi="Times New Roman"/>
          <w:sz w:val="18"/>
          <w:szCs w:val="18"/>
        </w:rPr>
        <w:t>(</w:t>
      </w:r>
      <w:proofErr w:type="gramEnd"/>
      <w:r w:rsidRPr="00AB6CEB">
        <w:rPr>
          <w:rFonts w:ascii="Times New Roman" w:hAnsi="Times New Roman"/>
          <w:sz w:val="18"/>
          <w:szCs w:val="18"/>
        </w:rPr>
        <w:t>1/</w:t>
      </w:r>
      <w:r w:rsidRPr="00AB6CEB">
        <w:rPr>
          <w:rFonts w:ascii="Times New Roman" w:hAnsi="Times New Roman"/>
          <w:sz w:val="18"/>
          <w:szCs w:val="18"/>
          <w:lang w:val="en-US"/>
        </w:rPr>
        <w:t>n</w:t>
      </w:r>
      <w:r w:rsidRPr="00AB6CEB">
        <w:rPr>
          <w:rFonts w:ascii="Times New Roman" w:hAnsi="Times New Roman"/>
          <w:sz w:val="18"/>
          <w:szCs w:val="18"/>
          <w:vertAlign w:val="superscript"/>
        </w:rPr>
        <w:t>2</w:t>
      </w:r>
      <w:r w:rsidRPr="00AB6CEB">
        <w:rPr>
          <w:rFonts w:ascii="Times New Roman" w:hAnsi="Times New Roman"/>
          <w:sz w:val="18"/>
          <w:szCs w:val="18"/>
        </w:rPr>
        <w:t xml:space="preserve"> – 1/</w:t>
      </w:r>
      <w:r w:rsidRPr="00AB6CEB">
        <w:rPr>
          <w:rFonts w:ascii="Times New Roman" w:hAnsi="Times New Roman"/>
          <w:sz w:val="18"/>
          <w:szCs w:val="18"/>
          <w:lang w:val="en-US"/>
        </w:rPr>
        <w:t>n</w:t>
      </w:r>
      <w:r w:rsidRPr="00AB6CEB">
        <w:rPr>
          <w:rFonts w:ascii="Times New Roman" w:hAnsi="Times New Roman"/>
          <w:sz w:val="18"/>
          <w:szCs w:val="18"/>
        </w:rPr>
        <w:t>'</w:t>
      </w:r>
      <w:r w:rsidRPr="00AB6CEB">
        <w:rPr>
          <w:rFonts w:ascii="Times New Roman" w:hAnsi="Times New Roman"/>
          <w:sz w:val="18"/>
          <w:szCs w:val="18"/>
          <w:vertAlign w:val="superscript"/>
        </w:rPr>
        <w:t>2</w:t>
      </w:r>
      <w:r w:rsidRPr="00AB6CEB">
        <w:rPr>
          <w:rFonts w:ascii="Times New Roman" w:hAnsi="Times New Roman"/>
          <w:sz w:val="18"/>
          <w:szCs w:val="18"/>
        </w:rPr>
        <w:t xml:space="preserve">), где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R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v</w:t>
      </w:r>
      <w:proofErr w:type="spellEnd"/>
      <w:r w:rsidRPr="00AB6CEB">
        <w:rPr>
          <w:rFonts w:ascii="Times New Roman" w:hAnsi="Times New Roman"/>
          <w:sz w:val="18"/>
          <w:szCs w:val="18"/>
        </w:rPr>
        <w:t xml:space="preserve"> = </w:t>
      </w:r>
      <w:r w:rsidRPr="00AB6CEB">
        <w:rPr>
          <w:rFonts w:ascii="Times New Roman" w:hAnsi="Times New Roman"/>
          <w:sz w:val="18"/>
          <w:szCs w:val="18"/>
          <w:lang w:val="en-US"/>
        </w:rPr>
        <w:t>Z</w:t>
      </w:r>
      <w:r w:rsidRPr="00AB6CEB">
        <w:rPr>
          <w:rFonts w:ascii="Times New Roman" w:hAnsi="Times New Roman"/>
          <w:sz w:val="18"/>
          <w:szCs w:val="18"/>
          <w:vertAlign w:val="superscript"/>
        </w:rPr>
        <w:t>2</w:t>
      </w:r>
      <w:r w:rsidRPr="00AB6CEB">
        <w:rPr>
          <w:rFonts w:ascii="Times New Roman" w:hAnsi="Times New Roman"/>
          <w:sz w:val="18"/>
          <w:szCs w:val="18"/>
          <w:lang w:val="en-US"/>
        </w:rPr>
        <w:t>me</w:t>
      </w:r>
      <w:r w:rsidRPr="00AB6CEB">
        <w:rPr>
          <w:rFonts w:ascii="Times New Roman" w:hAnsi="Times New Roman"/>
          <w:sz w:val="18"/>
          <w:szCs w:val="18"/>
          <w:vertAlign w:val="superscript"/>
        </w:rPr>
        <w:t>4</w:t>
      </w:r>
      <w:r w:rsidRPr="00AB6CEB">
        <w:rPr>
          <w:rFonts w:ascii="Times New Roman" w:hAnsi="Times New Roman"/>
          <w:sz w:val="18"/>
          <w:szCs w:val="18"/>
        </w:rPr>
        <w:t>/8ε</w:t>
      </w:r>
      <w:r w:rsidRPr="00AB6CEB">
        <w:rPr>
          <w:rFonts w:ascii="Times New Roman" w:hAnsi="Times New Roman"/>
          <w:sz w:val="18"/>
          <w:szCs w:val="18"/>
          <w:vertAlign w:val="subscript"/>
        </w:rPr>
        <w:t>0</w:t>
      </w:r>
      <w:r w:rsidRPr="00AB6CEB">
        <w:rPr>
          <w:rFonts w:ascii="Times New Roman" w:hAnsi="Times New Roman"/>
          <w:sz w:val="18"/>
          <w:szCs w:val="18"/>
          <w:vertAlign w:val="superscript"/>
        </w:rPr>
        <w:t>2</w:t>
      </w:r>
      <w:r w:rsidRPr="00AB6CEB">
        <w:rPr>
          <w:rFonts w:ascii="Times New Roman" w:hAnsi="Times New Roman"/>
          <w:sz w:val="18"/>
          <w:szCs w:val="18"/>
          <w:lang w:val="en-US"/>
        </w:rPr>
        <w:t>h</w:t>
      </w:r>
      <w:r w:rsidRPr="00AB6CEB">
        <w:rPr>
          <w:rFonts w:ascii="Times New Roman" w:hAnsi="Times New Roman"/>
          <w:sz w:val="18"/>
          <w:szCs w:val="18"/>
          <w:vertAlign w:val="superscript"/>
        </w:rPr>
        <w:t>3</w:t>
      </w:r>
      <w:r w:rsidRPr="00AB6CEB">
        <w:rPr>
          <w:rFonts w:ascii="Times New Roman" w:hAnsi="Times New Roman"/>
          <w:sz w:val="18"/>
          <w:szCs w:val="18"/>
        </w:rPr>
        <w:t xml:space="preserve"> = 3,29 · 10</w:t>
      </w:r>
      <w:r w:rsidRPr="00AB6CEB">
        <w:rPr>
          <w:rFonts w:ascii="Times New Roman" w:hAnsi="Times New Roman"/>
          <w:sz w:val="18"/>
          <w:szCs w:val="18"/>
          <w:vertAlign w:val="superscript"/>
        </w:rPr>
        <w:t>15</w:t>
      </w:r>
      <w:r w:rsidRPr="00AB6CEB">
        <w:rPr>
          <w:rFonts w:ascii="Times New Roman" w:hAnsi="Times New Roman"/>
          <w:sz w:val="18"/>
          <w:szCs w:val="18"/>
        </w:rPr>
        <w:t xml:space="preserve"> с</w:t>
      </w:r>
      <w:r w:rsidRPr="00AB6CEB">
        <w:rPr>
          <w:rFonts w:ascii="Times New Roman" w:hAnsi="Times New Roman"/>
          <w:sz w:val="18"/>
          <w:szCs w:val="18"/>
          <w:vertAlign w:val="superscript"/>
        </w:rPr>
        <w:t>-1</w:t>
      </w:r>
      <w:r w:rsidRPr="00AB6CEB">
        <w:rPr>
          <w:rFonts w:ascii="Times New Roman" w:hAnsi="Times New Roman"/>
          <w:sz w:val="18"/>
          <w:szCs w:val="18"/>
        </w:rPr>
        <w:t xml:space="preserve"> – постоянная Ридберга.</w:t>
      </w:r>
    </w:p>
    <w:p w:rsidR="00FF3B5D" w:rsidRPr="00AB6CEB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 w:rsidRPr="00AB6CEB">
        <w:rPr>
          <w:rFonts w:ascii="Times New Roman" w:hAnsi="Times New Roman"/>
          <w:sz w:val="18"/>
          <w:szCs w:val="18"/>
        </w:rPr>
        <w:t xml:space="preserve">Также эта формула может быть записана через длину волны </w:t>
      </w:r>
      <w:r w:rsidRPr="00AB6CEB">
        <w:rPr>
          <w:rFonts w:ascii="Times New Roman" w:hAnsi="Times New Roman"/>
          <w:sz w:val="18"/>
          <w:szCs w:val="18"/>
          <w:lang w:val="en-US"/>
        </w:rPr>
        <w:t>λ</w:t>
      </w:r>
      <w:r w:rsidRPr="00AB6CEB">
        <w:rPr>
          <w:rFonts w:ascii="Times New Roman" w:hAnsi="Times New Roman"/>
          <w:sz w:val="18"/>
          <w:szCs w:val="18"/>
        </w:rPr>
        <w:t>: 1/</w:t>
      </w:r>
      <w:r w:rsidRPr="00AB6CEB">
        <w:rPr>
          <w:rFonts w:ascii="Times New Roman" w:hAnsi="Times New Roman"/>
          <w:sz w:val="18"/>
          <w:szCs w:val="18"/>
          <w:lang w:val="en-US"/>
        </w:rPr>
        <w:t>λ</w:t>
      </w:r>
      <w:r w:rsidRPr="00AB6CEB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R</w:t>
      </w:r>
      <w:proofErr w:type="gramStart"/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λ</w:t>
      </w:r>
      <w:proofErr w:type="spellEnd"/>
      <w:r w:rsidRPr="00AB6CEB">
        <w:rPr>
          <w:rFonts w:ascii="Times New Roman" w:hAnsi="Times New Roman"/>
          <w:sz w:val="18"/>
          <w:szCs w:val="18"/>
        </w:rPr>
        <w:t>(</w:t>
      </w:r>
      <w:proofErr w:type="gramEnd"/>
      <w:r w:rsidRPr="00AB6CEB">
        <w:rPr>
          <w:rFonts w:ascii="Times New Roman" w:hAnsi="Times New Roman"/>
          <w:sz w:val="18"/>
          <w:szCs w:val="18"/>
        </w:rPr>
        <w:t>1/</w:t>
      </w:r>
      <w:r w:rsidRPr="00AB6CEB">
        <w:rPr>
          <w:rFonts w:ascii="Times New Roman" w:hAnsi="Times New Roman"/>
          <w:sz w:val="18"/>
          <w:szCs w:val="18"/>
          <w:lang w:val="en-US"/>
        </w:rPr>
        <w:t>n</w:t>
      </w:r>
      <w:r w:rsidRPr="00AB6CEB">
        <w:rPr>
          <w:rFonts w:ascii="Times New Roman" w:hAnsi="Times New Roman"/>
          <w:sz w:val="18"/>
          <w:szCs w:val="18"/>
          <w:vertAlign w:val="superscript"/>
        </w:rPr>
        <w:t>2</w:t>
      </w:r>
      <w:r w:rsidRPr="00AB6CEB">
        <w:rPr>
          <w:rFonts w:ascii="Times New Roman" w:hAnsi="Times New Roman"/>
          <w:sz w:val="18"/>
          <w:szCs w:val="18"/>
        </w:rPr>
        <w:t xml:space="preserve"> – 1/</w:t>
      </w:r>
      <w:r w:rsidRPr="00AB6CEB">
        <w:rPr>
          <w:rFonts w:ascii="Times New Roman" w:hAnsi="Times New Roman"/>
          <w:sz w:val="18"/>
          <w:szCs w:val="18"/>
          <w:lang w:val="en-US"/>
        </w:rPr>
        <w:t>n</w:t>
      </w:r>
      <w:r w:rsidRPr="00AB6CEB">
        <w:rPr>
          <w:rFonts w:ascii="Times New Roman" w:hAnsi="Times New Roman"/>
          <w:sz w:val="18"/>
          <w:szCs w:val="18"/>
        </w:rPr>
        <w:t>'</w:t>
      </w:r>
      <w:r w:rsidRPr="00AB6CEB">
        <w:rPr>
          <w:rFonts w:ascii="Times New Roman" w:hAnsi="Times New Roman"/>
          <w:sz w:val="18"/>
          <w:szCs w:val="18"/>
          <w:vertAlign w:val="superscript"/>
        </w:rPr>
        <w:t>2</w:t>
      </w:r>
      <w:r w:rsidRPr="00AB6CEB">
        <w:rPr>
          <w:rFonts w:ascii="Times New Roman" w:hAnsi="Times New Roman"/>
          <w:sz w:val="18"/>
          <w:szCs w:val="18"/>
        </w:rPr>
        <w:t xml:space="preserve">), где </w:t>
      </w:r>
      <w:proofErr w:type="spellStart"/>
      <w:r w:rsidRPr="00AB6CEB">
        <w:rPr>
          <w:rFonts w:ascii="Times New Roman" w:hAnsi="Times New Roman"/>
          <w:sz w:val="18"/>
          <w:szCs w:val="18"/>
          <w:lang w:val="en-US"/>
        </w:rPr>
        <w:t>R</w:t>
      </w:r>
      <w:r w:rsidRPr="00AB6CEB">
        <w:rPr>
          <w:rFonts w:ascii="Times New Roman" w:hAnsi="Times New Roman"/>
          <w:sz w:val="18"/>
          <w:szCs w:val="18"/>
          <w:vertAlign w:val="subscript"/>
          <w:lang w:val="en-US"/>
        </w:rPr>
        <w:t>λ</w:t>
      </w:r>
      <w:proofErr w:type="spellEnd"/>
      <w:r w:rsidRPr="00AB6CEB">
        <w:rPr>
          <w:rFonts w:ascii="Times New Roman" w:hAnsi="Times New Roman"/>
          <w:sz w:val="18"/>
          <w:szCs w:val="18"/>
          <w:vertAlign w:val="subscript"/>
        </w:rPr>
        <w:t xml:space="preserve"> </w:t>
      </w:r>
      <w:r w:rsidRPr="00AB6CEB">
        <w:rPr>
          <w:rFonts w:ascii="Times New Roman" w:hAnsi="Times New Roman"/>
          <w:sz w:val="18"/>
          <w:szCs w:val="18"/>
        </w:rPr>
        <w:t>= 1,097 · 10</w:t>
      </w:r>
      <w:r w:rsidRPr="00AB6CEB">
        <w:rPr>
          <w:rFonts w:ascii="Times New Roman" w:hAnsi="Times New Roman"/>
          <w:sz w:val="18"/>
          <w:szCs w:val="18"/>
          <w:vertAlign w:val="superscript"/>
        </w:rPr>
        <w:t>7</w:t>
      </w:r>
      <w:r w:rsidRPr="00AB6CEB">
        <w:rPr>
          <w:rFonts w:ascii="Times New Roman" w:hAnsi="Times New Roman"/>
          <w:sz w:val="18"/>
          <w:szCs w:val="18"/>
        </w:rPr>
        <w:t xml:space="preserve"> м</w:t>
      </w:r>
      <w:r w:rsidRPr="00AB6CEB">
        <w:rPr>
          <w:rFonts w:ascii="Times New Roman" w:hAnsi="Times New Roman"/>
          <w:sz w:val="18"/>
          <w:szCs w:val="18"/>
          <w:vertAlign w:val="superscript"/>
        </w:rPr>
        <w:t>-1</w:t>
      </w:r>
      <w:r w:rsidRPr="00AB6CEB">
        <w:rPr>
          <w:rFonts w:ascii="Times New Roman" w:hAnsi="Times New Roman"/>
          <w:sz w:val="18"/>
          <w:szCs w:val="18"/>
        </w:rPr>
        <w:t>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Недостатки теории Бора: 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- н</w:t>
      </w:r>
      <w:r w:rsidRPr="00AB6CEB">
        <w:rPr>
          <w:rFonts w:ascii="Times New Roman" w:hAnsi="Times New Roman"/>
          <w:color w:val="000000"/>
          <w:sz w:val="18"/>
          <w:szCs w:val="18"/>
        </w:rPr>
        <w:t xml:space="preserve">е смогла объяснить </w:t>
      </w:r>
      <w:hyperlink r:id="rId4" w:tooltip="Интенсивность" w:history="1">
        <w:r w:rsidRPr="00AB6CEB">
          <w:rPr>
            <w:rStyle w:val="a3"/>
            <w:rFonts w:ascii="Times New Roman" w:hAnsi="Times New Roman"/>
            <w:color w:val="000000"/>
            <w:sz w:val="18"/>
            <w:szCs w:val="18"/>
          </w:rPr>
          <w:t>интенсивность</w:t>
        </w:r>
      </w:hyperlink>
      <w:r w:rsidRPr="00AB6CEB">
        <w:rPr>
          <w:rFonts w:ascii="Times New Roman" w:hAnsi="Times New Roman"/>
          <w:color w:val="000000"/>
          <w:sz w:val="18"/>
          <w:szCs w:val="18"/>
        </w:rPr>
        <w:t xml:space="preserve"> спектральных линий.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- с</w:t>
      </w:r>
      <w:r w:rsidRPr="00AB6CEB">
        <w:rPr>
          <w:rFonts w:ascii="Times New Roman" w:hAnsi="Times New Roman"/>
          <w:color w:val="000000"/>
          <w:sz w:val="18"/>
          <w:szCs w:val="18"/>
        </w:rPr>
        <w:t xml:space="preserve">праведлива только для водородоподобных атомов и не работает </w:t>
      </w:r>
      <w:r>
        <w:rPr>
          <w:rFonts w:ascii="Times New Roman" w:hAnsi="Times New Roman"/>
          <w:color w:val="000000"/>
          <w:sz w:val="18"/>
          <w:szCs w:val="18"/>
        </w:rPr>
        <w:t xml:space="preserve">  </w:t>
      </w:r>
      <w:r w:rsidRPr="00AB6CEB">
        <w:rPr>
          <w:rFonts w:ascii="Times New Roman" w:hAnsi="Times New Roman"/>
          <w:color w:val="000000"/>
          <w:sz w:val="18"/>
          <w:szCs w:val="18"/>
        </w:rPr>
        <w:t xml:space="preserve">для атомов, следующих за ним в </w:t>
      </w:r>
      <w:hyperlink r:id="rId5" w:tooltip="Таблица Менделеева" w:history="1">
        <w:r w:rsidRPr="00AB6CEB">
          <w:rPr>
            <w:rStyle w:val="a3"/>
            <w:rFonts w:ascii="Times New Roman" w:hAnsi="Times New Roman"/>
            <w:color w:val="000000"/>
            <w:sz w:val="18"/>
            <w:szCs w:val="18"/>
          </w:rPr>
          <w:t>таблице Менделеева</w:t>
        </w:r>
      </w:hyperlink>
      <w:r w:rsidRPr="00AB6CEB">
        <w:rPr>
          <w:rFonts w:ascii="Times New Roman" w:hAnsi="Times New Roman"/>
          <w:color w:val="000000"/>
          <w:sz w:val="18"/>
          <w:szCs w:val="18"/>
        </w:rPr>
        <w:t xml:space="preserve">. 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- т</w:t>
      </w:r>
      <w:r w:rsidRPr="00AB6CEB">
        <w:rPr>
          <w:rFonts w:ascii="Times New Roman" w:hAnsi="Times New Roman"/>
          <w:color w:val="000000"/>
          <w:sz w:val="18"/>
          <w:szCs w:val="18"/>
        </w:rPr>
        <w:t>еория Бора логически противоречива: не является ни классической, ни квантовой. В системе двух уравне</w:t>
      </w:r>
      <w:r>
        <w:rPr>
          <w:rFonts w:ascii="Times New Roman" w:hAnsi="Times New Roman"/>
          <w:color w:val="000000"/>
          <w:sz w:val="18"/>
          <w:szCs w:val="18"/>
        </w:rPr>
        <w:t>ний, лежащих в её основе, одно -</w:t>
      </w:r>
      <w:r w:rsidRPr="00AB6CEB">
        <w:rPr>
          <w:rFonts w:ascii="Times New Roman" w:hAnsi="Times New Roman"/>
          <w:color w:val="000000"/>
          <w:sz w:val="18"/>
          <w:szCs w:val="18"/>
        </w:rPr>
        <w:t xml:space="preserve"> уравнение движения </w:t>
      </w:r>
      <w:hyperlink r:id="rId6" w:tooltip="Электрон" w:history="1">
        <w:r w:rsidRPr="00AB6CEB">
          <w:rPr>
            <w:rStyle w:val="a3"/>
            <w:rFonts w:ascii="Times New Roman" w:hAnsi="Times New Roman"/>
            <w:color w:val="000000"/>
            <w:sz w:val="18"/>
            <w:szCs w:val="18"/>
          </w:rPr>
          <w:t>электрона</w:t>
        </w:r>
      </w:hyperlink>
      <w:r>
        <w:rPr>
          <w:rFonts w:ascii="Times New Roman" w:hAnsi="Times New Roman"/>
          <w:color w:val="000000"/>
          <w:sz w:val="18"/>
          <w:szCs w:val="18"/>
        </w:rPr>
        <w:t> - классическое, другое - уравнение квантования орбит -</w:t>
      </w:r>
      <w:r w:rsidRPr="00AB6CEB">
        <w:rPr>
          <w:rFonts w:ascii="Times New Roman" w:hAnsi="Times New Roman"/>
          <w:color w:val="000000"/>
          <w:sz w:val="18"/>
          <w:szCs w:val="18"/>
        </w:rPr>
        <w:t xml:space="preserve"> квантовое. 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Cs/>
          <w:color w:val="000000"/>
          <w:sz w:val="18"/>
          <w:szCs w:val="18"/>
        </w:rPr>
        <w:t>Опыт Франка -</w:t>
      </w:r>
      <w:r w:rsidRPr="00C72AF0">
        <w:rPr>
          <w:rFonts w:ascii="Times New Roman" w:hAnsi="Times New Roman"/>
          <w:bCs/>
          <w:color w:val="000000"/>
          <w:sz w:val="18"/>
          <w:szCs w:val="18"/>
        </w:rPr>
        <w:t xml:space="preserve"> Герца</w:t>
      </w:r>
      <w:r>
        <w:rPr>
          <w:rFonts w:ascii="Times New Roman" w:hAnsi="Times New Roman"/>
          <w:color w:val="000000"/>
          <w:sz w:val="18"/>
          <w:szCs w:val="18"/>
        </w:rPr>
        <w:t xml:space="preserve"> -</w:t>
      </w:r>
      <w:r w:rsidRPr="00C72AF0">
        <w:rPr>
          <w:rFonts w:ascii="Times New Roman" w:hAnsi="Times New Roman"/>
          <w:color w:val="000000"/>
          <w:sz w:val="18"/>
          <w:szCs w:val="18"/>
        </w:rPr>
        <w:t xml:space="preserve"> опыт, явившийся экспериментальным доказательством </w:t>
      </w:r>
      <w:hyperlink r:id="rId7" w:tooltip="Дискретность" w:history="1">
        <w:r w:rsidRPr="00C72AF0">
          <w:rPr>
            <w:rStyle w:val="a3"/>
            <w:rFonts w:ascii="Times New Roman" w:hAnsi="Times New Roman"/>
            <w:color w:val="000000"/>
            <w:sz w:val="18"/>
            <w:szCs w:val="18"/>
          </w:rPr>
          <w:t>дискретности</w:t>
        </w:r>
      </w:hyperlink>
      <w:r w:rsidRPr="00C72AF0">
        <w:rPr>
          <w:rFonts w:ascii="Times New Roman" w:hAnsi="Times New Roman"/>
          <w:color w:val="000000"/>
          <w:sz w:val="18"/>
          <w:szCs w:val="18"/>
        </w:rPr>
        <w:t xml:space="preserve"> внутренней энергии атома.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  <w:r w:rsidRPr="00C72AF0">
        <w:rPr>
          <w:rFonts w:ascii="Times New Roman" w:hAnsi="Times New Roman"/>
          <w:color w:val="000000"/>
          <w:sz w:val="18"/>
          <w:szCs w:val="18"/>
        </w:rPr>
        <w:t xml:space="preserve">В опыте наблюдался монотонный рост I при увеличении ускоряющего потенциала вплоть до 4,9 в, то есть электроны с энергией Е </w:t>
      </w:r>
      <w:proofErr w:type="gramStart"/>
      <w:r w:rsidRPr="00C72AF0">
        <w:rPr>
          <w:rFonts w:ascii="Times New Roman" w:hAnsi="Times New Roman"/>
          <w:color w:val="000000"/>
          <w:sz w:val="18"/>
          <w:szCs w:val="18"/>
        </w:rPr>
        <w:t>&lt; 4</w:t>
      </w:r>
      <w:proofErr w:type="gramEnd"/>
      <w:r w:rsidRPr="00C72AF0">
        <w:rPr>
          <w:rFonts w:ascii="Times New Roman" w:hAnsi="Times New Roman"/>
          <w:color w:val="000000"/>
          <w:sz w:val="18"/>
          <w:szCs w:val="18"/>
        </w:rPr>
        <w:t xml:space="preserve">,9 </w:t>
      </w:r>
      <w:hyperlink r:id="rId8" w:tooltip="Электронвольт" w:history="1">
        <w:proofErr w:type="spellStart"/>
        <w:r w:rsidRPr="00C72AF0">
          <w:rPr>
            <w:rStyle w:val="a3"/>
            <w:rFonts w:ascii="Times New Roman" w:hAnsi="Times New Roman"/>
            <w:color w:val="000000"/>
            <w:sz w:val="18"/>
            <w:szCs w:val="18"/>
          </w:rPr>
          <w:t>эв</w:t>
        </w:r>
        <w:proofErr w:type="spellEnd"/>
      </w:hyperlink>
      <w:r w:rsidRPr="00C72AF0">
        <w:rPr>
          <w:rFonts w:ascii="Times New Roman" w:hAnsi="Times New Roman"/>
          <w:color w:val="000000"/>
          <w:sz w:val="18"/>
          <w:szCs w:val="18"/>
        </w:rPr>
        <w:t xml:space="preserve"> испытывали упругие соударения с атомами </w:t>
      </w:r>
      <w:proofErr w:type="spellStart"/>
      <w:r w:rsidRPr="00C72AF0">
        <w:rPr>
          <w:rFonts w:ascii="Times New Roman" w:hAnsi="Times New Roman"/>
          <w:color w:val="000000"/>
          <w:sz w:val="18"/>
          <w:szCs w:val="18"/>
        </w:rPr>
        <w:t>Hg</w:t>
      </w:r>
      <w:proofErr w:type="spellEnd"/>
      <w:r w:rsidRPr="00C72AF0">
        <w:rPr>
          <w:rFonts w:ascii="Times New Roman" w:hAnsi="Times New Roman"/>
          <w:color w:val="000000"/>
          <w:sz w:val="18"/>
          <w:szCs w:val="18"/>
        </w:rPr>
        <w:t xml:space="preserve"> и внутренняя энергия атомов не менялась. При значении V = 4,9 в (и кратных ему значениях 9,8 в, 14,7 в) появлялись резкие спады тока. Это определённым образом указывало на то, что при этих значениях V соударения электронов с атомами носят неупругий характер, т. е. энергия электронов достаточна для возбуждения атомов </w:t>
      </w:r>
      <w:proofErr w:type="spellStart"/>
      <w:r w:rsidRPr="00C72AF0">
        <w:rPr>
          <w:rFonts w:ascii="Times New Roman" w:hAnsi="Times New Roman"/>
          <w:color w:val="000000"/>
          <w:sz w:val="18"/>
          <w:szCs w:val="18"/>
        </w:rPr>
        <w:t>Hg</w:t>
      </w:r>
      <w:proofErr w:type="spellEnd"/>
      <w:r w:rsidRPr="00C72AF0">
        <w:rPr>
          <w:rFonts w:ascii="Times New Roman" w:hAnsi="Times New Roman"/>
          <w:color w:val="000000"/>
          <w:sz w:val="18"/>
          <w:szCs w:val="18"/>
        </w:rPr>
        <w:t xml:space="preserve">. При кратных 4,9 </w:t>
      </w:r>
      <w:hyperlink r:id="rId9" w:tooltip="Электронвольт" w:history="1">
        <w:proofErr w:type="spellStart"/>
        <w:r w:rsidRPr="00C72AF0">
          <w:rPr>
            <w:rStyle w:val="a3"/>
            <w:rFonts w:ascii="Times New Roman" w:hAnsi="Times New Roman"/>
            <w:color w:val="000000"/>
            <w:sz w:val="18"/>
            <w:szCs w:val="18"/>
          </w:rPr>
          <w:t>эв</w:t>
        </w:r>
        <w:proofErr w:type="spellEnd"/>
      </w:hyperlink>
      <w:r w:rsidRPr="00C72AF0">
        <w:rPr>
          <w:rFonts w:ascii="Times New Roman" w:hAnsi="Times New Roman"/>
          <w:color w:val="000000"/>
          <w:sz w:val="18"/>
          <w:szCs w:val="18"/>
        </w:rPr>
        <w:t xml:space="preserve"> значениях энергии электроны могут испытывать неупругие столкновения несколько раз.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  <w:r w:rsidRPr="00C72AF0">
        <w:rPr>
          <w:rFonts w:ascii="Times New Roman" w:hAnsi="Times New Roman"/>
          <w:color w:val="000000"/>
          <w:sz w:val="18"/>
          <w:szCs w:val="18"/>
        </w:rPr>
        <w:t xml:space="preserve">Таким образом, опыт Франка - Герца показал, что спектр поглощаемой атомом энергии не непрерывен, а дискретен, минимальная порция (квант электромагнитного поля), которую может поглотить атом </w:t>
      </w:r>
      <w:proofErr w:type="spellStart"/>
      <w:r w:rsidRPr="00C72AF0">
        <w:rPr>
          <w:rFonts w:ascii="Times New Roman" w:hAnsi="Times New Roman"/>
          <w:color w:val="000000"/>
          <w:sz w:val="18"/>
          <w:szCs w:val="18"/>
        </w:rPr>
        <w:t>Hg</w:t>
      </w:r>
      <w:proofErr w:type="spellEnd"/>
      <w:r w:rsidRPr="00C72AF0">
        <w:rPr>
          <w:rFonts w:ascii="Times New Roman" w:hAnsi="Times New Roman"/>
          <w:color w:val="000000"/>
          <w:sz w:val="18"/>
          <w:szCs w:val="18"/>
        </w:rPr>
        <w:t xml:space="preserve">, равна 4,9 эВ. Значение длины волны λ = 253,7 </w:t>
      </w:r>
      <w:proofErr w:type="spellStart"/>
      <w:r w:rsidRPr="00C72AF0">
        <w:rPr>
          <w:rFonts w:ascii="Times New Roman" w:hAnsi="Times New Roman"/>
          <w:color w:val="000000"/>
          <w:sz w:val="18"/>
          <w:szCs w:val="18"/>
        </w:rPr>
        <w:t>нм</w:t>
      </w:r>
      <w:proofErr w:type="spellEnd"/>
      <w:r w:rsidRPr="00C72AF0">
        <w:rPr>
          <w:rFonts w:ascii="Times New Roman" w:hAnsi="Times New Roman"/>
          <w:color w:val="000000"/>
          <w:sz w:val="18"/>
          <w:szCs w:val="18"/>
        </w:rPr>
        <w:t xml:space="preserve"> свечения паров </w:t>
      </w:r>
      <w:proofErr w:type="spellStart"/>
      <w:r w:rsidRPr="00C72AF0">
        <w:rPr>
          <w:rFonts w:ascii="Times New Roman" w:hAnsi="Times New Roman"/>
          <w:color w:val="000000"/>
          <w:sz w:val="18"/>
          <w:szCs w:val="18"/>
        </w:rPr>
        <w:t>Hg</w:t>
      </w:r>
      <w:proofErr w:type="spellEnd"/>
      <w:r w:rsidRPr="00C72AF0">
        <w:rPr>
          <w:rFonts w:ascii="Times New Roman" w:hAnsi="Times New Roman"/>
          <w:color w:val="000000"/>
          <w:sz w:val="18"/>
          <w:szCs w:val="18"/>
        </w:rPr>
        <w:t xml:space="preserve">, возникавшее при </w:t>
      </w:r>
      <w:proofErr w:type="gramStart"/>
      <w:r w:rsidRPr="00C72AF0">
        <w:rPr>
          <w:rFonts w:ascii="Times New Roman" w:hAnsi="Times New Roman"/>
          <w:color w:val="000000"/>
          <w:sz w:val="18"/>
          <w:szCs w:val="18"/>
        </w:rPr>
        <w:t>V &gt;</w:t>
      </w:r>
      <w:proofErr w:type="gramEnd"/>
      <w:r w:rsidRPr="00C72AF0">
        <w:rPr>
          <w:rFonts w:ascii="Times New Roman" w:hAnsi="Times New Roman"/>
          <w:color w:val="000000"/>
          <w:sz w:val="18"/>
          <w:szCs w:val="18"/>
        </w:rPr>
        <w:t xml:space="preserve"> 4,9 В, оказалось в соответствии со </w:t>
      </w:r>
      <w:hyperlink r:id="rId10" w:tooltip="Постулаты Бора" w:history="1">
        <w:r w:rsidRPr="00C72AF0">
          <w:rPr>
            <w:rStyle w:val="a3"/>
            <w:rFonts w:ascii="Times New Roman" w:hAnsi="Times New Roman"/>
            <w:color w:val="000000"/>
            <w:sz w:val="18"/>
            <w:szCs w:val="18"/>
          </w:rPr>
          <w:t>вторым постулатом Бора</w:t>
        </w:r>
      </w:hyperlink>
      <w:r>
        <w:rPr>
          <w:rFonts w:ascii="Times New Roman" w:hAnsi="Times New Roman"/>
          <w:color w:val="000000"/>
          <w:sz w:val="18"/>
          <w:szCs w:val="18"/>
        </w:rPr>
        <w:t>.</w:t>
      </w:r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</w:p>
    <w:p w:rsidR="00FF3B5D" w:rsidRDefault="00FF3B5D" w:rsidP="00FF3B5D">
      <w:pPr>
        <w:ind w:left="-1080" w:right="5215"/>
        <w:rPr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t xml:space="preserve">2 - </w:t>
      </w:r>
      <w:r>
        <w:rPr>
          <w:b/>
          <w:sz w:val="18"/>
          <w:szCs w:val="18"/>
        </w:rPr>
        <w:t>Физические принципы работы лазеров.</w:t>
      </w:r>
    </w:p>
    <w:p w:rsidR="00FF3B5D" w:rsidRPr="005C12D0" w:rsidRDefault="00FF3B5D" w:rsidP="00FF3B5D">
      <w:pPr>
        <w:ind w:left="-1080" w:right="5215"/>
        <w:rPr>
          <w:sz w:val="18"/>
          <w:szCs w:val="18"/>
        </w:rPr>
      </w:pPr>
      <w:r w:rsidRPr="005C12D0">
        <w:rPr>
          <w:sz w:val="18"/>
          <w:szCs w:val="18"/>
        </w:rPr>
        <w:t>Для эффективного использования света в технике связи и других областях науки и техники надо добиться синхронного и синфазного (одинакового по фазе) излучения атомов, т. е. так называемого когерентного излучения.</w:t>
      </w:r>
      <w:r w:rsidRPr="005C12D0">
        <w:t xml:space="preserve"> </w:t>
      </w:r>
      <w:r w:rsidRPr="005C12D0">
        <w:rPr>
          <w:sz w:val="18"/>
          <w:szCs w:val="18"/>
        </w:rPr>
        <w:t xml:space="preserve">Если число возбужденных атомов равно </w:t>
      </w:r>
      <w:r w:rsidRPr="005C12D0">
        <w:rPr>
          <w:sz w:val="18"/>
          <w:szCs w:val="18"/>
        </w:rPr>
        <w:lastRenderedPageBreak/>
        <w:t xml:space="preserve">числу невозбужденных, то никакого усиления света не получится, так как число фотонов, поглощенных невозбужденными атомами, будет равно числу фотонов, излученных возбужденными атомами. Следовательно, для усиления света и получения когерентного излучения необходимо, чтобы число возбужденных атомов было больше числа атомов, находящихся в основном, невозбужденном состоянии. Другими словами, должна быть так называемая инверсия населенности энергетических уровней. В отличие от состояния, когда атомы не возбуждены и электроны находятся на основных орбитах (на более низких уровнях), необходимо в </w:t>
      </w:r>
      <w:r>
        <w:rPr>
          <w:sz w:val="18"/>
          <w:szCs w:val="18"/>
        </w:rPr>
        <w:t xml:space="preserve">большинстве атомов переместить </w:t>
      </w:r>
      <w:r w:rsidRPr="005C12D0">
        <w:rPr>
          <w:sz w:val="18"/>
          <w:szCs w:val="18"/>
        </w:rPr>
        <w:t>электроны на более удаленные от ядра орбиты (на более высокие уровни), т. е. возбудит</w:t>
      </w:r>
      <w:r>
        <w:rPr>
          <w:sz w:val="18"/>
          <w:szCs w:val="18"/>
        </w:rPr>
        <w:t>ь большинство атомов. Ч</w:t>
      </w:r>
      <w:r w:rsidRPr="005C12D0">
        <w:rPr>
          <w:sz w:val="18"/>
          <w:szCs w:val="18"/>
        </w:rPr>
        <w:t xml:space="preserve">тобы усиление света происходило в течение необходимого промежутка времени, надо все это время сохранять инвертированное состояние вещества, т. е. все время должно быть большое количество </w:t>
      </w:r>
      <w:r>
        <w:rPr>
          <w:sz w:val="18"/>
          <w:szCs w:val="18"/>
        </w:rPr>
        <w:t>возбужденных атомов. Для этого</w:t>
      </w:r>
      <w:r w:rsidRPr="005C12D0">
        <w:rPr>
          <w:sz w:val="18"/>
          <w:szCs w:val="18"/>
        </w:rPr>
        <w:t xml:space="preserve"> надо к данному веществу, называемому активной средой или рабочим веществом,</w:t>
      </w:r>
      <w:r>
        <w:rPr>
          <w:sz w:val="18"/>
          <w:szCs w:val="18"/>
        </w:rPr>
        <w:t xml:space="preserve"> подводить</w:t>
      </w:r>
      <w:r w:rsidRPr="005C12D0">
        <w:rPr>
          <w:sz w:val="18"/>
          <w:szCs w:val="18"/>
        </w:rPr>
        <w:t xml:space="preserve"> энергию, вызывающую возбужден</w:t>
      </w:r>
      <w:r>
        <w:rPr>
          <w:sz w:val="18"/>
          <w:szCs w:val="18"/>
        </w:rPr>
        <w:t>ие атомов.</w:t>
      </w:r>
    </w:p>
    <w:p w:rsidR="00FF3B5D" w:rsidRPr="00FF3B5D" w:rsidRDefault="00FF3B5D" w:rsidP="00FF3B5D">
      <w:pPr>
        <w:ind w:left="-1440" w:right="5670"/>
        <w:contextualSpacing/>
        <w:rPr>
          <w:rFonts w:ascii="Times New Roman" w:hAnsi="Times New Roman"/>
          <w:b/>
          <w:color w:val="000000"/>
          <w:sz w:val="18"/>
          <w:szCs w:val="18"/>
        </w:rPr>
      </w:pPr>
      <w:bookmarkStart w:id="0" w:name="_GoBack"/>
      <w:bookmarkEnd w:id="0"/>
    </w:p>
    <w:p w:rsidR="00FF3B5D" w:rsidRDefault="00FF3B5D" w:rsidP="00FF3B5D">
      <w:pPr>
        <w:ind w:left="-1440" w:right="5670"/>
        <w:contextualSpacing/>
        <w:rPr>
          <w:rFonts w:ascii="Times New Roman" w:hAnsi="Times New Roman"/>
          <w:color w:val="000000"/>
          <w:sz w:val="18"/>
          <w:szCs w:val="18"/>
        </w:rPr>
      </w:pPr>
    </w:p>
    <w:p w:rsidR="00CC1728" w:rsidRDefault="00CC1728"/>
    <w:sectPr w:rsidR="00CC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CF"/>
    <w:rsid w:val="00CC1728"/>
    <w:rsid w:val="00D767CF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2C6F7-CCE9-4CDC-B0A5-FC8A97AD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B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3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D%D0%BB%D0%B5%D0%BA%D1%82%D1%80%D0%BE%D0%BD%D0%B2%D0%BE%D0%BB%D1%8C%D1%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4%D0%B8%D1%81%D0%BA%D1%80%D0%B5%D1%82%D0%BD%D0%BE%D1%81%D1%82%D1%8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AD%D0%BB%D0%B5%D0%BA%D1%82%D1%80%D0%BE%D0%B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A2%D0%B0%D0%B1%D0%BB%D0%B8%D1%86%D0%B0_%D0%9C%D0%B5%D0%BD%D0%B4%D0%B5%D0%BB%D0%B5%D0%B5%D0%B2%D0%B0" TargetMode="External"/><Relationship Id="rId10" Type="http://schemas.openxmlformats.org/officeDocument/2006/relationships/hyperlink" Target="http://ru.wikipedia.org/wiki/%D0%9F%D0%BE%D1%81%D1%82%D1%83%D0%BB%D0%B0%D1%82%D1%8B_%D0%91%D0%BE%D1%80%D0%B0" TargetMode="External"/><Relationship Id="rId4" Type="http://schemas.openxmlformats.org/officeDocument/2006/relationships/hyperlink" Target="http://ru.wikipedia.org/wiki/%D0%98%D0%BD%D1%82%D0%B5%D0%BD%D1%81%D0%B8%D0%B2%D0%BD%D0%BE%D1%81%D1%82%D1%8C" TargetMode="External"/><Relationship Id="rId9" Type="http://schemas.openxmlformats.org/officeDocument/2006/relationships/hyperlink" Target="http://ru.wikipedia.org/wiki/%D0%AD%D0%BB%D0%B5%D0%BA%D1%82%D1%80%D0%BE%D0%BD%D0%B2%D0%BE%D0%BB%D1%8C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2016-01-11T21:22:00Z</dcterms:created>
  <dcterms:modified xsi:type="dcterms:W3CDTF">2016-01-11T21:22:00Z</dcterms:modified>
</cp:coreProperties>
</file>