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1A2" w:rsidRPr="001021A2" w:rsidRDefault="001021A2" w:rsidP="001021A2">
      <w:pPr>
        <w:shd w:val="clear" w:color="auto" w:fill="FFFFFF"/>
        <w:spacing w:after="0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Современные</w:t>
      </w:r>
      <w:r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 xml:space="preserve"> </w:t>
      </w:r>
      <w:hyperlink r:id="rId4" w:history="1">
        <w:r w:rsidRPr="001021A2">
          <w:rPr>
            <w:rFonts w:ascii="Verdana" w:eastAsia="Times New Roman" w:hAnsi="Verdana" w:cs="Vrinda"/>
            <w:color w:val="800080"/>
            <w:sz w:val="28"/>
            <w:szCs w:val="28"/>
            <w:u w:val="single"/>
            <w:lang w:eastAsia="ru-RU"/>
          </w:rPr>
          <w:t>трёхфазные</w:t>
        </w:r>
      </w:hyperlink>
      <w:r>
        <w:rPr>
          <w:rFonts w:eastAsia="Times New Roman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асинхронные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двигатели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являются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преобразователями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электрической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энергии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proofErr w:type="gramStart"/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механическую</w:t>
      </w:r>
      <w:proofErr w:type="gramEnd"/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Благодаря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своей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простоте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низкой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стоимости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высокой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надёжности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асинхронные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двигатели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получили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широкое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применение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Они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присутствуют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повсюду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это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самый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распространённый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тип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двигателей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их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выпускается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90%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от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общего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числа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двигателей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мире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Асинхронный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электродвигатель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поистине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совершил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технический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переворот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всей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мировой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промышленности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.</w:t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Огромная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популярность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асинхронных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двигателей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связана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простотой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их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эксплуатации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proofErr w:type="spellStart"/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дешивизной</w:t>
      </w:r>
      <w:proofErr w:type="spellEnd"/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надежностью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.</w:t>
      </w:r>
    </w:p>
    <w:p w:rsidR="001021A2" w:rsidRPr="001021A2" w:rsidRDefault="001021A2" w:rsidP="001021A2">
      <w:pPr>
        <w:shd w:val="clear" w:color="auto" w:fill="FFFFFF"/>
        <w:spacing w:after="0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Verdana" w:eastAsia="Times New Roman" w:hAnsi="Verdana" w:cs="Vrinda"/>
          <w:b/>
          <w:bCs/>
          <w:color w:val="1D2023"/>
          <w:sz w:val="28"/>
          <w:szCs w:val="28"/>
          <w:lang w:eastAsia="ru-RU"/>
        </w:rPr>
        <w:t>Асинхронный</w:t>
      </w:r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b/>
          <w:bCs/>
          <w:color w:val="1D2023"/>
          <w:sz w:val="28"/>
          <w:szCs w:val="28"/>
          <w:lang w:eastAsia="ru-RU"/>
        </w:rPr>
        <w:t>двигатель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- </w:t>
      </w:r>
      <w:r w:rsidRPr="001021A2">
        <w:rPr>
          <w:rFonts w:ascii="Verdana" w:eastAsia="Times New Roman" w:hAnsi="Verdana" w:cs="Vrinda"/>
          <w:i/>
          <w:iCs/>
          <w:color w:val="1D2023"/>
          <w:sz w:val="28"/>
          <w:szCs w:val="28"/>
          <w:lang w:eastAsia="ru-RU"/>
        </w:rPr>
        <w:t>это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i/>
          <w:iCs/>
          <w:color w:val="1D2023"/>
          <w:sz w:val="28"/>
          <w:szCs w:val="28"/>
          <w:lang w:eastAsia="ru-RU"/>
        </w:rPr>
        <w:t>асинхронная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i/>
          <w:iCs/>
          <w:color w:val="1D2023"/>
          <w:sz w:val="28"/>
          <w:szCs w:val="28"/>
          <w:lang w:eastAsia="ru-RU"/>
        </w:rPr>
        <w:t>машина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Verdana" w:eastAsia="Times New Roman" w:hAnsi="Verdana" w:cs="Vrinda"/>
          <w:i/>
          <w:iCs/>
          <w:color w:val="1D2023"/>
          <w:sz w:val="28"/>
          <w:szCs w:val="28"/>
          <w:lang w:eastAsia="ru-RU"/>
        </w:rPr>
        <w:t>предназначенная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i/>
          <w:iCs/>
          <w:color w:val="1D2023"/>
          <w:sz w:val="28"/>
          <w:szCs w:val="28"/>
          <w:lang w:eastAsia="ru-RU"/>
        </w:rPr>
        <w:t>для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i/>
          <w:iCs/>
          <w:color w:val="1D2023"/>
          <w:sz w:val="28"/>
          <w:szCs w:val="28"/>
          <w:lang w:eastAsia="ru-RU"/>
        </w:rPr>
        <w:t>преобразования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i/>
          <w:iCs/>
          <w:color w:val="1D2023"/>
          <w:sz w:val="28"/>
          <w:szCs w:val="28"/>
          <w:lang w:eastAsia="ru-RU"/>
        </w:rPr>
        <w:t>электрической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i/>
          <w:iCs/>
          <w:color w:val="1D2023"/>
          <w:sz w:val="28"/>
          <w:szCs w:val="28"/>
          <w:lang w:eastAsia="ru-RU"/>
        </w:rPr>
        <w:t>энергии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i/>
          <w:iCs/>
          <w:color w:val="1D2023"/>
          <w:sz w:val="28"/>
          <w:szCs w:val="28"/>
          <w:lang w:eastAsia="ru-RU"/>
        </w:rPr>
        <w:t>переменного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i/>
          <w:iCs/>
          <w:color w:val="1D2023"/>
          <w:sz w:val="28"/>
          <w:szCs w:val="28"/>
          <w:lang w:eastAsia="ru-RU"/>
        </w:rPr>
        <w:t>тока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i/>
          <w:iCs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i/>
          <w:iCs/>
          <w:color w:val="1D2023"/>
          <w:sz w:val="28"/>
          <w:szCs w:val="28"/>
          <w:lang w:eastAsia="ru-RU"/>
        </w:rPr>
        <w:t>механическую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i/>
          <w:iCs/>
          <w:color w:val="1D2023"/>
          <w:sz w:val="28"/>
          <w:szCs w:val="28"/>
          <w:lang w:eastAsia="ru-RU"/>
        </w:rPr>
        <w:t>энергию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>.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Само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слово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“</w:t>
      </w:r>
      <w:proofErr w:type="gramStart"/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асинхронный</w:t>
      </w:r>
      <w:proofErr w:type="gramEnd"/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”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означает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не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одновременный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При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этом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имеется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proofErr w:type="gramStart"/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ввиду</w:t>
      </w:r>
      <w:proofErr w:type="gramEnd"/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что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proofErr w:type="gramStart"/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у</w:t>
      </w:r>
      <w:proofErr w:type="gramEnd"/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асинхронных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двигателей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частота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вращения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магнитного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поля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статора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всегда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больше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частоты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вращения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ротора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Работают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асинхронные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двигатели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как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понятно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из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определения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от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сети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hyperlink r:id="rId5" w:history="1">
        <w:r w:rsidRPr="001021A2">
          <w:rPr>
            <w:rFonts w:ascii="Verdana" w:eastAsia="Times New Roman" w:hAnsi="Verdana" w:cs="Vrinda"/>
            <w:color w:val="800080"/>
            <w:sz w:val="28"/>
            <w:szCs w:val="28"/>
            <w:u w:val="single"/>
            <w:lang w:eastAsia="ru-RU"/>
          </w:rPr>
          <w:t>переменного</w:t>
        </w:r>
        <w:r w:rsidRPr="001021A2">
          <w:rPr>
            <w:rFonts w:ascii="Vrinda" w:eastAsia="Times New Roman" w:hAnsi="Vrinda" w:cs="Vrinda"/>
            <w:color w:val="800080"/>
            <w:sz w:val="28"/>
            <w:szCs w:val="28"/>
            <w:u w:val="single"/>
            <w:lang w:eastAsia="ru-RU"/>
          </w:rPr>
          <w:t xml:space="preserve"> </w:t>
        </w:r>
        <w:r w:rsidRPr="001021A2">
          <w:rPr>
            <w:rFonts w:ascii="Verdana" w:eastAsia="Times New Roman" w:hAnsi="Verdana" w:cs="Vrinda"/>
            <w:color w:val="800080"/>
            <w:sz w:val="28"/>
            <w:szCs w:val="28"/>
            <w:u w:val="single"/>
            <w:lang w:eastAsia="ru-RU"/>
          </w:rPr>
          <w:t>тока</w:t>
        </w:r>
      </w:hyperlink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.</w:t>
      </w:r>
    </w:p>
    <w:p w:rsidR="001021A2" w:rsidRPr="001021A2" w:rsidRDefault="001021A2" w:rsidP="001021A2">
      <w:pPr>
        <w:shd w:val="clear" w:color="auto" w:fill="FFFFFF"/>
        <w:spacing w:after="0" w:line="240" w:lineRule="auto"/>
        <w:jc w:val="both"/>
        <w:outlineLvl w:val="1"/>
        <w:rPr>
          <w:rFonts w:ascii="Vrinda" w:eastAsia="Times New Roman" w:hAnsi="Vrinda" w:cs="Vrinda"/>
          <w:b/>
          <w:bCs/>
          <w:color w:val="121212"/>
          <w:sz w:val="28"/>
          <w:szCs w:val="28"/>
          <w:lang w:eastAsia="ru-RU"/>
        </w:rPr>
      </w:pPr>
      <w:r w:rsidRPr="001021A2">
        <w:rPr>
          <w:rFonts w:ascii="Verdana" w:eastAsia="Times New Roman" w:hAnsi="Verdana" w:cs="Vrinda"/>
          <w:b/>
          <w:bCs/>
          <w:color w:val="121212"/>
          <w:sz w:val="28"/>
          <w:szCs w:val="28"/>
          <w:lang w:eastAsia="ru-RU"/>
        </w:rPr>
        <w:t>Устройство</w:t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Vrinda" w:eastAsia="Times New Roman" w:hAnsi="Vrinda" w:cs="Vrinda"/>
          <w:noProof/>
          <w:color w:val="1D2023"/>
          <w:sz w:val="28"/>
          <w:szCs w:val="28"/>
          <w:lang w:eastAsia="ru-RU"/>
        </w:rPr>
        <w:drawing>
          <wp:inline distT="0" distB="0" distL="0" distR="0">
            <wp:extent cx="4944110" cy="3370580"/>
            <wp:effectExtent l="19050" t="0" r="8890" b="0"/>
            <wp:docPr id="1" name="Рисунок 1" descr="Устройство трехфазного асинхронного двиг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ройство трехфазного асинхронного двигател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На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рисунке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: 1 -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вал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2,6 -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подшипники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3,8 -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подшипниковые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щиты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4 -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лапы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5 -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кожух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вентилятора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7 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lastRenderedPageBreak/>
        <w:t xml:space="preserve">-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крыльчатка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вентилятора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9 -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короткозамкнутый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ротор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10 -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статор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11 -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коробка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выводов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.</w:t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Основными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частями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асинхронного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двигателя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являются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статор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(10)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ротор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(9).</w:t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Verdana" w:eastAsia="Times New Roman" w:hAnsi="Verdana" w:cs="Vrinda"/>
          <w:b/>
          <w:bCs/>
          <w:color w:val="1D2023"/>
          <w:sz w:val="28"/>
          <w:szCs w:val="28"/>
          <w:lang w:eastAsia="ru-RU"/>
        </w:rPr>
        <w:t>Статор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имеет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цилиндрическую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форму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собирается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из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листов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стали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пазах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erdana" w:eastAsia="Times New Roman" w:hAnsi="Verdana" w:cs="Vrinda"/>
          <w:color w:val="1D2023"/>
          <w:sz w:val="28"/>
          <w:szCs w:val="28"/>
          <w:lang w:eastAsia="ru-RU"/>
        </w:rPr>
        <w:t>сердечника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rinda" w:eastAsia="Times New Roman" w:hAnsi="Verdana" w:cs="Vrinda"/>
          <w:color w:val="1D2023"/>
          <w:sz w:val="28"/>
          <w:szCs w:val="28"/>
          <w:lang w:eastAsia="ru-RU"/>
        </w:rPr>
        <w:t>статора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Vrinda" w:eastAsia="Times New Roman" w:hAnsi="Verdana" w:cs="Vrinda"/>
          <w:color w:val="1D2023"/>
          <w:sz w:val="28"/>
          <w:szCs w:val="28"/>
          <w:lang w:eastAsia="ru-RU"/>
        </w:rPr>
        <w:t>уложены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обмотки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статора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которые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выполнены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из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обмоточного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провода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Оси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обмоток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сдвинуты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пространстве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относительно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друг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друга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угол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120°.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зависимости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подаваемого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напряжения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концы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обмоток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соединяются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треугольником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или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звездой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.</w:t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Vrinda" w:eastAsia="Times New Roman" w:hAnsi="Vrinda" w:cs="Vrinda"/>
          <w:noProof/>
          <w:color w:val="1D2023"/>
          <w:sz w:val="28"/>
          <w:szCs w:val="28"/>
          <w:lang w:eastAsia="ru-RU"/>
        </w:rPr>
        <w:drawing>
          <wp:inline distT="0" distB="0" distL="0" distR="0">
            <wp:extent cx="2265045" cy="1913890"/>
            <wp:effectExtent l="19050" t="0" r="1905" b="0"/>
            <wp:docPr id="2" name="Рисунок 2" descr="Асинхронный двигатель - принцип работы и устрой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синхронный двигатель - принцип работы и устройств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Arial" w:eastAsia="Times New Roman" w:hAnsi="Arial" w:cs="Arial"/>
          <w:b/>
          <w:bCs/>
          <w:color w:val="1D2023"/>
          <w:sz w:val="28"/>
          <w:szCs w:val="28"/>
          <w:lang w:eastAsia="ru-RU"/>
        </w:rPr>
        <w:t>Роторы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асинхронного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двигателя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бывают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двух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видов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: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короткозамкнутый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фазный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.</w:t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Arial" w:eastAsia="Times New Roman" w:hAnsi="Arial" w:cs="Arial"/>
          <w:b/>
          <w:bCs/>
          <w:color w:val="1D2023"/>
          <w:sz w:val="28"/>
          <w:szCs w:val="28"/>
          <w:lang w:eastAsia="ru-RU"/>
        </w:rPr>
        <w:t>Короткозамкнутый</w:t>
      </w:r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b/>
          <w:bCs/>
          <w:color w:val="1D2023"/>
          <w:sz w:val="28"/>
          <w:szCs w:val="28"/>
          <w:lang w:eastAsia="ru-RU"/>
        </w:rPr>
        <w:t>ротор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представляет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собой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сердечник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набранный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из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листов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стали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пазы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этого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сердечника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заливается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расплавленный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алюминий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результате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чего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образуются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стержни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которые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замыкаются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накоротко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торцевыми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кольцами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Эта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конструкция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называется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"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беличьей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клеткой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".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двигателях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большой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мощности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вместо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алюминия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может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применяться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медь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Беличья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клетка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представляет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собой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короткозамкнутую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обмотку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откуда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собственно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название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.</w:t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Vrinda" w:eastAsia="Times New Roman" w:hAnsi="Vrinda" w:cs="Vrinda"/>
          <w:noProof/>
          <w:color w:val="1D2023"/>
          <w:sz w:val="28"/>
          <w:szCs w:val="28"/>
          <w:lang w:eastAsia="ru-RU"/>
        </w:rPr>
        <w:drawing>
          <wp:inline distT="0" distB="0" distL="0" distR="0">
            <wp:extent cx="5135245" cy="1658620"/>
            <wp:effectExtent l="19050" t="0" r="8255" b="0"/>
            <wp:docPr id="3" name="Рисунок 3" descr="Короткозамкнутый ротор и беличья кле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роткозамкнутый ротор и беличья клет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A2" w:rsidRPr="001021A2" w:rsidRDefault="001021A2" w:rsidP="001021A2">
      <w:pPr>
        <w:shd w:val="clear" w:color="auto" w:fill="FFFFFF"/>
        <w:spacing w:after="0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Arial" w:eastAsia="Times New Roman" w:hAnsi="Arial" w:cs="Arial"/>
          <w:b/>
          <w:bCs/>
          <w:color w:val="1D2023"/>
          <w:sz w:val="28"/>
          <w:szCs w:val="28"/>
          <w:lang w:eastAsia="ru-RU"/>
        </w:rPr>
        <w:lastRenderedPageBreak/>
        <w:t>Фазный</w:t>
      </w:r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b/>
          <w:bCs/>
          <w:color w:val="1D2023"/>
          <w:sz w:val="28"/>
          <w:szCs w:val="28"/>
          <w:lang w:eastAsia="ru-RU"/>
        </w:rPr>
        <w:t>ротор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имеет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трёхфазную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обмотку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которая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практически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отличается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обмотки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статора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большинстве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случаев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концы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обмоток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фазного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соединяются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звезду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свободные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концы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подводятся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контактным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кольцам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помощью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щёток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которые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подключены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кольцам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цепь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обмотки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можно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вводить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добавочный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резистор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Это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нужно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для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чтобы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можно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было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изменять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активное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сопротивление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цепи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потому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что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это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способствует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уменьшению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больших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пусковых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токов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Подробнее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фазном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можно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прочитать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статье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-</w:t>
      </w:r>
      <w:hyperlink r:id="rId9" w:history="1">
        <w:r w:rsidRPr="001021A2">
          <w:rPr>
            <w:rFonts w:ascii="Arial" w:eastAsia="Times New Roman" w:hAnsi="Arial" w:cs="Arial"/>
            <w:color w:val="800080"/>
            <w:sz w:val="28"/>
            <w:szCs w:val="28"/>
            <w:u w:val="single"/>
            <w:lang w:eastAsia="ru-RU"/>
          </w:rPr>
          <w:t>асинхронный</w:t>
        </w:r>
        <w:r w:rsidRPr="001021A2">
          <w:rPr>
            <w:rFonts w:ascii="Vrinda" w:eastAsia="Times New Roman" w:hAnsi="Vrinda" w:cs="Vrinda"/>
            <w:color w:val="800080"/>
            <w:sz w:val="28"/>
            <w:szCs w:val="28"/>
            <w:u w:val="single"/>
            <w:lang w:eastAsia="ru-RU"/>
          </w:rPr>
          <w:t xml:space="preserve"> </w:t>
        </w:r>
        <w:r w:rsidRPr="001021A2">
          <w:rPr>
            <w:rFonts w:ascii="Arial" w:eastAsia="Times New Roman" w:hAnsi="Arial" w:cs="Arial"/>
            <w:color w:val="800080"/>
            <w:sz w:val="28"/>
            <w:szCs w:val="28"/>
            <w:u w:val="single"/>
            <w:lang w:eastAsia="ru-RU"/>
          </w:rPr>
          <w:t>двигатель</w:t>
        </w:r>
        <w:r w:rsidRPr="001021A2">
          <w:rPr>
            <w:rFonts w:ascii="Vrinda" w:eastAsia="Times New Roman" w:hAnsi="Vrinda" w:cs="Vrinda"/>
            <w:color w:val="800080"/>
            <w:sz w:val="28"/>
            <w:szCs w:val="28"/>
            <w:u w:val="single"/>
            <w:lang w:eastAsia="ru-RU"/>
          </w:rPr>
          <w:t xml:space="preserve"> </w:t>
        </w:r>
        <w:r w:rsidRPr="001021A2">
          <w:rPr>
            <w:rFonts w:ascii="Arial" w:eastAsia="Times New Roman" w:hAnsi="Arial" w:cs="Arial"/>
            <w:color w:val="800080"/>
            <w:sz w:val="28"/>
            <w:szCs w:val="28"/>
            <w:u w:val="single"/>
            <w:lang w:eastAsia="ru-RU"/>
          </w:rPr>
          <w:t>с</w:t>
        </w:r>
        <w:r w:rsidRPr="001021A2">
          <w:rPr>
            <w:rFonts w:ascii="Vrinda" w:eastAsia="Times New Roman" w:hAnsi="Vrinda" w:cs="Vrinda"/>
            <w:color w:val="800080"/>
            <w:sz w:val="28"/>
            <w:szCs w:val="28"/>
            <w:u w:val="single"/>
            <w:lang w:eastAsia="ru-RU"/>
          </w:rPr>
          <w:t xml:space="preserve"> </w:t>
        </w:r>
        <w:r w:rsidRPr="001021A2">
          <w:rPr>
            <w:rFonts w:ascii="Arial" w:eastAsia="Times New Roman" w:hAnsi="Arial" w:cs="Arial"/>
            <w:color w:val="800080"/>
            <w:sz w:val="28"/>
            <w:szCs w:val="28"/>
            <w:u w:val="single"/>
            <w:lang w:eastAsia="ru-RU"/>
          </w:rPr>
          <w:t>фазным</w:t>
        </w:r>
        <w:r w:rsidRPr="001021A2">
          <w:rPr>
            <w:rFonts w:ascii="Vrinda" w:eastAsia="Times New Roman" w:hAnsi="Vrinda" w:cs="Vrinda"/>
            <w:color w:val="800080"/>
            <w:sz w:val="28"/>
            <w:szCs w:val="28"/>
            <w:u w:val="single"/>
            <w:lang w:eastAsia="ru-RU"/>
          </w:rPr>
          <w:t xml:space="preserve"> </w:t>
        </w:r>
        <w:r w:rsidRPr="001021A2">
          <w:rPr>
            <w:rFonts w:ascii="Arial" w:eastAsia="Times New Roman" w:hAnsi="Arial" w:cs="Arial"/>
            <w:color w:val="800080"/>
            <w:sz w:val="28"/>
            <w:szCs w:val="28"/>
            <w:u w:val="single"/>
            <w:lang w:eastAsia="ru-RU"/>
          </w:rPr>
          <w:t>ротором</w:t>
        </w:r>
      </w:hyperlink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.</w:t>
      </w:r>
    </w:p>
    <w:p w:rsidR="001021A2" w:rsidRPr="001021A2" w:rsidRDefault="001021A2" w:rsidP="001021A2">
      <w:pPr>
        <w:shd w:val="clear" w:color="auto" w:fill="FFFFFF"/>
        <w:spacing w:after="0" w:line="240" w:lineRule="auto"/>
        <w:jc w:val="both"/>
        <w:outlineLvl w:val="1"/>
        <w:rPr>
          <w:rFonts w:ascii="Vrinda" w:eastAsia="Times New Roman" w:hAnsi="Vrinda" w:cs="Vrinda"/>
          <w:b/>
          <w:bCs/>
          <w:color w:val="121212"/>
          <w:sz w:val="28"/>
          <w:szCs w:val="28"/>
          <w:lang w:eastAsia="ru-RU"/>
        </w:rPr>
      </w:pPr>
      <w:r w:rsidRPr="001021A2">
        <w:rPr>
          <w:rFonts w:ascii="Vrinda" w:eastAsia="Times New Roman" w:hAnsi="Vrinda" w:cs="Vrinda"/>
          <w:b/>
          <w:bCs/>
          <w:noProof/>
          <w:color w:val="121212"/>
          <w:sz w:val="28"/>
          <w:szCs w:val="28"/>
          <w:lang w:eastAsia="ru-RU"/>
        </w:rPr>
        <w:drawing>
          <wp:inline distT="0" distB="0" distL="0" distR="0">
            <wp:extent cx="2860040" cy="1754505"/>
            <wp:effectExtent l="19050" t="0" r="0" b="0"/>
            <wp:docPr id="4" name="Рисунок 4" descr="Асинхронный двигатель - принцип работы и устрой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синхронный двигатель - принцип работы и устройство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A2" w:rsidRPr="001021A2" w:rsidRDefault="001021A2" w:rsidP="001021A2">
      <w:pPr>
        <w:shd w:val="clear" w:color="auto" w:fill="FFFFFF"/>
        <w:spacing w:after="0" w:line="240" w:lineRule="auto"/>
        <w:jc w:val="both"/>
        <w:outlineLvl w:val="1"/>
        <w:rPr>
          <w:rFonts w:ascii="Vrinda" w:eastAsia="Times New Roman" w:hAnsi="Vrinda" w:cs="Vrinda"/>
          <w:b/>
          <w:bCs/>
          <w:color w:val="121212"/>
          <w:sz w:val="28"/>
          <w:szCs w:val="28"/>
          <w:lang w:eastAsia="ru-RU"/>
        </w:rPr>
      </w:pPr>
      <w:r w:rsidRPr="001021A2">
        <w:rPr>
          <w:rFonts w:ascii="Vrinda" w:eastAsia="Times New Roman" w:hAnsi="Vrinda" w:cs="Vrinda"/>
          <w:b/>
          <w:bCs/>
          <w:color w:val="121212"/>
          <w:sz w:val="28"/>
          <w:szCs w:val="28"/>
          <w:lang w:eastAsia="ru-RU"/>
        </w:rPr>
        <w:t> </w:t>
      </w:r>
    </w:p>
    <w:p w:rsidR="001021A2" w:rsidRPr="001021A2" w:rsidRDefault="001021A2" w:rsidP="001021A2">
      <w:pPr>
        <w:shd w:val="clear" w:color="auto" w:fill="FFFFFF"/>
        <w:spacing w:after="0" w:line="240" w:lineRule="auto"/>
        <w:outlineLvl w:val="1"/>
        <w:rPr>
          <w:rFonts w:ascii="Vrinda" w:eastAsia="Times New Roman" w:hAnsi="Vrinda" w:cs="Vrinda"/>
          <w:b/>
          <w:bCs/>
          <w:color w:val="121212"/>
          <w:sz w:val="28"/>
          <w:szCs w:val="28"/>
          <w:lang w:eastAsia="ru-RU"/>
        </w:rPr>
      </w:pPr>
      <w:r w:rsidRPr="001021A2">
        <w:rPr>
          <w:rFonts w:ascii="Arial" w:eastAsia="Times New Roman" w:hAnsi="Arial" w:cs="Arial"/>
          <w:b/>
          <w:bCs/>
          <w:color w:val="121212"/>
          <w:sz w:val="28"/>
          <w:szCs w:val="28"/>
          <w:lang w:eastAsia="ru-RU"/>
        </w:rPr>
        <w:t>Принцип</w:t>
      </w:r>
      <w:r w:rsidRPr="001021A2">
        <w:rPr>
          <w:rFonts w:ascii="Vrinda" w:eastAsia="Times New Roman" w:hAnsi="Vrinda" w:cs="Vrinda"/>
          <w:b/>
          <w:bCs/>
          <w:color w:val="121212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b/>
          <w:bCs/>
          <w:color w:val="121212"/>
          <w:sz w:val="28"/>
          <w:szCs w:val="28"/>
          <w:lang w:eastAsia="ru-RU"/>
        </w:rPr>
        <w:t>работы</w:t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подаче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обмотке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статора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напряжения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каждой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фазе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создаётся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магнитный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поток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который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изменяется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частотой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подаваемого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напряжения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Эти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магнитные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потоки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сдвинуты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относительно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друг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друга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120°,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как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времени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так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пространстве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Результирующий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магнитный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поток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оказывается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этом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вращающимся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.</w:t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Результирующий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магнитный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поток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статора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вращается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тем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самым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создаёт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проводниках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ЭДС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Так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как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обмотка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имеет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замкнутую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электрическую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цепь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ней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возникает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ток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который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свою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proofErr w:type="gramStart"/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очередь</w:t>
      </w:r>
      <w:proofErr w:type="gramEnd"/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взаимодействуя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магнитным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потоком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статора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создаёт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пусковой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момент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двигателя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стремящийся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повернуть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направлении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вращения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магнитного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поля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статора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Когда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он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достигает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значения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тормозного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момента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затем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превышает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его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начинает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вращаться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этом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возникает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так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называемое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скольжение</w:t>
      </w:r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lang w:eastAsia="ru-RU"/>
        </w:rPr>
        <w:t>.</w:t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Arial" w:eastAsia="Times New Roman" w:hAnsi="Arial" w:cs="Arial"/>
          <w:b/>
          <w:bCs/>
          <w:color w:val="1D2023"/>
          <w:sz w:val="28"/>
          <w:szCs w:val="28"/>
          <w:lang w:eastAsia="ru-RU"/>
        </w:rPr>
        <w:lastRenderedPageBreak/>
        <w:t>Скольжение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proofErr w:type="spellStart"/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lang w:eastAsia="ru-RU"/>
        </w:rPr>
        <w:t>s</w:t>
      </w:r>
      <w:proofErr w:type="spellEnd"/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- 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это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величина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которая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показывает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насколько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синхронная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частота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> </w:t>
      </w:r>
      <w:r w:rsidRPr="001021A2">
        <w:rPr>
          <w:rFonts w:ascii="Vrinda" w:eastAsia="Times New Roman" w:hAnsi="Vrinda" w:cs="Vrinda"/>
          <w:b/>
          <w:bCs/>
          <w:i/>
          <w:iCs/>
          <w:color w:val="1D2023"/>
          <w:sz w:val="28"/>
          <w:szCs w:val="28"/>
          <w:lang w:eastAsia="ru-RU"/>
        </w:rPr>
        <w:t>n</w:t>
      </w:r>
      <w:r w:rsidRPr="001021A2">
        <w:rPr>
          <w:rFonts w:ascii="Vrinda" w:eastAsia="Times New Roman" w:hAnsi="Vrinda" w:cs="Vrinda"/>
          <w:b/>
          <w:bCs/>
          <w:i/>
          <w:iCs/>
          <w:color w:val="1D2023"/>
          <w:sz w:val="28"/>
          <w:szCs w:val="28"/>
          <w:vertAlign w:val="subscript"/>
          <w:lang w:eastAsia="ru-RU"/>
        </w:rPr>
        <w:t>1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> 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магнитного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поля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статора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больше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чем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частота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вращения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ротора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> </w:t>
      </w:r>
      <w:r w:rsidRPr="001021A2">
        <w:rPr>
          <w:rFonts w:ascii="Vrinda" w:eastAsia="Times New Roman" w:hAnsi="Vrinda" w:cs="Vrinda"/>
          <w:b/>
          <w:bCs/>
          <w:i/>
          <w:iCs/>
          <w:color w:val="1D2023"/>
          <w:sz w:val="28"/>
          <w:szCs w:val="28"/>
          <w:lang w:eastAsia="ru-RU"/>
        </w:rPr>
        <w:t>n</w:t>
      </w:r>
      <w:r w:rsidRPr="001021A2">
        <w:rPr>
          <w:rFonts w:ascii="Vrinda" w:eastAsia="Times New Roman" w:hAnsi="Vrinda" w:cs="Vrinda"/>
          <w:b/>
          <w:bCs/>
          <w:i/>
          <w:iCs/>
          <w:color w:val="1D2023"/>
          <w:sz w:val="28"/>
          <w:szCs w:val="28"/>
          <w:vertAlign w:val="subscript"/>
          <w:lang w:eastAsia="ru-RU"/>
        </w:rPr>
        <w:t>2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процентном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соотношении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>.</w:t>
      </w:r>
      <w:r w:rsidRPr="001021A2">
        <w:rPr>
          <w:rFonts w:ascii="Vrinda" w:eastAsia="Times New Roman" w:hAnsi="Vrinda" w:cs="Vrinda"/>
          <w:i/>
          <w:iCs/>
          <w:noProof/>
          <w:color w:val="1D2023"/>
          <w:sz w:val="28"/>
          <w:szCs w:val="28"/>
          <w:lang w:eastAsia="ru-RU"/>
        </w:rPr>
        <w:drawing>
          <wp:inline distT="0" distB="0" distL="0" distR="0">
            <wp:extent cx="1414145" cy="563245"/>
            <wp:effectExtent l="19050" t="0" r="0" b="0"/>
            <wp:docPr id="5" name="Рисунок 5" descr="http://electroandi.ru/images/dvig/asinhronniy-dvigatel-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lectroandi.ru/images/dvig/asinhronniy-dvigatel-1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Скольжение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это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крайне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важная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величина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начальный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момент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времени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она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равна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единице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мере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возрастания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частоты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вращения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lang w:eastAsia="ru-RU"/>
        </w:rPr>
        <w:t>n</w:t>
      </w:r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vertAlign w:val="subscript"/>
          <w:lang w:eastAsia="ru-RU"/>
        </w:rPr>
        <w:t>2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относительная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разность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частот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lang w:eastAsia="ru-RU"/>
        </w:rPr>
        <w:t>n</w:t>
      </w:r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vertAlign w:val="subscript"/>
          <w:lang w:eastAsia="ru-RU"/>
        </w:rPr>
        <w:t>1</w:t>
      </w:r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lang w:eastAsia="ru-RU"/>
        </w:rPr>
        <w:t>-n</w:t>
      </w:r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vertAlign w:val="subscript"/>
          <w:lang w:eastAsia="ru-RU"/>
        </w:rPr>
        <w:t>2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становится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меньше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вследствие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чего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уменьшаются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ЭДС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ток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проводниках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что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влечёт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за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собой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уменьшение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вращающего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момента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режиме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холостого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хода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когда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двигатель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работает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без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нагрузки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валу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скольжение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минимально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увеличением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статического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момента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оно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возрастает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величины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proofErr w:type="spellStart"/>
      <w:proofErr w:type="gramStart"/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lang w:eastAsia="ru-RU"/>
        </w:rPr>
        <w:t>s</w:t>
      </w:r>
      <w:proofErr w:type="gramEnd"/>
      <w:r w:rsidRPr="001021A2">
        <w:rPr>
          <w:rFonts w:ascii="Arial" w:eastAsia="Times New Roman" w:hAnsi="Arial" w:cs="Arial"/>
          <w:b/>
          <w:bCs/>
          <w:color w:val="1D2023"/>
          <w:sz w:val="28"/>
          <w:szCs w:val="28"/>
          <w:vertAlign w:val="subscript"/>
          <w:lang w:eastAsia="ru-RU"/>
        </w:rPr>
        <w:t>кр</w:t>
      </w:r>
      <w:proofErr w:type="spellEnd"/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vertAlign w:val="subscript"/>
          <w:lang w:eastAsia="ru-RU"/>
        </w:rPr>
        <w:t> </w:t>
      </w:r>
      <w:r w:rsidRPr="001021A2">
        <w:rPr>
          <w:rFonts w:ascii="Vrinda" w:eastAsia="Times New Roman" w:hAnsi="Vrinda" w:cs="Vrinda"/>
          <w:b/>
          <w:bCs/>
          <w:color w:val="1D2023"/>
          <w:sz w:val="28"/>
          <w:szCs w:val="28"/>
          <w:lang w:eastAsia="ru-RU"/>
        </w:rPr>
        <w:t>- 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критического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скольжения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Если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двигатель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превысит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это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значение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может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произойти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так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называемое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опрокидывание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двигателя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привести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proofErr w:type="gramStart"/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последствии</w:t>
      </w:r>
      <w:proofErr w:type="gramEnd"/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его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нестабильной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работе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Значения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скольжения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лежит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диапазоне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0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1,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для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асинхронных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двигателей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общего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назначения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оно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составляет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номинальном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режиме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- 1 - 8 %.</w:t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Как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только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наступит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равновесие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между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электромагнитным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моментом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вызывающим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вращение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ротора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тормозным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моментом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создаваемым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нагрузкой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на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валу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двигателя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процессы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изменения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величин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прекратятся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.</w:t>
      </w:r>
    </w:p>
    <w:p w:rsidR="001021A2" w:rsidRPr="001021A2" w:rsidRDefault="001021A2" w:rsidP="001021A2">
      <w:pPr>
        <w:shd w:val="clear" w:color="auto" w:fill="FFFFFF"/>
        <w:spacing w:after="167" w:line="352" w:lineRule="atLeast"/>
        <w:jc w:val="both"/>
        <w:rPr>
          <w:rFonts w:ascii="Vrinda" w:eastAsia="Times New Roman" w:hAnsi="Vrinda" w:cs="Vrinda"/>
          <w:color w:val="1D2023"/>
          <w:sz w:val="28"/>
          <w:szCs w:val="28"/>
          <w:lang w:eastAsia="ru-RU"/>
        </w:rPr>
      </w:pP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Выходит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что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принцип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работы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асинхронного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двигателя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заключается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 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во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взаимодействии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вращающегося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магнитного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поля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статора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и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токов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которые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наводятся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этим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магнитным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полем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i/>
          <w:iCs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i/>
          <w:iCs/>
          <w:color w:val="1D2023"/>
          <w:sz w:val="28"/>
          <w:szCs w:val="28"/>
          <w:lang w:eastAsia="ru-RU"/>
        </w:rPr>
        <w:t>роторе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.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Причём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вращающий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момент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может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возникнуть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только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том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случае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,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если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существует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разность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частот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вращения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магнитных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 xml:space="preserve"> </w:t>
      </w:r>
      <w:r w:rsidRPr="001021A2">
        <w:rPr>
          <w:rFonts w:ascii="Arial" w:eastAsia="Times New Roman" w:hAnsi="Arial" w:cs="Arial"/>
          <w:color w:val="1D2023"/>
          <w:sz w:val="28"/>
          <w:szCs w:val="28"/>
          <w:lang w:eastAsia="ru-RU"/>
        </w:rPr>
        <w:t>полей</w:t>
      </w:r>
      <w:r w:rsidRPr="001021A2">
        <w:rPr>
          <w:rFonts w:ascii="Vrinda" w:eastAsia="Times New Roman" w:hAnsi="Vrinda" w:cs="Vrinda"/>
          <w:color w:val="1D2023"/>
          <w:sz w:val="28"/>
          <w:szCs w:val="28"/>
          <w:lang w:eastAsia="ru-RU"/>
        </w:rPr>
        <w:t>.</w:t>
      </w:r>
    </w:p>
    <w:p w:rsidR="00FD41BD" w:rsidRDefault="00FD41BD"/>
    <w:sectPr w:rsidR="00FD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D41BD"/>
    <w:rsid w:val="001021A2"/>
    <w:rsid w:val="00FD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2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2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0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21A2"/>
    <w:rPr>
      <w:color w:val="0000FF"/>
      <w:u w:val="single"/>
    </w:rPr>
  </w:style>
  <w:style w:type="character" w:styleId="a5">
    <w:name w:val="Strong"/>
    <w:basedOn w:val="a0"/>
    <w:uiPriority w:val="22"/>
    <w:qFormat/>
    <w:rsid w:val="001021A2"/>
    <w:rPr>
      <w:b/>
      <w:bCs/>
    </w:rPr>
  </w:style>
  <w:style w:type="character" w:customStyle="1" w:styleId="apple-converted-space">
    <w:name w:val="apple-converted-space"/>
    <w:basedOn w:val="a0"/>
    <w:rsid w:val="001021A2"/>
  </w:style>
  <w:style w:type="character" w:styleId="a6">
    <w:name w:val="Emphasis"/>
    <w:basedOn w:val="a0"/>
    <w:uiPriority w:val="20"/>
    <w:qFormat/>
    <w:rsid w:val="001021A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10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2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3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://electroandi.ru/toe/peremennyj-sinusoidalnyj-tok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electroandi.ru/toe/trekhfaznye-elektricheskie-tsepi.html" TargetMode="External"/><Relationship Id="rId9" Type="http://schemas.openxmlformats.org/officeDocument/2006/relationships/hyperlink" Target="http://electroandi.ru/elektricheskie-mashiny/asinkhronnyj-dvigatel-s-faznym-rotoro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ОчКрутойМэн</dc:creator>
  <cp:keywords/>
  <dc:description/>
  <cp:lastModifiedBy>ОчКрутойМэн</cp:lastModifiedBy>
  <cp:revision>2</cp:revision>
  <dcterms:created xsi:type="dcterms:W3CDTF">2016-06-01T18:15:00Z</dcterms:created>
  <dcterms:modified xsi:type="dcterms:W3CDTF">2016-06-01T18:18:00Z</dcterms:modified>
</cp:coreProperties>
</file>