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AB" w:rsidRPr="004E14AB" w:rsidRDefault="004E14AB" w:rsidP="004E14AB">
      <w:pPr>
        <w:pStyle w:val="imalignjustify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Вращающий электромагнитный момент двигателя в соответствии с законом электромагнитных сил</w:t>
      </w:r>
    </w:p>
    <w:p w:rsidR="004E14AB" w:rsidRPr="004E14AB" w:rsidRDefault="004E14AB" w:rsidP="004E14AB">
      <w:pPr>
        <w:pStyle w:val="imalignleft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4E14AB">
        <w:rPr>
          <w:noProof/>
          <w:color w:val="000000"/>
          <w:sz w:val="28"/>
          <w:szCs w:val="28"/>
        </w:rPr>
        <w:drawing>
          <wp:inline distT="0" distB="0" distL="0" distR="0">
            <wp:extent cx="2256317" cy="424133"/>
            <wp:effectExtent l="19050" t="0" r="0" b="0"/>
            <wp:docPr id="1" name="Рисунок 1" descr="http://www.websor.ru/images/p052_0_05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sor.ru/images/p052_0_05_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98" cy="4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4AB">
        <w:rPr>
          <w:rStyle w:val="apple-converted-space"/>
          <w:rFonts w:ascii="Tahoma" w:hAnsi="Tahoma" w:cs="Tahoma"/>
          <w:color w:val="000000"/>
          <w:sz w:val="28"/>
          <w:szCs w:val="28"/>
        </w:rPr>
        <w:t> </w:t>
      </w:r>
    </w:p>
    <w:p w:rsidR="004E14AB" w:rsidRPr="004E14AB" w:rsidRDefault="004E14AB" w:rsidP="004E14AB">
      <w:pPr>
        <w:pStyle w:val="imalignjustify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где</w:t>
      </w:r>
      <w:r w:rsidRPr="004E14AB">
        <w:rPr>
          <w:rFonts w:ascii="Tahoma" w:hAnsi="Tahoma" w:cs="Tahoma"/>
          <w:color w:val="000000"/>
          <w:sz w:val="28"/>
          <w:szCs w:val="28"/>
        </w:rPr>
        <w:br/>
      </w:r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См</w:t>
      </w:r>
      <w:r w:rsidRPr="004E14AB">
        <w:rPr>
          <w:rStyle w:val="apple-converted-space"/>
          <w:rFonts w:ascii="Tahoma" w:hAnsi="Tahoma" w:cs="Tahoma"/>
          <w:color w:val="000000"/>
          <w:sz w:val="28"/>
          <w:szCs w:val="28"/>
        </w:rPr>
        <w:t> </w:t>
      </w:r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 xml:space="preserve">- </w:t>
      </w:r>
      <w:proofErr w:type="gramStart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конструктивная</w:t>
      </w:r>
      <w:proofErr w:type="gramEnd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 xml:space="preserve"> постоянная;</w:t>
      </w:r>
      <w:r w:rsidRPr="004E14AB">
        <w:rPr>
          <w:rFonts w:ascii="Tahoma" w:hAnsi="Tahoma" w:cs="Tahoma"/>
          <w:color w:val="000000"/>
          <w:sz w:val="28"/>
          <w:szCs w:val="28"/>
        </w:rPr>
        <w:br/>
      </w:r>
      <w:r w:rsidRPr="004E14AB">
        <w:rPr>
          <w:rStyle w:val="ff3"/>
          <w:rFonts w:ascii="Symbol" w:hAnsi="Symbol"/>
          <w:color w:val="000000"/>
          <w:sz w:val="28"/>
          <w:szCs w:val="28"/>
        </w:rPr>
        <w:t></w:t>
      </w:r>
      <w:r w:rsidRPr="004E14AB">
        <w:rPr>
          <w:rStyle w:val="ff3"/>
          <w:rFonts w:ascii="Symbol" w:hAnsi="Symbol"/>
          <w:color w:val="000000"/>
          <w:sz w:val="28"/>
          <w:szCs w:val="28"/>
        </w:rPr>
        <w:t></w:t>
      </w:r>
      <w:proofErr w:type="spellStart"/>
      <w:r w:rsidRPr="004E14AB">
        <w:rPr>
          <w:rStyle w:val="ff4"/>
          <w:rFonts w:ascii="Tahoma" w:hAnsi="Tahoma" w:cs="Tahoma"/>
          <w:color w:val="000000"/>
          <w:sz w:val="28"/>
          <w:szCs w:val="28"/>
        </w:rPr>
        <w:t>s</w:t>
      </w:r>
      <w:proofErr w:type="spellEnd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- фазовый сдвиг между током и магнитным потоком.</w:t>
      </w:r>
      <w:r w:rsidRPr="004E14AB">
        <w:rPr>
          <w:rFonts w:ascii="Tahoma" w:hAnsi="Tahoma" w:cs="Tahoma"/>
          <w:color w:val="000000"/>
          <w:sz w:val="28"/>
          <w:szCs w:val="28"/>
        </w:rPr>
        <w:br/>
      </w:r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 xml:space="preserve">Отношение максимального момента </w:t>
      </w:r>
      <w:proofErr w:type="spellStart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М</w:t>
      </w:r>
      <w:r w:rsidRPr="004E14AB">
        <w:rPr>
          <w:rStyle w:val="ff4"/>
          <w:rFonts w:ascii="Tahoma" w:hAnsi="Tahoma" w:cs="Tahoma"/>
          <w:color w:val="000000"/>
          <w:sz w:val="28"/>
          <w:szCs w:val="28"/>
        </w:rPr>
        <w:t>max</w:t>
      </w:r>
      <w:proofErr w:type="spellEnd"/>
      <w:r w:rsidRPr="004E14AB">
        <w:rPr>
          <w:rStyle w:val="apple-converted-space"/>
          <w:rFonts w:ascii="Tahoma" w:hAnsi="Tahoma" w:cs="Tahoma"/>
          <w:color w:val="000000"/>
          <w:sz w:val="28"/>
          <w:szCs w:val="28"/>
        </w:rPr>
        <w:t> </w:t>
      </w:r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к номинальному</w:t>
      </w:r>
      <w:proofErr w:type="gramStart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М</w:t>
      </w:r>
      <w:proofErr w:type="gramEnd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н</w:t>
      </w:r>
      <w:proofErr w:type="spellEnd"/>
      <w:r w:rsidRPr="004E14AB">
        <w:rPr>
          <w:rStyle w:val="apple-converted-space"/>
          <w:rFonts w:ascii="Tahoma" w:hAnsi="Tahoma" w:cs="Tahoma"/>
          <w:color w:val="000000"/>
          <w:sz w:val="28"/>
          <w:szCs w:val="28"/>
        </w:rPr>
        <w:t> </w:t>
      </w:r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 xml:space="preserve">определяет перегрузочную способность двигателя и составляет 2,0-2,2 (дается в каталожных данных). Максимальный момент соответствует критическому скольжению </w:t>
      </w:r>
      <w:proofErr w:type="spellStart"/>
      <w:proofErr w:type="gramStart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s</w:t>
      </w:r>
      <w:proofErr w:type="gramEnd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к</w:t>
      </w:r>
      <w:proofErr w:type="spellEnd"/>
      <w:r w:rsidRPr="004E14AB">
        <w:rPr>
          <w:rStyle w:val="ff2"/>
          <w:rFonts w:ascii="Tahoma" w:hAnsi="Tahoma" w:cs="Tahoma"/>
          <w:color w:val="000000"/>
          <w:sz w:val="28"/>
          <w:szCs w:val="28"/>
        </w:rPr>
        <w:t>, определяемому активными и индуктивными сопротивлениями двигателя, и пропорционален активному сопротивлению цепи ротора.</w:t>
      </w:r>
    </w:p>
    <w:p w:rsidR="00C53413" w:rsidRDefault="004E14AB"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Рабочий момент двигателя пропорционален квадрату напряжения, что необходимо учитывать при включении двигателя в протяженных распределительных сетях. Номинальному моменту соответствует номинальное скольжение, а пусковому - </w:t>
      </w:r>
      <w:proofErr w:type="spellStart"/>
      <w:proofErr w:type="gramStart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s</w:t>
      </w:r>
      <w:proofErr w:type="gramEnd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п</w:t>
      </w:r>
      <w:proofErr w:type="spellEnd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.</w:t>
      </w:r>
      <w:r w:rsidRPr="004E14AB">
        <w:rPr>
          <w:rFonts w:ascii="Tahoma" w:hAnsi="Tahoma" w:cs="Tahoma"/>
          <w:color w:val="000000"/>
          <w:sz w:val="28"/>
          <w:szCs w:val="28"/>
          <w:shd w:val="clear" w:color="auto" w:fill="FFFFFF"/>
        </w:rPr>
        <w:br/>
      </w:r>
      <w:r w:rsidRPr="004E14AB"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334000" cy="2286000"/>
            <wp:effectExtent l="19050" t="0" r="0" b="0"/>
            <wp:docPr id="6" name="Рисунок 6" descr="http://www.websor.ru/images/p052_0_0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ebsor.ru/images/p052_0_06_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04" cy="228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Зависимость момента двигателя от скольжения </w:t>
      </w:r>
      <w:proofErr w:type="spellStart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М=f</w:t>
      </w:r>
      <w:proofErr w:type="spellEnd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s</w:t>
      </w:r>
      <w:proofErr w:type="spellEnd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) приведена на рисунке.</w:t>
      </w:r>
      <w:r w:rsidRPr="004E14AB">
        <w:rPr>
          <w:rFonts w:ascii="Tahoma" w:hAnsi="Tahoma" w:cs="Tahoma"/>
          <w:color w:val="000000"/>
          <w:sz w:val="28"/>
          <w:szCs w:val="28"/>
          <w:shd w:val="clear" w:color="auto" w:fill="FFFFFF"/>
        </w:rPr>
        <w:br/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На участке от 0 до </w:t>
      </w:r>
      <w:proofErr w:type="spellStart"/>
      <w:proofErr w:type="gramStart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М</w:t>
      </w:r>
      <w:proofErr w:type="gramEnd"/>
      <w:r w:rsidRPr="004E14AB">
        <w:rPr>
          <w:rStyle w:val="ff3"/>
          <w:rFonts w:ascii="Tahoma" w:hAnsi="Tahoma" w:cs="Tahoma"/>
          <w:color w:val="000000"/>
          <w:sz w:val="28"/>
          <w:szCs w:val="28"/>
          <w:shd w:val="clear" w:color="auto" w:fill="FFFFFF"/>
        </w:rPr>
        <w:t>max</w:t>
      </w:r>
      <w:proofErr w:type="spellEnd"/>
      <w:r w:rsidRPr="004E14AB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двигатель работает в устойчивом режиме, а участок от</w:t>
      </w:r>
      <w:r w:rsidRPr="004E14AB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4E14AB">
        <w:rPr>
          <w:rStyle w:val="ff3"/>
          <w:rFonts w:ascii="Tahoma" w:hAnsi="Tahoma" w:cs="Tahoma"/>
          <w:color w:val="000000"/>
          <w:sz w:val="28"/>
          <w:szCs w:val="28"/>
          <w:shd w:val="clear" w:color="auto" w:fill="FFFFFF"/>
        </w:rPr>
        <w:t>Sk</w:t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называется</w:t>
      </w:r>
      <w:proofErr w:type="spellEnd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режимом опрокидывания двигателя, при котором двигатель в результате перегрузки останавливается и не может вернуться в рабочий режим без очередного запуска. Пусковые свойства двигателя определяются соотношением пускового момента Мп</w:t>
      </w:r>
      <w:r w:rsidRPr="004E14AB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и номинального. В соответствии с каталожными данными оно составляет 1,6-1,7. При пуске асинхронного двигателя </w:t>
      </w:r>
      <w:proofErr w:type="spellStart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cos</w:t>
      </w:r>
      <w:proofErr w:type="spellEnd"/>
      <w:r w:rsidRPr="004E14AB">
        <w:rPr>
          <w:rStyle w:val="ff4"/>
          <w:rFonts w:ascii="Symbol" w:hAnsi="Symbol"/>
          <w:color w:val="000000"/>
          <w:sz w:val="28"/>
          <w:szCs w:val="28"/>
          <w:shd w:val="clear" w:color="auto" w:fill="FFFFFF"/>
        </w:rPr>
        <w:t></w:t>
      </w:r>
      <w:r w:rsidRPr="004E14AB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очень мал и пусковой ток в обмотке статора может возрастать в 5-7 раз по сравнению с </w:t>
      </w:r>
      <w:proofErr w:type="gramStart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номинальным</w:t>
      </w:r>
      <w:proofErr w:type="gramEnd"/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. Ограничение его осуществляется изменением частоты питающего напряжения для двигателя с </w:t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lastRenderedPageBreak/>
        <w:t>короткозамкнутым ротором и увеличением активного сопротивления в цепи ротора для двигателя с фазовым ротором.</w:t>
      </w:r>
      <w:r w:rsidRPr="004E14AB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4E14AB">
        <w:rPr>
          <w:rStyle w:val="ff2"/>
          <w:rFonts w:ascii="Tahoma" w:hAnsi="Tahoma" w:cs="Tahoma"/>
          <w:color w:val="000000"/>
          <w:sz w:val="28"/>
          <w:szCs w:val="28"/>
          <w:shd w:val="clear" w:color="auto" w:fill="FFFFFF"/>
        </w:rPr>
        <w:t>Для механизмов, имеющих тяжелые условия пуска, где желательно использовать асинхронный двигатель с короткозамкнутым ротором, применяются двигатели с улучшенными пусковыми свойствами: с большим пусковым моментом и меньшим пусковым током, чем у двигателей общего назначения.</w:t>
      </w:r>
      <w:r>
        <w:rPr>
          <w:rFonts w:ascii="Tahoma" w:hAnsi="Tahoma" w:cs="Tahoma"/>
          <w:color w:val="000000"/>
          <w:shd w:val="clear" w:color="auto" w:fill="FFFFFF"/>
        </w:rPr>
        <w:br/>
      </w:r>
    </w:p>
    <w:sectPr w:rsidR="00C5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53413"/>
    <w:rsid w:val="004E14AB"/>
    <w:rsid w:val="00C5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lignjustify">
    <w:name w:val="imalign_justify"/>
    <w:basedOn w:val="a"/>
    <w:rsid w:val="004E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2">
    <w:name w:val="ff2"/>
    <w:basedOn w:val="a0"/>
    <w:rsid w:val="004E14AB"/>
  </w:style>
  <w:style w:type="paragraph" w:customStyle="1" w:styleId="imalignleft">
    <w:name w:val="imalign_left"/>
    <w:basedOn w:val="a"/>
    <w:rsid w:val="004E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14AB"/>
  </w:style>
  <w:style w:type="character" w:customStyle="1" w:styleId="ff3">
    <w:name w:val="ff3"/>
    <w:basedOn w:val="a0"/>
    <w:rsid w:val="004E14AB"/>
  </w:style>
  <w:style w:type="character" w:customStyle="1" w:styleId="ff4">
    <w:name w:val="ff4"/>
    <w:basedOn w:val="a0"/>
    <w:rsid w:val="004E14AB"/>
  </w:style>
  <w:style w:type="paragraph" w:styleId="a3">
    <w:name w:val="Balloon Text"/>
    <w:basedOn w:val="a"/>
    <w:link w:val="a4"/>
    <w:uiPriority w:val="99"/>
    <w:semiHidden/>
    <w:unhideWhenUsed/>
    <w:rsid w:val="004E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2016-06-01T19:19:00Z</dcterms:created>
  <dcterms:modified xsi:type="dcterms:W3CDTF">2016-06-01T19:21:00Z</dcterms:modified>
</cp:coreProperties>
</file>