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color w:val="444444"/>
          <w:sz w:val="28"/>
          <w:szCs w:val="28"/>
        </w:rPr>
        <w:t>Частота вращения асинхронного двигателя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center"/>
        <w:rPr>
          <w:rFonts w:ascii="Arial" w:hAnsi="Arial" w:cs="Arial"/>
          <w:color w:val="444444"/>
          <w:sz w:val="28"/>
          <w:szCs w:val="28"/>
        </w:rPr>
      </w:pPr>
      <w:proofErr w:type="spellStart"/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>n</w:t>
      </w:r>
      <w:proofErr w:type="spellEnd"/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 xml:space="preserve"> = n</w:t>
      </w:r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  <w:vertAlign w:val="subscript"/>
        </w:rPr>
        <w:t>1</w:t>
      </w:r>
      <w:r w:rsidRPr="00146C23">
        <w:rPr>
          <w:rStyle w:val="apple-converted-space"/>
          <w:rFonts w:ascii="Arial" w:hAnsi="Arial" w:cs="Arial"/>
          <w:b/>
          <w:bCs/>
          <w:i/>
          <w:iCs/>
          <w:color w:val="444444"/>
          <w:sz w:val="28"/>
          <w:szCs w:val="28"/>
        </w:rPr>
        <w:t> </w:t>
      </w:r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 xml:space="preserve">(1 – </w:t>
      </w:r>
      <w:proofErr w:type="spellStart"/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>s</w:t>
      </w:r>
      <w:proofErr w:type="spellEnd"/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>) = (60f</w:t>
      </w:r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  <w:vertAlign w:val="subscript"/>
        </w:rPr>
        <w:t>1</w:t>
      </w:r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>/</w:t>
      </w:r>
      <w:proofErr w:type="spellStart"/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>p</w:t>
      </w:r>
      <w:proofErr w:type="spellEnd"/>
      <w:r w:rsidRPr="00146C23">
        <w:rPr>
          <w:rStyle w:val="a5"/>
          <w:rFonts w:ascii="Arial" w:hAnsi="Arial" w:cs="Arial"/>
          <w:i/>
          <w:iCs/>
          <w:color w:val="444444"/>
          <w:sz w:val="28"/>
          <w:szCs w:val="28"/>
        </w:rPr>
        <w:t>) (1-s)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(85)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color w:val="444444"/>
          <w:sz w:val="28"/>
          <w:szCs w:val="28"/>
        </w:rPr>
        <w:t>Из этого выражения видно, что ее можно регулировать, изменяя частоту</w:t>
      </w:r>
      <w:r w:rsidRPr="00146C23">
        <w:rPr>
          <w:rStyle w:val="apple-converted-space"/>
          <w:rFonts w:ascii="Arial" w:hAnsi="Arial" w:cs="Arial"/>
          <w:i/>
          <w:iCs/>
          <w:color w:val="444444"/>
          <w:sz w:val="28"/>
          <w:szCs w:val="28"/>
        </w:rPr>
        <w:t> </w:t>
      </w:r>
      <w:r w:rsidRPr="00146C23">
        <w:rPr>
          <w:rStyle w:val="a4"/>
          <w:rFonts w:ascii="Arial" w:hAnsi="Arial" w:cs="Arial"/>
          <w:color w:val="444444"/>
          <w:sz w:val="28"/>
          <w:szCs w:val="28"/>
        </w:rPr>
        <w:t>f</w:t>
      </w:r>
      <w:r w:rsidRPr="00146C23">
        <w:rPr>
          <w:rStyle w:val="a4"/>
          <w:rFonts w:ascii="Arial" w:hAnsi="Arial" w:cs="Arial"/>
          <w:color w:val="444444"/>
          <w:sz w:val="28"/>
          <w:szCs w:val="28"/>
          <w:vertAlign w:val="subscript"/>
        </w:rPr>
        <w:t>1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питающего напряжения, число пар полюсов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proofErr w:type="spellStart"/>
      <w:proofErr w:type="gramStart"/>
      <w:r w:rsidRPr="00146C23">
        <w:rPr>
          <w:rStyle w:val="a4"/>
          <w:rFonts w:ascii="Arial" w:hAnsi="Arial" w:cs="Arial"/>
          <w:color w:val="444444"/>
          <w:sz w:val="28"/>
          <w:szCs w:val="28"/>
        </w:rPr>
        <w:t>р</w:t>
      </w:r>
      <w:proofErr w:type="spellEnd"/>
      <w:proofErr w:type="gramEnd"/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и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center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noProof/>
          <w:color w:val="225588"/>
          <w:sz w:val="28"/>
          <w:szCs w:val="28"/>
        </w:rPr>
        <w:drawing>
          <wp:inline distT="0" distB="0" distL="0" distR="0">
            <wp:extent cx="2860040" cy="2424430"/>
            <wp:effectExtent l="19050" t="0" r="0" b="0"/>
            <wp:docPr id="1" name="Рисунок 1" descr="Рис. 266. Схема переключения катушек обмотки статора (одной фазы) для изменения числа полюсов: а — при четырех полюсах; б — при двух полюсах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266. Схема переключения катушек обмотки статора (одной фазы) для изменения числа полюсов: а — при четырех полюсах; б — при двух полюсах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C23">
        <w:rPr>
          <w:rStyle w:val="a4"/>
          <w:rFonts w:ascii="Arial" w:hAnsi="Arial" w:cs="Arial"/>
          <w:color w:val="444444"/>
          <w:sz w:val="28"/>
          <w:szCs w:val="28"/>
        </w:rPr>
        <w:t xml:space="preserve">Рис. 266. Схема переключения катушек обмотки статора (одной фазы) для изменения числа полюсов: а — при четырех </w:t>
      </w:r>
      <w:proofErr w:type="gramStart"/>
      <w:r w:rsidRPr="00146C23">
        <w:rPr>
          <w:rStyle w:val="a4"/>
          <w:rFonts w:ascii="Arial" w:hAnsi="Arial" w:cs="Arial"/>
          <w:color w:val="444444"/>
          <w:sz w:val="28"/>
          <w:szCs w:val="28"/>
        </w:rPr>
        <w:t>полюсах; б</w:t>
      </w:r>
      <w:proofErr w:type="gramEnd"/>
      <w:r w:rsidRPr="00146C23">
        <w:rPr>
          <w:rStyle w:val="a4"/>
          <w:rFonts w:ascii="Arial" w:hAnsi="Arial" w:cs="Arial"/>
          <w:color w:val="444444"/>
          <w:sz w:val="28"/>
          <w:szCs w:val="28"/>
        </w:rPr>
        <w:t xml:space="preserve"> — при двух полюсах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color w:val="444444"/>
          <w:sz w:val="28"/>
          <w:szCs w:val="28"/>
        </w:rPr>
        <w:t xml:space="preserve">скольжение </w:t>
      </w:r>
      <w:proofErr w:type="spellStart"/>
      <w:r w:rsidRPr="00146C23">
        <w:rPr>
          <w:rFonts w:ascii="Arial" w:hAnsi="Arial" w:cs="Arial"/>
          <w:color w:val="444444"/>
          <w:sz w:val="28"/>
          <w:szCs w:val="28"/>
        </w:rPr>
        <w:t>s</w:t>
      </w:r>
      <w:proofErr w:type="spellEnd"/>
      <w:r w:rsidRPr="00146C23">
        <w:rPr>
          <w:rFonts w:ascii="Arial" w:hAnsi="Arial" w:cs="Arial"/>
          <w:color w:val="444444"/>
          <w:sz w:val="28"/>
          <w:szCs w:val="28"/>
        </w:rPr>
        <w:t xml:space="preserve">. Последнее при заданных значениях момента на валу </w:t>
      </w:r>
      <w:proofErr w:type="spellStart"/>
      <w:r w:rsidRPr="00146C23">
        <w:rPr>
          <w:rFonts w:ascii="Arial" w:hAnsi="Arial" w:cs="Arial"/>
          <w:color w:val="444444"/>
          <w:sz w:val="28"/>
          <w:szCs w:val="28"/>
        </w:rPr>
        <w:t>М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вн</w:t>
      </w:r>
      <w:proofErr w:type="spellEnd"/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и частоты f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1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можно изменять путем включения в цепь обмотки ротора реостата.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Style w:val="a5"/>
          <w:rFonts w:ascii="Arial" w:hAnsi="Arial" w:cs="Arial"/>
          <w:color w:val="444444"/>
          <w:sz w:val="28"/>
          <w:szCs w:val="28"/>
        </w:rPr>
        <w:t>Регулирование путем изменения частоты питающего напряжения.</w:t>
      </w:r>
      <w:r w:rsidRPr="00146C23">
        <w:rPr>
          <w:rStyle w:val="apple-converted-space"/>
          <w:rFonts w:ascii="Arial" w:hAnsi="Arial" w:cs="Arial"/>
          <w:b/>
          <w:bCs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 xml:space="preserve">Этот способ требует наличия преобразователя частоты, к которому должен быть подключен асинхронный двигатель. На основе управляемых полупроводниковых вентилей (тиристоров) созданы статические преобразователи частоты и построен ряд опытных электровозов и тепловозов с асинхронными двигателями, частота вращения которых регулируется путем изменения частоты питающего напряжения. Такой способ 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регулирования частоты вращения ротора асинхронного двигателя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является весьма перспективным.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Style w:val="a5"/>
          <w:rFonts w:ascii="Arial" w:hAnsi="Arial" w:cs="Arial"/>
          <w:color w:val="444444"/>
          <w:sz w:val="28"/>
          <w:szCs w:val="28"/>
        </w:rPr>
        <w:t>Регулирование путем изменения числа пар полюсов.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 xml:space="preserve">Этот способ позволяет получить ступенчатое изменение частоты вращения. Для этой цели отдельные катушки 1, 2 и 3, 4, составляющие одну фазу (рис. 266), переключаются так, чтобы изменялось соответствующим образом направление тока в них (например, с последовательного согласного соединения 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на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встречное). При согласном включении катушек (рис. 266, а) число полюсов равно четырем, при встречном включении (рис. 266, б) — двум. Катушки двух других фаз, сдвинутые </w:t>
      </w:r>
      <w:r w:rsidRPr="00146C23">
        <w:rPr>
          <w:rFonts w:ascii="Arial" w:hAnsi="Arial" w:cs="Arial"/>
          <w:color w:val="444444"/>
          <w:sz w:val="28"/>
          <w:szCs w:val="28"/>
        </w:rPr>
        <w:lastRenderedPageBreak/>
        <w:t xml:space="preserve">в пространстве на 120°, соединяются таким же образом. Такое же уменьшение числа полюсов можно осуществить при переключении катушек 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с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последовательного на параллельное соединение. При изменении числа полюсов изменяется частота вращения n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1</w:t>
      </w:r>
      <w:r w:rsidRPr="00146C23">
        <w:rPr>
          <w:rFonts w:ascii="Arial" w:hAnsi="Arial" w:cs="Arial"/>
          <w:color w:val="444444"/>
          <w:sz w:val="28"/>
          <w:szCs w:val="28"/>
        </w:rPr>
        <w:t xml:space="preserve">магнитного поля двигателя, 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а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следовательно, и частота вращения </w:t>
      </w:r>
      <w:proofErr w:type="spellStart"/>
      <w:r w:rsidRPr="00146C23">
        <w:rPr>
          <w:rFonts w:ascii="Arial" w:hAnsi="Arial" w:cs="Arial"/>
          <w:color w:val="444444"/>
          <w:sz w:val="28"/>
          <w:szCs w:val="28"/>
        </w:rPr>
        <w:t>n</w:t>
      </w:r>
      <w:proofErr w:type="spellEnd"/>
      <w:r w:rsidRPr="00146C23">
        <w:rPr>
          <w:rFonts w:ascii="Arial" w:hAnsi="Arial" w:cs="Arial"/>
          <w:color w:val="444444"/>
          <w:sz w:val="28"/>
          <w:szCs w:val="28"/>
        </w:rPr>
        <w:t xml:space="preserve"> его ротора. Если нужно иметь три или четыре частоты вращения n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1</w:t>
      </w:r>
      <w:r w:rsidRPr="00146C23">
        <w:rPr>
          <w:rFonts w:ascii="Arial" w:hAnsi="Arial" w:cs="Arial"/>
          <w:color w:val="444444"/>
          <w:sz w:val="28"/>
          <w:szCs w:val="28"/>
        </w:rPr>
        <w:t>, то на статоре располагают еще одну обмотку, при переключении которой можно получить еще две частоты. Существуют двигатели, которые обеспечивают изменение частоты вращения n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1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при постоянном наибольшем моменте или при приблизительно постоянной мощности (рис. 267).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color w:val="444444"/>
          <w:sz w:val="28"/>
          <w:szCs w:val="28"/>
        </w:rPr>
        <w:t xml:space="preserve">В асинхронном двигателе число полюсов ротора должно быть равно числу полюсов статора. В короткозамкнутом роторе это условие 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выполняется автоматически и при переключении обмотки статора никаких изменений в обмотке ротора выполнять не требуется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>.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center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noProof/>
          <w:color w:val="225588"/>
          <w:sz w:val="28"/>
          <w:szCs w:val="28"/>
        </w:rPr>
        <w:drawing>
          <wp:inline distT="0" distB="0" distL="0" distR="0">
            <wp:extent cx="2860040" cy="1711960"/>
            <wp:effectExtent l="19050" t="0" r="0" b="0"/>
            <wp:docPr id="2" name="Рисунок 2" descr="Рис. 267. Механические характеристики двухскоростных асинхронных двигателей с постоянным наибольшим моментом (а) и постоянной мощностью (б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 267. Механические характеристики двухскоростных асинхронных двигателей с постоянным наибольшим моментом (а) и постоянной мощностью (б)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C23">
        <w:rPr>
          <w:rStyle w:val="a4"/>
          <w:rFonts w:ascii="Arial" w:hAnsi="Arial" w:cs="Arial"/>
          <w:color w:val="444444"/>
          <w:sz w:val="28"/>
          <w:szCs w:val="28"/>
        </w:rPr>
        <w:t>Рис. 267. Механические характеристики двухскоростных асинхронных двигателей с постоянным наибольшим моментом (а) и постоянной мощностью (б)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center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noProof/>
          <w:color w:val="225588"/>
          <w:sz w:val="28"/>
          <w:szCs w:val="28"/>
        </w:rPr>
        <w:drawing>
          <wp:inline distT="0" distB="0" distL="0" distR="0">
            <wp:extent cx="2860040" cy="1977390"/>
            <wp:effectExtent l="19050" t="0" r="0" b="0"/>
            <wp:docPr id="3" name="Рисунок 3" descr="Рис. 268. Механические характеристики асинхронного двигателя при регулировании частоты вращения путем включения реостата в цепь обмотки ротор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268. Механические характеристики асинхронного двигателя при регулировании частоты вращения путем включения реостата в цепь обмотки ротор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C23">
        <w:rPr>
          <w:rStyle w:val="a4"/>
          <w:rFonts w:ascii="Arial" w:hAnsi="Arial" w:cs="Arial"/>
          <w:color w:val="444444"/>
          <w:sz w:val="28"/>
          <w:szCs w:val="28"/>
        </w:rPr>
        <w:t>Рис. 268. Механические характеристики асинхронного двигателя при регулировании частоты вращения путем включения реостата в цепь обмотки ротора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center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noProof/>
          <w:color w:val="225588"/>
          <w:sz w:val="28"/>
          <w:szCs w:val="28"/>
        </w:rPr>
        <w:lastRenderedPageBreak/>
        <w:drawing>
          <wp:inline distT="0" distB="0" distL="0" distR="0">
            <wp:extent cx="2860040" cy="2328545"/>
            <wp:effectExtent l="19050" t="0" r="0" b="0"/>
            <wp:docPr id="4" name="Рисунок 4" descr="Рис. 269. Схемы подключения асинхронного двигателя к сети при изменении направления его вращения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. 269. Схемы подключения асинхронного двигателя к сети при изменении направления его вращения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C23">
        <w:rPr>
          <w:rStyle w:val="a4"/>
          <w:rFonts w:ascii="Arial" w:hAnsi="Arial" w:cs="Arial"/>
          <w:color w:val="444444"/>
          <w:sz w:val="28"/>
          <w:szCs w:val="28"/>
        </w:rPr>
        <w:t>Рис. 269. Схемы подключения асинхронного двигателя к сети при изменении направления его вращения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Fonts w:ascii="Arial" w:hAnsi="Arial" w:cs="Arial"/>
          <w:color w:val="444444"/>
          <w:sz w:val="28"/>
          <w:szCs w:val="28"/>
        </w:rPr>
        <w:t xml:space="preserve">В двигателе же с фазным ротором в этом случае надо было бы изменять число полюсов обмотки ротора, что сильно усложнило бы его конструкцию, поэтому такой способ регулирования частоты вращения используется только в двигателях с </w:t>
      </w:r>
      <w:proofErr w:type="spellStart"/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коротко-замкнутым</w:t>
      </w:r>
      <w:proofErr w:type="spellEnd"/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ротором. Такие двигатели имеют большие габаритные размеры и массу по сравнению с двигателями общего применения, 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а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следовательно, и большую стоимость. Кроме того, регулирование осуществляется большими ступенями; при частоте f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1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= 50 Гц частота вращения поля n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1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при переключениях изменяется в отношении 3000:1500:1000:750.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Style w:val="a5"/>
          <w:rFonts w:ascii="Arial" w:hAnsi="Arial" w:cs="Arial"/>
          <w:color w:val="444444"/>
          <w:sz w:val="28"/>
          <w:szCs w:val="28"/>
        </w:rPr>
        <w:t>Регулирование путем включения в цепь ротора реостата.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При включении в цепь обмотки ротора реостата с различным сопротивлением (R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п4</w:t>
      </w:r>
      <w:r w:rsidRPr="00146C23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R</w:t>
      </w:r>
      <w:proofErr w:type="gramEnd"/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пЗ</w:t>
      </w:r>
      <w:proofErr w:type="spellEnd"/>
      <w:r w:rsidRPr="00146C23">
        <w:rPr>
          <w:rFonts w:ascii="Arial" w:hAnsi="Arial" w:cs="Arial"/>
          <w:color w:val="444444"/>
          <w:sz w:val="28"/>
          <w:szCs w:val="28"/>
        </w:rPr>
        <w:t>, R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п2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 xml:space="preserve">и т. д.) получаем ряд реостатных механических характеристик 4, 3 и 2 двигателя. При этом некоторому нагрузочному моменту </w:t>
      </w:r>
      <w:proofErr w:type="spellStart"/>
      <w:r w:rsidRPr="00146C23">
        <w:rPr>
          <w:rFonts w:ascii="Arial" w:hAnsi="Arial" w:cs="Arial"/>
          <w:color w:val="444444"/>
          <w:sz w:val="28"/>
          <w:szCs w:val="28"/>
        </w:rPr>
        <w:t>М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ном</w:t>
      </w:r>
      <w:proofErr w:type="spellEnd"/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(рис. 268) будут соответствовать меньшие частоты вращения n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4</w:t>
      </w:r>
      <w:r w:rsidRPr="00146C23">
        <w:rPr>
          <w:rFonts w:ascii="Arial" w:hAnsi="Arial" w:cs="Arial"/>
          <w:color w:val="444444"/>
          <w:sz w:val="28"/>
          <w:szCs w:val="28"/>
        </w:rPr>
        <w:t>, n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3</w:t>
      </w:r>
      <w:r w:rsidRPr="00146C23">
        <w:rPr>
          <w:rFonts w:ascii="Arial" w:hAnsi="Arial" w:cs="Arial"/>
          <w:color w:val="444444"/>
          <w:sz w:val="28"/>
          <w:szCs w:val="28"/>
        </w:rPr>
        <w:t>, n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2</w:t>
      </w:r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 xml:space="preserve">и т. д., чем частота </w:t>
      </w:r>
      <w:proofErr w:type="spellStart"/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>n</w:t>
      </w:r>
      <w:proofErr w:type="gramEnd"/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е</w:t>
      </w:r>
      <w:proofErr w:type="spellEnd"/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 xml:space="preserve">при работе двигателя на естественной характеристике 1 (при </w:t>
      </w:r>
      <w:proofErr w:type="spellStart"/>
      <w:r w:rsidRPr="00146C23">
        <w:rPr>
          <w:rFonts w:ascii="Arial" w:hAnsi="Arial" w:cs="Arial"/>
          <w:color w:val="444444"/>
          <w:sz w:val="28"/>
          <w:szCs w:val="28"/>
        </w:rPr>
        <w:t>R</w:t>
      </w:r>
      <w:r w:rsidRPr="00146C23">
        <w:rPr>
          <w:rFonts w:ascii="Arial" w:hAnsi="Arial" w:cs="Arial"/>
          <w:color w:val="444444"/>
          <w:sz w:val="28"/>
          <w:szCs w:val="28"/>
          <w:vertAlign w:val="subscript"/>
        </w:rPr>
        <w:t>п</w:t>
      </w:r>
      <w:proofErr w:type="spellEnd"/>
      <w:r w:rsidRPr="00146C23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= 0). Это способ регулирования может быть использован только для двигателей с фазным ротором. Он позволяет плавно изменять частоту вращения в широких пределах. Недостатками его являются большие потери энергии в регулировочном реостате, поэтому его используют только при кратковременных режимах работы двигателя (при пуске и пр.).</w:t>
      </w:r>
    </w:p>
    <w:p w:rsidR="00146C23" w:rsidRPr="00146C23" w:rsidRDefault="00146C23" w:rsidP="00146C23">
      <w:pPr>
        <w:pStyle w:val="a3"/>
        <w:shd w:val="clear" w:color="auto" w:fill="FFFFFF"/>
        <w:spacing w:line="328" w:lineRule="atLeast"/>
        <w:jc w:val="both"/>
        <w:rPr>
          <w:rFonts w:ascii="Arial" w:hAnsi="Arial" w:cs="Arial"/>
          <w:color w:val="444444"/>
          <w:sz w:val="28"/>
          <w:szCs w:val="28"/>
        </w:rPr>
      </w:pPr>
      <w:r w:rsidRPr="00146C23">
        <w:rPr>
          <w:rStyle w:val="a5"/>
          <w:rFonts w:ascii="Arial" w:hAnsi="Arial" w:cs="Arial"/>
          <w:color w:val="444444"/>
          <w:sz w:val="28"/>
          <w:szCs w:val="28"/>
        </w:rPr>
        <w:t>Изменение направления вращения.</w:t>
      </w:r>
      <w:r w:rsidRPr="00146C23">
        <w:rPr>
          <w:rStyle w:val="apple-converted-space"/>
          <w:rFonts w:ascii="Arial" w:hAnsi="Arial" w:cs="Arial"/>
          <w:b/>
          <w:bCs/>
          <w:color w:val="444444"/>
          <w:sz w:val="28"/>
          <w:szCs w:val="28"/>
        </w:rPr>
        <w:t> </w:t>
      </w:r>
      <w:r w:rsidRPr="00146C23">
        <w:rPr>
          <w:rFonts w:ascii="Arial" w:hAnsi="Arial" w:cs="Arial"/>
          <w:color w:val="444444"/>
          <w:sz w:val="28"/>
          <w:szCs w:val="28"/>
        </w:rPr>
        <w:t>Для изменения направления вращения двигателя нужно изменить направление вращения магнитного поля, создаваемого обмотками статора. Это достигается изменением порядка чередования тока в фазах обмотки статора. Например, если максимумы токов поступают в фазы обмотки статора 1 (рис. 269, а) в следующем порядке: фаза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 xml:space="preserve"> А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— фаза В — фаза С, то </w:t>
      </w:r>
      <w:r w:rsidRPr="00146C23">
        <w:rPr>
          <w:rFonts w:ascii="Arial" w:hAnsi="Arial" w:cs="Arial"/>
          <w:color w:val="444444"/>
          <w:sz w:val="28"/>
          <w:szCs w:val="28"/>
        </w:rPr>
        <w:lastRenderedPageBreak/>
        <w:t>ротор 2 двигателя будет вращаться по часовой стрелке. Если же подавать их в такой последовательности: фаза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 xml:space="preserve"> В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— фаза А — фаза С, то ротор начнет вращаться против часовой стрелки. Для этой цели необходимо изменить схему соединения обмоток статора с сетью, переключив две любые фазы (провода). Например, зажим</w:t>
      </w:r>
      <w:proofErr w:type="gramStart"/>
      <w:r w:rsidRPr="00146C23">
        <w:rPr>
          <w:rFonts w:ascii="Arial" w:hAnsi="Arial" w:cs="Arial"/>
          <w:color w:val="444444"/>
          <w:sz w:val="28"/>
          <w:szCs w:val="28"/>
        </w:rPr>
        <w:t xml:space="preserve"> А</w:t>
      </w:r>
      <w:proofErr w:type="gramEnd"/>
      <w:r w:rsidRPr="00146C23">
        <w:rPr>
          <w:rFonts w:ascii="Arial" w:hAnsi="Arial" w:cs="Arial"/>
          <w:color w:val="444444"/>
          <w:sz w:val="28"/>
          <w:szCs w:val="28"/>
        </w:rPr>
        <w:t xml:space="preserve"> обмотки статора, который ранее был соединен с линейным проводом Л1, нужно переключить на провод Л2, а зажим В этой обмотки, соединенный ранее с Л2, переключить на провод Л1 (рис. 269,б). Такое переключение можно осуществить обычным переключател</w:t>
      </w:r>
      <w:r>
        <w:rPr>
          <w:rFonts w:ascii="Arial" w:hAnsi="Arial" w:cs="Arial"/>
          <w:color w:val="444444"/>
          <w:sz w:val="28"/>
          <w:szCs w:val="28"/>
        </w:rPr>
        <w:t>ь</w:t>
      </w:r>
    </w:p>
    <w:p w:rsidR="005C4AC5" w:rsidRPr="00146C23" w:rsidRDefault="005C4AC5">
      <w:pPr>
        <w:rPr>
          <w:sz w:val="28"/>
          <w:szCs w:val="28"/>
        </w:rPr>
      </w:pPr>
    </w:p>
    <w:sectPr w:rsidR="005C4AC5" w:rsidRPr="0014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C4AC5"/>
    <w:rsid w:val="00146C23"/>
    <w:rsid w:val="005C4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46C23"/>
    <w:rPr>
      <w:i/>
      <w:iCs/>
    </w:rPr>
  </w:style>
  <w:style w:type="character" w:styleId="a5">
    <w:name w:val="Strong"/>
    <w:basedOn w:val="a0"/>
    <w:uiPriority w:val="22"/>
    <w:qFormat/>
    <w:rsid w:val="00146C23"/>
    <w:rPr>
      <w:b/>
      <w:bCs/>
    </w:rPr>
  </w:style>
  <w:style w:type="character" w:customStyle="1" w:styleId="apple-converted-space">
    <w:name w:val="apple-converted-space"/>
    <w:basedOn w:val="a0"/>
    <w:rsid w:val="00146C23"/>
  </w:style>
  <w:style w:type="paragraph" w:styleId="a6">
    <w:name w:val="Balloon Text"/>
    <w:basedOn w:val="a"/>
    <w:link w:val="a7"/>
    <w:uiPriority w:val="99"/>
    <w:semiHidden/>
    <w:unhideWhenUsed/>
    <w:rsid w:val="0014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6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no.ru/wp-content/uploads/2010/08/7-1-3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ctrono.ru/wp-content/uploads/2010/08/7-1-3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electrono.ru/wp-content/uploads/2010/08/7-1-36.png" TargetMode="External"/><Relationship Id="rId4" Type="http://schemas.openxmlformats.org/officeDocument/2006/relationships/hyperlink" Target="http://electrono.ru/wp-content/uploads/2010/08/7-1-32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2016-06-01T19:50:00Z</dcterms:created>
  <dcterms:modified xsi:type="dcterms:W3CDTF">2016-06-01T19:51:00Z</dcterms:modified>
</cp:coreProperties>
</file>