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4E" w:rsidRPr="006A3C0E" w:rsidRDefault="0094614E" w:rsidP="0094614E">
      <w:pPr>
        <w:pStyle w:val="Default"/>
      </w:pPr>
      <w:r w:rsidRPr="0094614E">
        <w:t xml:space="preserve">5. Что называют вязкостью? Механизм вязкости в газах и в жидкости. Вывод уравнения вязкости, физический смысл входящих в него величин. От чего зависит коэффициент вязкости? </w:t>
      </w:r>
    </w:p>
    <w:p w:rsidR="00B9163F" w:rsidRPr="006A3C0E" w:rsidRDefault="00B9163F" w:rsidP="0094614E">
      <w:pPr>
        <w:pStyle w:val="Default"/>
      </w:pPr>
    </w:p>
    <w:p w:rsidR="00B9163F" w:rsidRPr="00996C04" w:rsidRDefault="00996C04" w:rsidP="0094614E">
      <w:pPr>
        <w:pStyle w:val="Default"/>
        <w:rPr>
          <w:i/>
        </w:rPr>
      </w:pPr>
      <w:r>
        <w:rPr>
          <w:b/>
          <w:i/>
        </w:rPr>
        <w:t>1)</w:t>
      </w:r>
      <w:r w:rsidR="00B9163F" w:rsidRPr="00B9163F">
        <w:rPr>
          <w:b/>
          <w:i/>
        </w:rPr>
        <w:t>Вязкость</w:t>
      </w:r>
      <w:r w:rsidR="00B9163F" w:rsidRPr="00B9163F">
        <w:rPr>
          <w:i/>
        </w:rPr>
        <w:t xml:space="preserve"> – возникновение сил внутреннего трения на границе между смежными слоями движущейся среды (жидкости или газа), которые стремятся выровнять скорости слоев. </w:t>
      </w:r>
    </w:p>
    <w:p w:rsidR="00B9163F" w:rsidRDefault="00B9163F" w:rsidP="0094614E">
      <w:pPr>
        <w:pStyle w:val="Default"/>
        <w:rPr>
          <w:i/>
        </w:rPr>
      </w:pPr>
    </w:p>
    <w:p w:rsidR="00B9163F" w:rsidRDefault="00996C04" w:rsidP="0094614E">
      <w:pPr>
        <w:pStyle w:val="Default"/>
      </w:pPr>
      <w:r>
        <w:t>2)</w:t>
      </w:r>
      <w:r w:rsidR="00B9163F" w:rsidRPr="00B9163F">
        <w:t>Разный характер температурной зависимости вязкости жидкостей и газов указывает на различие </w:t>
      </w:r>
      <w:r w:rsidR="00B9163F" w:rsidRPr="00B9163F">
        <w:rPr>
          <w:i/>
          <w:iCs/>
        </w:rPr>
        <w:t>механизмов внутреннего трения</w:t>
      </w:r>
      <w:r w:rsidR="00B9163F" w:rsidRPr="00B9163F">
        <w:t> в них. В газах пере</w:t>
      </w:r>
      <w:r w:rsidR="00B9163F">
        <w:t>ход</w:t>
      </w:r>
      <w:r w:rsidR="00B9163F" w:rsidRPr="00B9163F">
        <w:t xml:space="preserve"> импульса осуществляется при переходе молекул из слоя в слой благодаря тепловому движению. В жидкостях большую часть времени молекулы колеблются около положения равновесия, скачкообразные переходы редки. Так как молекулы жидкости находятся близко друг к другу, силы молекулярного сцепления между ними значительны. Поэтом</w:t>
      </w:r>
      <w:r w:rsidR="00B9163F">
        <w:t>у одни слои жидкости увлекают (</w:t>
      </w:r>
      <w:r w:rsidR="00B9163F" w:rsidRPr="00B9163F">
        <w:t>тормозят) соседние слои в основном за счет сил притяжения. Перенос импульса вследствие скачкообразных переходов молекул не играет решающей роли. С повышением температуры расстояния между молекулами увеличиваются, а силы притяжения уменьшаются и, как следствие, уменьшается вязкость</w:t>
      </w:r>
      <w:r w:rsidR="00B9163F">
        <w:t>.</w:t>
      </w:r>
    </w:p>
    <w:p w:rsidR="00996C04" w:rsidRDefault="00996C04" w:rsidP="0094614E">
      <w:pPr>
        <w:pStyle w:val="Default"/>
      </w:pPr>
    </w:p>
    <w:p w:rsidR="00996C04" w:rsidRDefault="00996C04" w:rsidP="0094614E">
      <w:pPr>
        <w:pStyle w:val="Default"/>
      </w:pPr>
      <w:r>
        <w:t>3)</w:t>
      </w:r>
      <w:r w:rsidRPr="00996C04">
        <w:rPr>
          <w:i/>
          <w:iCs/>
          <w:sz w:val="22"/>
          <w:szCs w:val="22"/>
          <w:shd w:val="clear" w:color="auto" w:fill="FCFDF8"/>
        </w:rPr>
        <w:t xml:space="preserve"> </w:t>
      </w:r>
      <w:r w:rsidR="00C44033">
        <w:t>Рассмотрим поток газа, распространяющийся вдоль оси О</w:t>
      </w:r>
      <w:proofErr w:type="gramStart"/>
      <w:r w:rsidR="00C44033">
        <w:t>Y</w:t>
      </w:r>
      <w:proofErr w:type="gramEnd"/>
      <w:r w:rsidR="00C44033">
        <w:t xml:space="preserve"> (рис.5.3). Его скорость изменяется непрерывно от слоя к слою по закону </w:t>
      </w:r>
      <w:proofErr w:type="spellStart"/>
      <w:r w:rsidR="00C44033">
        <w:t>u</w:t>
      </w:r>
      <w:proofErr w:type="spellEnd"/>
      <w:r w:rsidR="00C44033">
        <w:t xml:space="preserve"> = </w:t>
      </w:r>
      <w:proofErr w:type="spellStart"/>
      <w:r w:rsidR="00C44033">
        <w:t>u</w:t>
      </w:r>
      <w:proofErr w:type="spellEnd"/>
      <w:r w:rsidR="00C44033">
        <w:t>(</w:t>
      </w:r>
      <w:proofErr w:type="spellStart"/>
      <w:r w:rsidR="00C44033">
        <w:t>x</w:t>
      </w:r>
      <w:proofErr w:type="spellEnd"/>
      <w:r w:rsidR="00C44033">
        <w:t xml:space="preserve">). Каждая молекула газа обладает двумя типами движения: упорядоченным со скоростью </w:t>
      </w:r>
      <w:proofErr w:type="spellStart"/>
      <w:r w:rsidR="00C44033">
        <w:t>u</w:t>
      </w:r>
      <w:proofErr w:type="spellEnd"/>
      <w:r w:rsidR="00C44033">
        <w:t xml:space="preserve"> и хаотическим тепловым движением со скоростью </w:t>
      </w:r>
      <w:r w:rsidR="00C44033">
        <w:rPr>
          <w:rFonts w:ascii="Cambria Math" w:hAnsi="Cambria Math" w:cs="Cambria Math"/>
          <w:sz w:val="16"/>
          <w:szCs w:val="16"/>
          <w:shd w:val="clear" w:color="auto" w:fill="FFFFFF"/>
        </w:rPr>
        <w:t>〈</w:t>
      </w:r>
      <w:r w:rsidR="00C44033"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="00C44033">
        <w:t>v</w:t>
      </w:r>
      <w:proofErr w:type="spellEnd"/>
      <w:r w:rsidR="00C44033"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 w:rsidR="00C44033">
        <w:rPr>
          <w:rFonts w:ascii="Cambria Math" w:hAnsi="Cambria Math" w:cs="Cambria Math"/>
          <w:sz w:val="16"/>
          <w:szCs w:val="16"/>
          <w:shd w:val="clear" w:color="auto" w:fill="FFFFFF"/>
        </w:rPr>
        <w:t>〉</w:t>
      </w:r>
      <w:r w:rsidR="00C44033">
        <w:t xml:space="preserve"> .</w:t>
      </w:r>
    </w:p>
    <w:p w:rsidR="00C44033" w:rsidRDefault="00C44033" w:rsidP="0094614E">
      <w:pPr>
        <w:pStyle w:val="Default"/>
      </w:pPr>
      <w:r>
        <w:t xml:space="preserve">Выделим воображаемую поверхность площадью S, параллельную скорости течения слоев газа. </w:t>
      </w:r>
      <w:proofErr w:type="gramStart"/>
      <w:r>
        <w:t>За счет хаотического движения молекулы более “быстрого” слоя, расположенного слева от поверхности, переходят в более “медленный” слой, находящийся справа, и при столкновении передают часть своего “упорядоченного” импульса молекулам “медленного” слоя, ускоряя их движение.</w:t>
      </w:r>
      <w:proofErr w:type="gramEnd"/>
      <w:r>
        <w:t xml:space="preserve"> Это означает, что слой газа, расположенный справа от поверхности площадью S, будет подвергаться действию силы, направленной вдоль оси OY (по скорости упорядоченного движения слоев газа).</w:t>
      </w:r>
    </w:p>
    <w:p w:rsidR="00C44033" w:rsidRDefault="00C44033" w:rsidP="0094614E">
      <w:pPr>
        <w:pStyle w:val="Default"/>
      </w:pPr>
      <w:r>
        <w:t xml:space="preserve">В то же время молекулы “правого” слоя, переходя </w:t>
      </w:r>
      <w:proofErr w:type="gramStart"/>
      <w:r>
        <w:t>в</w:t>
      </w:r>
      <w:proofErr w:type="gramEnd"/>
      <w:r>
        <w:t xml:space="preserve"> </w:t>
      </w:r>
      <w:proofErr w:type="gramStart"/>
      <w:r>
        <w:t>левый</w:t>
      </w:r>
      <w:proofErr w:type="gramEnd"/>
      <w:r>
        <w:t xml:space="preserve">, при столкновении забирают часть “упорядоченного” импульса у более “быстрых” молекул этого слоя, тормозя их движение. Соответственно на слой газа, расположенный слева от поверхности, будет действовать сила, направленная в сторону, противоположную скорости </w:t>
      </w:r>
      <w:proofErr w:type="spellStart"/>
      <w:r>
        <w:t>u</w:t>
      </w:r>
      <w:proofErr w:type="spellEnd"/>
      <w:r>
        <w:t xml:space="preserve"> упорядоченного движения (то есть противоположно оси OY). Эти силы и являются силами внутреннего трения. </w:t>
      </w:r>
    </w:p>
    <w:p w:rsidR="00C44033" w:rsidRDefault="00C44033" w:rsidP="0094614E">
      <w:pPr>
        <w:pStyle w:val="Default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t xml:space="preserve">Каждая молекула, проходящая через поверхность площадью S, имеет импульс m0u, определяемый скоростью упорядоченного движения в том месте, где произошло последнее столкновение этой молекулы с другой. В среднем это соударение происходит на расстоянии от поверхности, равном средней длине свободного пробега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λ.</w:t>
      </w:r>
    </w:p>
    <w:p w:rsidR="00C44033" w:rsidRDefault="00C44033" w:rsidP="0094614E">
      <w:pPr>
        <w:pStyle w:val="Default"/>
      </w:pPr>
      <w:r>
        <w:t xml:space="preserve">Поэтому для молекул, движущихся в направлении оси ОХ, примем, что их скорость будет </w:t>
      </w:r>
      <w:proofErr w:type="spellStart"/>
      <w:r>
        <w:t>u=ux</w:t>
      </w:r>
      <w:proofErr w:type="spellEnd"/>
      <w:r>
        <w:t>-</w:t>
      </w:r>
      <w:r w:rsidRPr="00C4403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>
        <w:t xml:space="preserve"> , а для молекул, движущихся в противоположном направлении, - </w:t>
      </w:r>
      <w:proofErr w:type="spellStart"/>
      <w:r>
        <w:t>u=ux+</w:t>
      </w:r>
      <w:proofErr w:type="spellEnd"/>
      <w:r w:rsidRPr="00C4403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>
        <w:t xml:space="preserve"> , тогда импульс, переносимый через поверхность за одну секунду, будет</w:t>
      </w:r>
    </w:p>
    <w:p w:rsidR="00C44033" w:rsidRDefault="00C44033" w:rsidP="0094614E">
      <w:pPr>
        <w:pStyle w:val="Default"/>
      </w:pPr>
    </w:p>
    <w:p w:rsidR="00C44033" w:rsidRDefault="003F580D" w:rsidP="00C44033">
      <w:pPr>
        <w:pStyle w:val="Defaul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8.8pt">
            <v:imagedata r:id="rId4" o:title="д"/>
          </v:shape>
        </w:pict>
      </w:r>
    </w:p>
    <w:p w:rsidR="00C44033" w:rsidRDefault="00C44033" w:rsidP="00C44033">
      <w:pPr>
        <w:pStyle w:val="Default"/>
      </w:pPr>
      <w:r>
        <w:t xml:space="preserve">где N - число молекул, проходящих через поверхность площадью S в выбранном направлении за одну секунду. </w:t>
      </w:r>
    </w:p>
    <w:p w:rsidR="00C44033" w:rsidRDefault="00C44033" w:rsidP="00C44033">
      <w:pPr>
        <w:pStyle w:val="Default"/>
      </w:pPr>
      <w:r>
        <w:t>Согласно второму закону Ньютона, это и есть сила внутреннего трения, действующая между слоями газа вдоль поверхности площадью S. То есть силу внутреннего трения можно записать следующим образом:</w:t>
      </w:r>
    </w:p>
    <w:p w:rsidR="00C44033" w:rsidRDefault="003F580D" w:rsidP="00C44033">
      <w:pPr>
        <w:pStyle w:val="Default"/>
        <w:jc w:val="center"/>
      </w:pPr>
      <w:r>
        <w:pict>
          <v:shape id="_x0000_i1026" type="#_x0000_t75" style="width:102.05pt;height:18.15pt">
            <v:imagedata r:id="rId5" o:title="д2"/>
          </v:shape>
        </w:pict>
      </w:r>
      <w:r w:rsidR="00C44033">
        <w:t xml:space="preserve"> (1.1)</w:t>
      </w:r>
    </w:p>
    <w:p w:rsidR="00C44033" w:rsidRDefault="00C44033" w:rsidP="0094614E">
      <w:pPr>
        <w:pStyle w:val="Default"/>
      </w:pPr>
    </w:p>
    <w:p w:rsidR="00C44033" w:rsidRPr="006A3C0E" w:rsidRDefault="00C44033" w:rsidP="0094614E">
      <w:pPr>
        <w:pStyle w:val="Default"/>
      </w:pPr>
      <w:r>
        <w:t xml:space="preserve">Найдем число молекул, проходящих за одну секунду через поверхность S. Упрощенно представим, что молекулы движутся вдоль трех взаимно перпендикулярных осей ОХ, OY, OZ со средней арифметической скоростью </w:t>
      </w:r>
      <w:r>
        <w:rPr>
          <w:rFonts w:ascii="Cambria Math" w:hAnsi="Cambria Math" w:cs="Cambria Math"/>
          <w:sz w:val="16"/>
          <w:szCs w:val="16"/>
          <w:shd w:val="clear" w:color="auto" w:fill="FFFFFF"/>
        </w:rPr>
        <w:t>〈</w:t>
      </w:r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>
        <w:t>v</w:t>
      </w:r>
      <w:proofErr w:type="spellEnd"/>
      <w:r>
        <w:rPr>
          <w:rStyle w:val="apple-converted-space"/>
          <w:rFonts w:ascii="Arial" w:hAnsi="Arial" w:cs="Arial"/>
          <w:sz w:val="16"/>
          <w:szCs w:val="16"/>
          <w:shd w:val="clear" w:color="auto" w:fill="FFFFFF"/>
        </w:rPr>
        <w:t> </w:t>
      </w:r>
      <w:r>
        <w:rPr>
          <w:rFonts w:ascii="Cambria Math" w:hAnsi="Cambria Math" w:cs="Cambria Math"/>
          <w:sz w:val="16"/>
          <w:szCs w:val="16"/>
          <w:shd w:val="clear" w:color="auto" w:fill="FFFFFF"/>
        </w:rPr>
        <w:t>〉</w:t>
      </w:r>
      <w:r>
        <w:t xml:space="preserve">  хаотического движения. Так как </w:t>
      </w:r>
      <w:r>
        <w:lastRenderedPageBreak/>
        <w:t xml:space="preserve">направления движения равновероятны, то одна треть всех молекул движется вдоль оси ОХ, причем половина из них - в положительном направлении. Соответственно, через поверхность площадью S за одну секунду как справа налево, так и слева направо будет проходить следующее число молекул: </w:t>
      </w:r>
    </w:p>
    <w:p w:rsidR="006A3C0E" w:rsidRPr="006A3C0E" w:rsidRDefault="006A3C0E" w:rsidP="006A3C0E">
      <w:pPr>
        <w:pStyle w:val="Default"/>
        <w:jc w:val="center"/>
        <w:rPr>
          <w:b/>
          <w:lang w:val="en-US"/>
        </w:rPr>
      </w:pPr>
      <w:r w:rsidRPr="006A3C0E">
        <w:rPr>
          <w:b/>
          <w:lang w:val="en-US"/>
        </w:rPr>
        <w:t>N=1/6*n</w:t>
      </w:r>
      <w:r w:rsidRPr="006A3C0E">
        <w:rPr>
          <w:rFonts w:ascii="Cambria Math" w:hAnsi="Cambria Math" w:cs="Cambria Math"/>
          <w:b/>
          <w:szCs w:val="16"/>
          <w:shd w:val="clear" w:color="auto" w:fill="FFFFFF"/>
        </w:rPr>
        <w:t>〈</w:t>
      </w:r>
      <w:r w:rsidRPr="006A3C0E">
        <w:rPr>
          <w:b/>
          <w:szCs w:val="16"/>
          <w:shd w:val="clear" w:color="auto" w:fill="FFFFFF"/>
          <w:lang w:val="en-US"/>
        </w:rPr>
        <w:t>v</w:t>
      </w:r>
      <w:r w:rsidRPr="006A3C0E">
        <w:rPr>
          <w:rFonts w:ascii="Cambria Math" w:hAnsi="Cambria Math" w:cs="Cambria Math"/>
          <w:b/>
          <w:szCs w:val="16"/>
          <w:shd w:val="clear" w:color="auto" w:fill="FFFFFF"/>
        </w:rPr>
        <w:t>〉</w:t>
      </w: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S</w:t>
      </w:r>
    </w:p>
    <w:p w:rsidR="00C44033" w:rsidRDefault="006A3C0E" w:rsidP="00C44033">
      <w:pPr>
        <w:pStyle w:val="Default"/>
        <w:jc w:val="center"/>
        <w:rPr>
          <w:iCs/>
          <w:sz w:val="22"/>
          <w:szCs w:val="22"/>
          <w:shd w:val="clear" w:color="auto" w:fill="FCFDF8"/>
        </w:rPr>
      </w:pPr>
      <w:r w:rsidRPr="003F580D">
        <w:rPr>
          <w:i/>
          <w:iCs/>
          <w:sz w:val="22"/>
          <w:szCs w:val="22"/>
          <w:shd w:val="clear" w:color="auto" w:fill="FCFDF8"/>
        </w:rPr>
        <w:pict>
          <v:shape id="_x0000_i1027" type="#_x0000_t75" style="width:58.25pt;height:26.3pt">
            <v:imagedata r:id="rId6" o:title="д3"/>
          </v:shape>
        </w:pict>
      </w:r>
      <w:r w:rsidR="00C44033">
        <w:rPr>
          <w:i/>
          <w:iCs/>
          <w:sz w:val="22"/>
          <w:szCs w:val="22"/>
          <w:shd w:val="clear" w:color="auto" w:fill="FCFDF8"/>
        </w:rPr>
        <w:t xml:space="preserve"> </w:t>
      </w:r>
      <w:r w:rsidR="00C44033" w:rsidRPr="00C44033">
        <w:rPr>
          <w:iCs/>
          <w:sz w:val="22"/>
          <w:szCs w:val="22"/>
          <w:shd w:val="clear" w:color="auto" w:fill="FCFDF8"/>
        </w:rPr>
        <w:t>(1.2)</w:t>
      </w:r>
    </w:p>
    <w:p w:rsidR="00C44033" w:rsidRDefault="00C44033" w:rsidP="00C44033">
      <w:pPr>
        <w:pStyle w:val="Default"/>
        <w:rPr>
          <w:lang w:val="en-US"/>
        </w:rPr>
      </w:pPr>
      <w:r>
        <w:t>Подставляя (1.1) в (1.2), получаем выражение для силы внутреннего трения в виде:</w:t>
      </w:r>
    </w:p>
    <w:p w:rsidR="006A3C0E" w:rsidRPr="006A3C0E" w:rsidRDefault="006A3C0E" w:rsidP="006A3C0E">
      <w:pPr>
        <w:pStyle w:val="Default"/>
        <w:jc w:val="center"/>
        <w:rPr>
          <w:b/>
          <w:lang w:val="en-US"/>
        </w:rPr>
      </w:pPr>
      <w:r w:rsidRPr="006A3C0E">
        <w:rPr>
          <w:b/>
          <w:lang w:val="en-US"/>
        </w:rPr>
        <w:t>F=1/6*n</w:t>
      </w: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〈</w:t>
      </w:r>
      <w:r w:rsidRPr="006A3C0E">
        <w:rPr>
          <w:b/>
          <w:szCs w:val="16"/>
          <w:shd w:val="clear" w:color="auto" w:fill="FFFFFF"/>
          <w:lang w:val="en-US"/>
        </w:rPr>
        <w:t>v</w:t>
      </w: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〉Sm0 |u(x-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внизу</w:t>
      </w: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) – u(x+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внизу</w:t>
      </w: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)|</w:t>
      </w:r>
    </w:p>
    <w:p w:rsidR="00C44033" w:rsidRDefault="006A3C0E" w:rsidP="00C44033">
      <w:pPr>
        <w:pStyle w:val="Default"/>
        <w:jc w:val="center"/>
      </w:pPr>
      <w:r>
        <w:pict>
          <v:shape id="_x0000_i1028" type="#_x0000_t75" style="width:137.1pt;height:31.3pt">
            <v:imagedata r:id="rId7" o:title="д4"/>
          </v:shape>
        </w:pict>
      </w:r>
      <w:r w:rsidR="00C44033">
        <w:t xml:space="preserve"> (1.3)</w:t>
      </w:r>
    </w:p>
    <w:p w:rsidR="00C44033" w:rsidRDefault="00C44033" w:rsidP="00C44033">
      <w:pPr>
        <w:pStyle w:val="Default"/>
        <w:rPr>
          <w:lang w:val="en-US"/>
        </w:rPr>
      </w:pPr>
      <w:r>
        <w:t xml:space="preserve">Так как средняя длина свободного пробега молекул очень мала, разность скоростей в выражении (1.3) можно представить через градиент скорости газа </w:t>
      </w:r>
      <w:proofErr w:type="spellStart"/>
      <w:r>
        <w:t>du</w:t>
      </w:r>
      <w:proofErr w:type="spellEnd"/>
      <w:r w:rsidRPr="00C44033">
        <w:t>/</w:t>
      </w:r>
      <w:r>
        <w:t xml:space="preserve"> </w:t>
      </w:r>
      <w:proofErr w:type="spellStart"/>
      <w:r>
        <w:t>dx</w:t>
      </w:r>
      <w:proofErr w:type="spellEnd"/>
      <w:r>
        <w:t xml:space="preserve">: </w:t>
      </w:r>
    </w:p>
    <w:p w:rsidR="006A3C0E" w:rsidRPr="006A3C0E" w:rsidRDefault="006A3C0E" w:rsidP="006A3C0E">
      <w:pPr>
        <w:pStyle w:val="Default"/>
        <w:jc w:val="center"/>
        <w:rPr>
          <w:b/>
          <w:lang w:val="en-US"/>
        </w:rPr>
      </w:pP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|u(x-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внизу</w:t>
      </w: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) – u(x+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внизу</w:t>
      </w:r>
      <w:r w:rsidRPr="006A3C0E"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)|</w:t>
      </w:r>
      <w:r>
        <w:rPr>
          <w:rFonts w:ascii="Cambria Math" w:hAnsi="Cambria Math" w:cs="Cambria Math"/>
          <w:b/>
          <w:szCs w:val="16"/>
          <w:shd w:val="clear" w:color="auto" w:fill="FFFFFF"/>
          <w:lang w:val="en-US"/>
        </w:rPr>
        <w:t>=2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*(du/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dx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)</w:t>
      </w:r>
    </w:p>
    <w:p w:rsidR="00C44033" w:rsidRDefault="006A3C0E" w:rsidP="00C44033">
      <w:pPr>
        <w:pStyle w:val="Default"/>
        <w:jc w:val="center"/>
      </w:pPr>
      <w:r>
        <w:pict>
          <v:shape id="_x0000_i1029" type="#_x0000_t75" style="width:102.05pt;height:30.05pt">
            <v:imagedata r:id="rId8" o:title="д5"/>
          </v:shape>
        </w:pict>
      </w:r>
    </w:p>
    <w:p w:rsidR="00390601" w:rsidRDefault="00C44033" w:rsidP="00C44033">
      <w:pPr>
        <w:pStyle w:val="Default"/>
        <w:jc w:val="center"/>
        <w:rPr>
          <w:lang w:val="en-US"/>
        </w:rPr>
      </w:pPr>
      <w:r>
        <w:t>Учитывая, что произв</w:t>
      </w:r>
      <w:r w:rsidR="00390601">
        <w:t>едение nm0 равно плотности газа</w:t>
      </w:r>
      <w:r>
        <w:t xml:space="preserve">, можно записать </w:t>
      </w:r>
    </w:p>
    <w:p w:rsidR="006A3C0E" w:rsidRPr="006A3C0E" w:rsidRDefault="006A3C0E" w:rsidP="00C44033">
      <w:pPr>
        <w:pStyle w:val="Default"/>
        <w:jc w:val="center"/>
        <w:rPr>
          <w:lang w:val="en-US"/>
        </w:rPr>
      </w:pPr>
      <w:r>
        <w:rPr>
          <w:lang w:val="en-US"/>
        </w:rPr>
        <w:t>F=1/3</w:t>
      </w:r>
      <w:r w:rsidRPr="006A3C0E">
        <w:rPr>
          <w:rFonts w:ascii="Cambria Math" w:hAnsi="Cambria Math" w:cs="Cambria Math"/>
          <w:b/>
          <w:szCs w:val="16"/>
          <w:shd w:val="clear" w:color="auto" w:fill="FFFFFF"/>
        </w:rPr>
        <w:t>〈</w:t>
      </w:r>
      <w:r w:rsidRPr="006A3C0E">
        <w:rPr>
          <w:b/>
          <w:szCs w:val="16"/>
          <w:shd w:val="clear" w:color="auto" w:fill="FFFFFF"/>
          <w:lang w:val="en-US"/>
        </w:rPr>
        <w:t>v</w:t>
      </w:r>
      <w:r w:rsidRPr="006A3C0E">
        <w:rPr>
          <w:rFonts w:ascii="Cambria Math" w:hAnsi="Cambria Math" w:cs="Cambria Math"/>
          <w:b/>
          <w:szCs w:val="16"/>
          <w:shd w:val="clear" w:color="auto" w:fill="FFFFFF"/>
        </w:rPr>
        <w:t>〉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ρ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*|du/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dx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|*S</w:t>
      </w:r>
    </w:p>
    <w:p w:rsidR="00390601" w:rsidRDefault="006A3C0E" w:rsidP="00C44033">
      <w:pPr>
        <w:pStyle w:val="Default"/>
        <w:jc w:val="center"/>
        <w:rPr>
          <w:lang w:val="en-US"/>
        </w:rPr>
      </w:pPr>
      <w:r>
        <w:pict>
          <v:shape id="_x0000_i1030" type="#_x0000_t75" style="width:90.8pt;height:33.2pt">
            <v:imagedata r:id="rId9" o:title="д6"/>
          </v:shape>
        </w:pict>
      </w:r>
      <w:r w:rsidR="00390601">
        <w:t>(1.4)</w:t>
      </w:r>
    </w:p>
    <w:p w:rsidR="006A3C0E" w:rsidRPr="006A3C0E" w:rsidRDefault="006A3C0E" w:rsidP="00C44033">
      <w:pPr>
        <w:pStyle w:val="Default"/>
        <w:jc w:val="center"/>
        <w:rPr>
          <w:lang w:val="en-US"/>
        </w:rPr>
      </w:pPr>
    </w:p>
    <w:p w:rsidR="00390601" w:rsidRPr="006A3C0E" w:rsidRDefault="006A3C0E" w:rsidP="00C44033">
      <w:pPr>
        <w:pStyle w:val="Default"/>
        <w:jc w:val="center"/>
        <w:rPr>
          <w:lang w:val="en-US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η =1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/3</w:t>
      </w:r>
      <w:r w:rsidRPr="006A3C0E">
        <w:rPr>
          <w:rFonts w:ascii="Cambria Math" w:hAnsi="Cambria Math" w:cs="Cambria Math"/>
          <w:b/>
          <w:szCs w:val="16"/>
          <w:shd w:val="clear" w:color="auto" w:fill="FFFFFF"/>
        </w:rPr>
        <w:t>〈</w:t>
      </w:r>
      <w:r w:rsidRPr="006A3C0E">
        <w:rPr>
          <w:b/>
          <w:szCs w:val="16"/>
          <w:shd w:val="clear" w:color="auto" w:fill="FFFFFF"/>
          <w:lang w:val="en-US"/>
        </w:rPr>
        <w:t>v</w:t>
      </w:r>
      <w:r w:rsidRPr="006A3C0E">
        <w:rPr>
          <w:rFonts w:ascii="Cambria Math" w:hAnsi="Cambria Math" w:cs="Cambria Math"/>
          <w:b/>
          <w:szCs w:val="16"/>
          <w:shd w:val="clear" w:color="auto" w:fill="FFFFFF"/>
        </w:rPr>
        <w:t>〉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>λ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ρ</w:t>
      </w:r>
    </w:p>
    <w:p w:rsidR="00390601" w:rsidRDefault="00C44033" w:rsidP="00390601">
      <w:pPr>
        <w:pStyle w:val="Default"/>
        <w:jc w:val="center"/>
      </w:pPr>
      <w:r>
        <w:t xml:space="preserve">Величина </w:t>
      </w:r>
      <w:r w:rsidR="006A3C0E">
        <w:pict>
          <v:shape id="_x0000_i1031" type="#_x0000_t75" style="width:67pt;height:28.8pt">
            <v:imagedata r:id="rId10" o:title="д7"/>
          </v:shape>
        </w:pict>
      </w:r>
      <w:r w:rsidR="00390601">
        <w:t>(1.5)</w:t>
      </w:r>
    </w:p>
    <w:p w:rsidR="00390601" w:rsidRDefault="00390601" w:rsidP="00C44033">
      <w:pPr>
        <w:pStyle w:val="Default"/>
        <w:jc w:val="center"/>
      </w:pPr>
    </w:p>
    <w:p w:rsidR="00C44033" w:rsidRDefault="00C44033" w:rsidP="00C44033">
      <w:pPr>
        <w:pStyle w:val="Default"/>
        <w:jc w:val="center"/>
        <w:rPr>
          <w:u w:val="single"/>
        </w:rPr>
      </w:pPr>
      <w:r>
        <w:t xml:space="preserve">называется </w:t>
      </w:r>
      <w:r w:rsidRPr="00390601">
        <w:rPr>
          <w:u w:val="single"/>
        </w:rPr>
        <w:t>коэффициентом вязкости (внутреннего трения).</w:t>
      </w:r>
    </w:p>
    <w:p w:rsidR="00390601" w:rsidRDefault="00390601" w:rsidP="00C44033">
      <w:pPr>
        <w:pStyle w:val="Default"/>
        <w:jc w:val="center"/>
        <w:rPr>
          <w:u w:val="single"/>
        </w:rPr>
      </w:pPr>
    </w:p>
    <w:p w:rsidR="00390601" w:rsidRDefault="00390601" w:rsidP="00C44033">
      <w:pPr>
        <w:pStyle w:val="Default"/>
        <w:jc w:val="center"/>
        <w:rPr>
          <w:lang w:val="en-US"/>
        </w:rPr>
      </w:pPr>
      <w:r>
        <w:t xml:space="preserve">С учетом (1.4) выражение (1.5) принимает вид </w:t>
      </w:r>
    </w:p>
    <w:p w:rsidR="006A3C0E" w:rsidRPr="006A3C0E" w:rsidRDefault="006A3C0E" w:rsidP="00C44033">
      <w:pPr>
        <w:pStyle w:val="Default"/>
        <w:jc w:val="center"/>
        <w:rPr>
          <w:lang w:val="en-US"/>
        </w:rPr>
      </w:pPr>
      <w:r>
        <w:rPr>
          <w:lang w:val="en-US"/>
        </w:rPr>
        <w:t>F=</w:t>
      </w:r>
      <w:r w:rsidRPr="006A3C0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η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*|du/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dx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|*S</w:t>
      </w:r>
    </w:p>
    <w:p w:rsidR="006A3C0E" w:rsidRPr="006A3C0E" w:rsidRDefault="006A3C0E" w:rsidP="00C44033">
      <w:pPr>
        <w:pStyle w:val="Default"/>
        <w:jc w:val="center"/>
        <w:rPr>
          <w:lang w:val="en-US"/>
        </w:rPr>
      </w:pPr>
    </w:p>
    <w:p w:rsidR="00390601" w:rsidRDefault="006A3C0E" w:rsidP="00C44033">
      <w:pPr>
        <w:pStyle w:val="Default"/>
        <w:jc w:val="center"/>
      </w:pPr>
      <w:r>
        <w:pict>
          <v:shape id="_x0000_i1032" type="#_x0000_t75" style="width:61.35pt;height:27.55pt">
            <v:imagedata r:id="rId11" o:title="д8"/>
          </v:shape>
        </w:pict>
      </w:r>
    </w:p>
    <w:p w:rsidR="00390601" w:rsidRPr="00390601" w:rsidRDefault="00390601" w:rsidP="00C44033">
      <w:pPr>
        <w:pStyle w:val="Default"/>
        <w:jc w:val="center"/>
        <w:rPr>
          <w:u w:val="single"/>
        </w:rPr>
      </w:pPr>
      <w:r>
        <w:t xml:space="preserve">и называется </w:t>
      </w:r>
      <w:r w:rsidRPr="00390601">
        <w:rPr>
          <w:i/>
        </w:rPr>
        <w:t>формулой Ньютона</w:t>
      </w:r>
      <w:r>
        <w:t xml:space="preserve"> для силы внутреннего трения.</w:t>
      </w:r>
    </w:p>
    <w:p w:rsidR="00C44033" w:rsidRDefault="00C44033" w:rsidP="00C44033">
      <w:pPr>
        <w:pStyle w:val="Default"/>
        <w:rPr>
          <w:i/>
          <w:iCs/>
          <w:sz w:val="22"/>
          <w:szCs w:val="22"/>
          <w:shd w:val="clear" w:color="auto" w:fill="FCFDF8"/>
        </w:rPr>
      </w:pPr>
    </w:p>
    <w:p w:rsidR="00996C04" w:rsidRDefault="00996C04" w:rsidP="0094614E">
      <w:pPr>
        <w:pStyle w:val="Default"/>
        <w:rPr>
          <w:i/>
          <w:iCs/>
          <w:sz w:val="22"/>
          <w:szCs w:val="22"/>
          <w:shd w:val="clear" w:color="auto" w:fill="FCFDF8"/>
        </w:rPr>
      </w:pPr>
    </w:p>
    <w:p w:rsidR="00996C04" w:rsidRDefault="00996C04" w:rsidP="0094614E">
      <w:pPr>
        <w:pStyle w:val="Default"/>
      </w:pPr>
      <w:r>
        <w:t>К</w:t>
      </w:r>
      <w:r w:rsidRPr="00996C04">
        <w:t>оэффициент динамической вязкости численно равен силе вязкости, возникающей между соприкасающимися слоями жидкости, отнесенной к единице площади соприкосновения (S = 1 м</w:t>
      </w:r>
      <w:proofErr w:type="gramStart"/>
      <w:r w:rsidRPr="00996C04">
        <w:t>2</w:t>
      </w:r>
      <w:proofErr w:type="gramEnd"/>
      <w:r w:rsidRPr="00996C04">
        <w:t>), при градиенте скорости, равном единице (</w:t>
      </w:r>
      <w:r w:rsidR="006A3C0E">
        <w:rPr>
          <w:lang w:val="en-US"/>
        </w:rPr>
        <w:t>du</w:t>
      </w:r>
      <w:r w:rsidR="006A3C0E" w:rsidRPr="006A3C0E">
        <w:t>/</w:t>
      </w:r>
      <w:r w:rsidR="006A3C0E">
        <w:rPr>
          <w:lang w:val="en-US"/>
        </w:rPr>
        <w:t>dx</w:t>
      </w:r>
      <w:r w:rsidR="006A3C0E" w:rsidRPr="006A3C0E">
        <w:t>=1</w:t>
      </w:r>
      <w:r w:rsidR="006A3C0E">
        <w:t>м/с</w:t>
      </w:r>
      <w:r w:rsidRPr="00996C04">
        <w:t>).</w:t>
      </w:r>
    </w:p>
    <w:p w:rsidR="00B9163F" w:rsidRDefault="00B9163F" w:rsidP="0094614E">
      <w:pPr>
        <w:pStyle w:val="Default"/>
      </w:pPr>
    </w:p>
    <w:p w:rsidR="00B9163F" w:rsidRPr="00B9163F" w:rsidRDefault="00996C04" w:rsidP="0094614E">
      <w:pPr>
        <w:pStyle w:val="Default"/>
      </w:pPr>
      <w:r w:rsidRPr="00996C04">
        <w:t>4)Коэффициент вязкости зависит от температуры Т, давления </w:t>
      </w:r>
      <w:proofErr w:type="gramStart"/>
      <w:r w:rsidRPr="00996C04">
        <w:t>Р</w:t>
      </w:r>
      <w:proofErr w:type="gramEnd"/>
      <w:r w:rsidRPr="00996C04">
        <w:t> и рода жидкости. С ростом температуры вязкость жидкостей уменьшается благодаря снижению энергии межмолекулярных взаимодействий, препятствующих движению молекул. Вязкость же газов, наоборот, возрастает, т.к. с ростом температуры увеличивается интенсивность теплового хаотического движения молекул.</w:t>
      </w:r>
    </w:p>
    <w:p w:rsidR="00D51CF9" w:rsidRDefault="00D51CF9"/>
    <w:sectPr w:rsidR="00D51CF9" w:rsidSect="000E3854">
      <w:pgSz w:w="11906" w:h="17338"/>
      <w:pgMar w:top="854" w:right="900" w:bottom="1134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4614E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0601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80D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950EB"/>
    <w:rsid w:val="006A3C0E"/>
    <w:rsid w:val="006B6283"/>
    <w:rsid w:val="006B7113"/>
    <w:rsid w:val="006C008E"/>
    <w:rsid w:val="006C38C9"/>
    <w:rsid w:val="006C7759"/>
    <w:rsid w:val="006E066F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43E"/>
    <w:rsid w:val="00943139"/>
    <w:rsid w:val="0094614E"/>
    <w:rsid w:val="0095201F"/>
    <w:rsid w:val="00953838"/>
    <w:rsid w:val="00953A5A"/>
    <w:rsid w:val="00976FDD"/>
    <w:rsid w:val="00996C04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163F"/>
    <w:rsid w:val="00B92447"/>
    <w:rsid w:val="00BD5129"/>
    <w:rsid w:val="00BD6ACE"/>
    <w:rsid w:val="00BE3D0C"/>
    <w:rsid w:val="00BF3F6C"/>
    <w:rsid w:val="00BF70C2"/>
    <w:rsid w:val="00C03173"/>
    <w:rsid w:val="00C071B9"/>
    <w:rsid w:val="00C22DB7"/>
    <w:rsid w:val="00C25F18"/>
    <w:rsid w:val="00C35583"/>
    <w:rsid w:val="00C4001F"/>
    <w:rsid w:val="00C44033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6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B9163F"/>
    <w:rPr>
      <w:i/>
      <w:iCs/>
    </w:rPr>
  </w:style>
  <w:style w:type="character" w:customStyle="1" w:styleId="apple-converted-space">
    <w:name w:val="apple-converted-space"/>
    <w:basedOn w:val="a0"/>
    <w:rsid w:val="00B9163F"/>
  </w:style>
  <w:style w:type="character" w:styleId="a3">
    <w:name w:val="Strong"/>
    <w:basedOn w:val="a0"/>
    <w:uiPriority w:val="22"/>
    <w:qFormat/>
    <w:rsid w:val="00996C0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9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</cp:revision>
  <dcterms:created xsi:type="dcterms:W3CDTF">2015-01-14T16:55:00Z</dcterms:created>
  <dcterms:modified xsi:type="dcterms:W3CDTF">2015-01-20T17:28:00Z</dcterms:modified>
</cp:coreProperties>
</file>