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Билет </w:t>
      </w:r>
      <w:r>
        <w:rPr/>
        <w:t>14</w:t>
      </w:r>
    </w:p>
    <w:p>
      <w:pPr>
        <w:pStyle w:val="Normal"/>
        <w:ind w:left="360" w:hanging="0"/>
        <w:rPr>
          <w:szCs w:val="32"/>
        </w:rPr>
      </w:pPr>
      <w:r>
        <w:rPr>
          <w:szCs w:val="32"/>
        </w:rPr>
        <w:t>1.</w:t>
      </w:r>
      <w:r>
        <w:rPr>
          <w:b/>
          <w:szCs w:val="32"/>
        </w:rPr>
        <w:t xml:space="preserve"> </w:t>
      </w:r>
      <w:r>
        <w:rPr>
          <w:szCs w:val="32"/>
        </w:rPr>
        <w:t>Теорема о циркуляции вектора напряженности (индукции) магнитного поля. Вихревой характер магнитного поля. Магнитное поле соленоида.</w:t>
      </w:r>
    </w:p>
    <w:p>
      <w:pPr>
        <w:pStyle w:val="Normal"/>
        <w:tabs>
          <w:tab w:val="left" w:pos="1338" w:leader="none"/>
        </w:tabs>
        <w:ind w:hanging="0"/>
        <w:jc w:val="left"/>
        <w:rPr>
          <w:b/>
          <w:b/>
          <w:szCs w:val="32"/>
        </w:rPr>
      </w:pPr>
      <w:r>
        <w:rPr>
          <w:b/>
          <w:szCs w:val="32"/>
        </w:rPr>
        <w:tab/>
      </w:r>
    </w:p>
    <w:p>
      <w:pPr>
        <w:pStyle w:val="Normal"/>
        <w:tabs>
          <w:tab w:val="left" w:pos="1338" w:leader="none"/>
        </w:tabs>
        <w:ind w:hanging="0"/>
        <w:jc w:val="left"/>
        <w:rPr>
          <w:b/>
          <w:b/>
          <w:szCs w:val="32"/>
        </w:rPr>
      </w:pPr>
      <w:r>
        <w:rPr>
          <w:b/>
          <w:szCs w:val="32"/>
        </w:rPr>
        <w:t>ОТВЕТ:</w:t>
      </w:r>
    </w:p>
    <w:p>
      <w:pPr>
        <w:pStyle w:val="Normal"/>
        <w:tabs>
          <w:tab w:val="left" w:pos="1338" w:leader="none"/>
        </w:tabs>
        <w:ind w:hanging="0"/>
        <w:jc w:val="left"/>
        <w:rPr>
          <w:b/>
          <w:b/>
          <w:szCs w:val="32"/>
        </w:rPr>
      </w:pPr>
      <w:r>
        <w:rPr>
          <w:b/>
          <w:szCs w:val="32"/>
        </w:rPr>
      </w:r>
    </w:p>
    <w:p>
      <w:pPr>
        <w:pStyle w:val="Normal"/>
        <w:jc w:val="left"/>
        <w:rPr/>
      </w:pPr>
      <w:r>
        <w:rPr>
          <w:b/>
          <w:i/>
          <w:u w:val="single"/>
        </w:rPr>
        <w:t>Теорема о циркуляции</w:t>
      </w:r>
      <w:r>
        <w:rPr/>
        <w:t xml:space="preserve"> для магнитного поля, наряду с законом Био-Савара-Лапласа, служит для расчета магнитных полей от токов различной конфигурации</w:t>
      </w:r>
    </w:p>
    <w:p>
      <w:pPr>
        <w:pStyle w:val="Normal"/>
        <w:jc w:val="left"/>
        <w:rPr/>
      </w:pPr>
      <w:r>
        <w:rPr/>
        <w:drawing>
          <wp:inline distT="0" distB="0" distL="0" distR="0">
            <wp:extent cx="2860040" cy="1818005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1818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jc w:val="left"/>
        <w:rPr>
          <w:b/>
          <w:b/>
          <w:i/>
          <w:i/>
        </w:rPr>
      </w:pPr>
      <w:r>
        <w:rPr>
          <w:b/>
          <w:i/>
        </w:rPr>
        <w:t>Аналогично и для напряженности</w:t>
      </w:r>
    </w:p>
    <w:p>
      <w:pPr>
        <w:pStyle w:val="Normal"/>
        <w:jc w:val="left"/>
        <w:rPr/>
      </w:pPr>
      <w:r>
        <w:rPr/>
        <w:t>циркуляция вектора магнитной индукции по произвольному</w:t>
      </w:r>
    </w:p>
    <w:p>
      <w:pPr>
        <w:pStyle w:val="Normal"/>
        <w:jc w:val="left"/>
        <w:rPr/>
      </w:pPr>
      <w:r>
        <w:rPr/>
        <w:t xml:space="preserve">замкнутому контуру равна алгебраической сумме токов,                </w:t>
      </w:r>
    </w:p>
    <w:p>
      <w:pPr>
        <w:pStyle w:val="Normal"/>
        <w:jc w:val="left"/>
        <w:rPr/>
      </w:pPr>
      <w:r>
        <w:rPr/>
        <w:t xml:space="preserve">охватываемыхэтим контуром, умноженной на магнитную </w:t>
      </w:r>
    </w:p>
    <w:p>
      <w:pPr>
        <w:pStyle w:val="Normal"/>
        <w:jc w:val="left"/>
        <w:rPr/>
      </w:pPr>
      <w:r>
        <w:rPr/>
        <w:t>постоянную.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/>
          <w:i/>
          <w:i/>
          <w:u w:val="single"/>
        </w:rPr>
      </w:pPr>
      <w:r>
        <w:rPr>
          <w:b/>
          <w:i/>
          <w:u w:val="single"/>
        </w:rPr>
        <w:t>Вихревой характер магнитного поля</w:t>
      </w:r>
    </w:p>
    <w:p>
      <w:pPr>
        <w:pStyle w:val="Normal"/>
        <w:jc w:val="left"/>
        <w:rPr/>
      </w:pPr>
      <w:r>
        <w:rPr/>
        <w:t>Линии магнитной индукции непрерывны: они не имеют ни начала, ни конца. Это имеет место для любого магнитного поля, вызванного какими угодно контурами с током. Векторные поля, обладающие непрерывными линиями, получили название вихревых полей. Магнитное поле есть вихревое поле. В этом заключается существенное отличие магнитного поля от электростатического.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/>
          <w:i/>
          <w:i/>
          <w:u w:val="single"/>
        </w:rPr>
      </w:pPr>
      <w:r>
        <w:rPr>
          <w:b/>
          <w:i/>
          <w:u w:val="single"/>
        </w:rPr>
        <w:t>Магнитное поле соленоида</w:t>
      </w:r>
    </w:p>
    <w:p>
      <w:pPr>
        <w:pStyle w:val="Normal"/>
        <w:jc w:val="left"/>
        <w:rPr/>
      </w:pPr>
      <w:r>
        <w:rPr/>
        <w:t>Соленоидом называют катушку цилиндрической формы из проволоки, витки которой намотаны вплотную в одном направлении, а длина катушки значительно больше радиуса витка.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B0 = μ0 IN / l = μ0 In,</w:t>
      </w:r>
    </w:p>
    <w:p>
      <w:pPr>
        <w:pStyle w:val="Normal"/>
        <w:jc w:val="left"/>
        <w:rPr/>
      </w:pPr>
      <w:r>
        <w:rPr/>
        <w:t>где n = N/l; In – число ампер-витков, приходящихся на единицу длины соленоида; μ0 – магнитная постоянная, характеризующая магнитное поле в вакууме.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Поле внутри длинного соленоида однородно и направлено от южного полюса (S) к северному (N). Модуль магнитной индукции поля в соленоиде пропорционален числу ампервитков, приходящихся на единицу его длины.</w:t>
      </w:r>
    </w:p>
    <w:sectPr>
      <w:headerReference w:type="default" r:id="rId3"/>
      <w:type w:val="nextPage"/>
      <w:pgSz w:w="11906" w:h="16838"/>
      <w:pgMar w:left="1701" w:right="850" w:header="708" w:top="1134" w:footer="0" w:bottom="1134" w:gutter="0"/>
      <w:pgNumType w:fmt="decimal"/>
      <w:formProt w:val="false"/>
      <w:textDirection w:val="lrTb"/>
      <w:docGrid w:type="default" w:linePitch="36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>
        <w:lang w:val="en-US"/>
      </w:rPr>
    </w:pPr>
    <w:r>
      <w:rPr>
        <w:lang w:val="en-US"/>
      </w:rPr>
    </w:r>
  </w:p>
  <w:p>
    <w:pPr>
      <w:pStyle w:val="Style21"/>
      <w:rPr>
        <w:lang w:val="en-US"/>
      </w:rPr>
    </w:pPr>
    <w:r>
      <w:rPr>
        <w:lang w:val="en-US"/>
      </w:rPr>
    </w:r>
  </w:p>
</w:hdr>
</file>

<file path=word/settings.xml><?xml version="1.0" encoding="utf-8"?>
<w:settings xmlns:w="http://schemas.openxmlformats.org/wordprocessingml/2006/main">
  <w:zoom w:percent="100"/>
  <w:defaultTabStop w:val="708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c6ddd"/>
    <w:pPr>
      <w:widowControl/>
      <w:suppressAutoHyphens w:val="true"/>
      <w:bidi w:val="0"/>
      <w:spacing w:lineRule="auto" w:line="240" w:before="0" w:after="0"/>
      <w:ind w:firstLine="567"/>
      <w:jc w:val="both"/>
    </w:pPr>
    <w:rPr>
      <w:rFonts w:ascii="Times New Roman" w:hAnsi="Times New Roman" w:eastAsia="Calibri" w:cs="" w:cstheme="minorBidi" w:eastAsiaTheme="minorHAnsi"/>
      <w:color w:val="auto"/>
      <w:sz w:val="32"/>
      <w:szCs w:val="22"/>
      <w:lang w:val="ru-RU" w:eastAsia="en-US" w:bidi="ar-SA"/>
    </w:rPr>
  </w:style>
  <w:style w:type="paragraph" w:styleId="1">
    <w:name w:val="Заголовок 1"/>
    <w:basedOn w:val="Normal"/>
    <w:link w:val="10"/>
    <w:qFormat/>
    <w:rsid w:val="003655aa"/>
    <w:pPr>
      <w:keepNext/>
      <w:keepLines/>
      <w:spacing w:before="480" w:after="0"/>
      <w:outlineLvl w:val="0"/>
    </w:pPr>
    <w:rPr>
      <w:rFonts w:eastAsia="" w:cs="" w:cstheme="majorBidi" w:eastAsiaTheme="majorEastAsia"/>
      <w:bCs/>
      <w:i/>
      <w:caps/>
      <w:color w:val="365F91" w:themeColor="accent1" w:themeShade="bf"/>
      <w:szCs w:val="28"/>
    </w:rPr>
  </w:style>
  <w:style w:type="paragraph" w:styleId="2">
    <w:name w:val="Заголовок 2"/>
    <w:basedOn w:val="Normal"/>
    <w:link w:val="20"/>
    <w:uiPriority w:val="9"/>
    <w:unhideWhenUsed/>
    <w:qFormat/>
    <w:rsid w:val="00944070"/>
    <w:pPr>
      <w:keepNext/>
      <w:keepLines/>
      <w:spacing w:before="200" w:after="0"/>
      <w:outlineLvl w:val="1"/>
    </w:pPr>
    <w:rPr>
      <w:rFonts w:eastAsia="" w:cs="" w:cstheme="majorBidi" w:eastAsiaTheme="majorEastAsia"/>
      <w:b/>
      <w:bCs/>
      <w:color w:val="4F81BD" w:themeColor="accent1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qFormat/>
    <w:rsid w:val="003655aa"/>
    <w:rPr>
      <w:rFonts w:ascii="Times New Roman" w:hAnsi="Times New Roman" w:eastAsia="" w:cs="" w:cstheme="majorBidi" w:eastAsiaTheme="majorEastAsia"/>
      <w:bCs/>
      <w:i/>
      <w:caps/>
      <w:color w:val="365F91" w:themeColor="accent1" w:themeShade="bf"/>
      <w:sz w:val="32"/>
      <w:szCs w:val="28"/>
    </w:rPr>
  </w:style>
  <w:style w:type="character" w:styleId="21" w:customStyle="1">
    <w:name w:val="Заголовок 2 Знак"/>
    <w:basedOn w:val="DefaultParagraphFont"/>
    <w:link w:val="2"/>
    <w:uiPriority w:val="9"/>
    <w:qFormat/>
    <w:rsid w:val="00944070"/>
    <w:rPr>
      <w:rFonts w:ascii="Times New Roman" w:hAnsi="Times New Roman" w:eastAsia="" w:cs="" w:cstheme="majorBidi" w:eastAsiaTheme="majorEastAsia"/>
      <w:b/>
      <w:bCs/>
      <w:color w:val="4F81BD" w:themeColor="accent1"/>
      <w:sz w:val="32"/>
      <w:szCs w:val="26"/>
    </w:rPr>
  </w:style>
  <w:style w:type="character" w:styleId="Style12">
    <w:name w:val="Интернет-ссылка"/>
    <w:basedOn w:val="DefaultParagraphFont"/>
    <w:uiPriority w:val="99"/>
    <w:semiHidden/>
    <w:unhideWhenUsed/>
    <w:rsid w:val="000f079b"/>
    <w:rPr>
      <w:color w:val="0000FF"/>
      <w:u w:val="single"/>
    </w:rPr>
  </w:style>
  <w:style w:type="character" w:styleId="Appleconvertedspace" w:customStyle="1">
    <w:name w:val="apple-converted-space"/>
    <w:basedOn w:val="DefaultParagraphFont"/>
    <w:qFormat/>
    <w:rsid w:val="000f079b"/>
    <w:rPr/>
  </w:style>
  <w:style w:type="character" w:styleId="Style13" w:customStyle="1">
    <w:name w:val="Текст выноски Знак"/>
    <w:basedOn w:val="DefaultParagraphFont"/>
    <w:link w:val="a4"/>
    <w:uiPriority w:val="99"/>
    <w:semiHidden/>
    <w:qFormat/>
    <w:rsid w:val="004332b7"/>
    <w:rPr>
      <w:rFonts w:ascii="Tahoma" w:hAnsi="Tahoma" w:cs="Tahoma"/>
      <w:sz w:val="16"/>
      <w:szCs w:val="16"/>
    </w:rPr>
  </w:style>
  <w:style w:type="character" w:styleId="Style14" w:customStyle="1">
    <w:name w:val="Верхний колонтитул Знак"/>
    <w:basedOn w:val="DefaultParagraphFont"/>
    <w:link w:val="a6"/>
    <w:uiPriority w:val="99"/>
    <w:semiHidden/>
    <w:qFormat/>
    <w:rsid w:val="000b12b1"/>
    <w:rPr>
      <w:rFonts w:ascii="Times New Roman" w:hAnsi="Times New Roman"/>
      <w:sz w:val="32"/>
    </w:rPr>
  </w:style>
  <w:style w:type="character" w:styleId="Style15" w:customStyle="1">
    <w:name w:val="Нижний колонтитул Знак"/>
    <w:basedOn w:val="DefaultParagraphFont"/>
    <w:link w:val="a8"/>
    <w:uiPriority w:val="99"/>
    <w:semiHidden/>
    <w:qFormat/>
    <w:rsid w:val="000b12b1"/>
    <w:rPr>
      <w:rFonts w:ascii="Times New Roman" w:hAnsi="Times New Roman"/>
      <w:sz w:val="32"/>
    </w:rPr>
  </w:style>
  <w:style w:type="character" w:styleId="ListLabel1">
    <w:name w:val="ListLabel 1"/>
    <w:qFormat/>
    <w:rPr>
      <w:i w:val="false"/>
    </w:rPr>
  </w:style>
  <w:style w:type="paragraph" w:styleId="Style16">
    <w:name w:val="Заголовок"/>
    <w:basedOn w:val="Normal"/>
    <w:next w:val="Style17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7">
    <w:name w:val="Основной текст"/>
    <w:basedOn w:val="Normal"/>
    <w:pPr>
      <w:spacing w:lineRule="auto" w:line="288" w:before="0" w:after="140"/>
    </w:pPr>
    <w:rPr/>
  </w:style>
  <w:style w:type="paragraph" w:styleId="Style18">
    <w:name w:val="Список"/>
    <w:basedOn w:val="Style17"/>
    <w:pPr/>
    <w:rPr>
      <w:rFonts w:cs="Mangal"/>
    </w:rPr>
  </w:style>
  <w:style w:type="paragraph" w:styleId="Style19">
    <w:name w:val="Название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Mangal"/>
    </w:rPr>
  </w:style>
  <w:style w:type="paragraph" w:styleId="BalloonText">
    <w:name w:val="Balloon Text"/>
    <w:basedOn w:val="Normal"/>
    <w:link w:val="a5"/>
    <w:uiPriority w:val="99"/>
    <w:semiHidden/>
    <w:unhideWhenUsed/>
    <w:qFormat/>
    <w:rsid w:val="004332b7"/>
    <w:pPr/>
    <w:rPr>
      <w:rFonts w:ascii="Tahoma" w:hAnsi="Tahoma" w:cs="Tahoma"/>
      <w:sz w:val="16"/>
      <w:szCs w:val="16"/>
    </w:rPr>
  </w:style>
  <w:style w:type="paragraph" w:styleId="Style21">
    <w:name w:val="Верхний колонтитул"/>
    <w:basedOn w:val="Normal"/>
    <w:link w:val="a7"/>
    <w:uiPriority w:val="99"/>
    <w:semiHidden/>
    <w:unhideWhenUsed/>
    <w:rsid w:val="000b12b1"/>
    <w:pPr>
      <w:tabs>
        <w:tab w:val="center" w:pos="4677" w:leader="none"/>
        <w:tab w:val="right" w:pos="9355" w:leader="none"/>
      </w:tabs>
    </w:pPr>
    <w:rPr/>
  </w:style>
  <w:style w:type="paragraph" w:styleId="Style22">
    <w:name w:val="Нижний колонтитул"/>
    <w:basedOn w:val="Normal"/>
    <w:link w:val="a9"/>
    <w:uiPriority w:val="99"/>
    <w:semiHidden/>
    <w:unhideWhenUsed/>
    <w:rsid w:val="000b12b1"/>
    <w:pPr>
      <w:tabs>
        <w:tab w:val="center" w:pos="4677" w:leader="none"/>
        <w:tab w:val="right" w:pos="9355" w:leader="none"/>
      </w:tabs>
    </w:pPr>
    <w:rPr/>
  </w:style>
  <w:style w:type="paragraph" w:styleId="NoSpacing">
    <w:name w:val="No Spacing"/>
    <w:uiPriority w:val="1"/>
    <w:qFormat/>
    <w:rsid w:val="000b12b1"/>
    <w:pPr>
      <w:widowControl/>
      <w:suppressAutoHyphens w:val="true"/>
      <w:bidi w:val="0"/>
      <w:spacing w:lineRule="auto" w:line="240" w:before="0" w:after="0"/>
      <w:ind w:firstLine="567"/>
      <w:jc w:val="both"/>
    </w:pPr>
    <w:rPr>
      <w:rFonts w:ascii="Times New Roman" w:hAnsi="Times New Roman" w:eastAsia="Calibri" w:cs="" w:cstheme="minorBidi" w:eastAsiaTheme="minorHAnsi"/>
      <w:color w:val="auto"/>
      <w:sz w:val="32"/>
      <w:szCs w:val="22"/>
      <w:lang w:val="ru-R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7C60C3-AEE8-4677-A702-9329C1D255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LibreOffice/4.4.3.2$Windows_x86 LibreOffice_project/88805f81e9fe61362df02b9941de8e38a9b5fd16</Application>
  <Paragraphs>18</Paragraphs>
  <Company>Grizli777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2015-06-12T15:01:00Z</dcterms:created>
  <dc:creator>Фируза</dc:creator>
  <dc:language>ru-RU</dc:language>
  <dcterms:modified xsi:type="dcterms:W3CDTF">2015-06-15T17:54:01Z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