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E22" w:rsidRDefault="002F5883">
      <w:pPr>
        <w:rPr>
          <w:noProof/>
          <w:lang w:eastAsia="ru-RU"/>
        </w:rPr>
      </w:pPr>
      <w:r>
        <w:rPr>
          <w:noProof/>
          <w:lang w:eastAsia="ru-RU"/>
        </w:rPr>
        <w:t>Билет 15.</w:t>
      </w:r>
    </w:p>
    <w:p w:rsidR="002F5883" w:rsidRDefault="002F5883" w:rsidP="002F5883">
      <w:pPr>
        <w:pStyle w:val="a5"/>
        <w:numPr>
          <w:ilvl w:val="0"/>
          <w:numId w:val="1"/>
        </w:numPr>
      </w:pPr>
      <w:r w:rsidRPr="002F5883">
        <w:rPr>
          <w:b/>
        </w:rPr>
        <w:t>Движение заряда в магнитном поле</w:t>
      </w:r>
      <w:r>
        <w:t>.</w:t>
      </w:r>
      <w:r>
        <w:rPr>
          <w:noProof/>
          <w:lang w:eastAsia="ru-RU"/>
        </w:rPr>
        <w:drawing>
          <wp:inline distT="0" distB="0" distL="0" distR="0">
            <wp:extent cx="4248743" cy="36009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4248743" cy="3600953"/>
                    </a:xfrm>
                    <a:prstGeom prst="rect">
                      <a:avLst/>
                    </a:prstGeom>
                  </pic:spPr>
                </pic:pic>
              </a:graphicData>
            </a:graphic>
          </wp:inline>
        </w:drawing>
      </w:r>
    </w:p>
    <w:p w:rsidR="002F5883" w:rsidRDefault="002F5883" w:rsidP="002F5883">
      <w:pPr>
        <w:pStyle w:val="a5"/>
      </w:pPr>
      <w:r>
        <w:rPr>
          <w:noProof/>
          <w:lang w:eastAsia="ru-RU"/>
        </w:rPr>
        <w:drawing>
          <wp:inline distT="0" distB="0" distL="0" distR="0">
            <wp:extent cx="4498848" cy="362833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 (3).png"/>
                    <pic:cNvPicPr/>
                  </pic:nvPicPr>
                  <pic:blipFill>
                    <a:blip r:embed="rId7">
                      <a:extLst>
                        <a:ext uri="{28A0092B-C50C-407E-A947-70E740481C1C}">
                          <a14:useLocalDpi xmlns:a14="http://schemas.microsoft.com/office/drawing/2010/main" val="0"/>
                        </a:ext>
                      </a:extLst>
                    </a:blip>
                    <a:stretch>
                      <a:fillRect/>
                    </a:stretch>
                  </pic:blipFill>
                  <pic:spPr>
                    <a:xfrm>
                      <a:off x="0" y="0"/>
                      <a:ext cx="4499923" cy="3629206"/>
                    </a:xfrm>
                    <a:prstGeom prst="rect">
                      <a:avLst/>
                    </a:prstGeom>
                  </pic:spPr>
                </pic:pic>
              </a:graphicData>
            </a:graphic>
          </wp:inline>
        </w:drawing>
      </w:r>
    </w:p>
    <w:p w:rsidR="002F5883" w:rsidRDefault="002F5883" w:rsidP="002F5883">
      <w:pPr>
        <w:pStyle w:val="a5"/>
      </w:pPr>
    </w:p>
    <w:p w:rsidR="002F5883" w:rsidRDefault="002F5883" w:rsidP="002F5883">
      <w:pPr>
        <w:pStyle w:val="a5"/>
      </w:pPr>
    </w:p>
    <w:p w:rsidR="002F5883" w:rsidRDefault="002F5883" w:rsidP="002F5883">
      <w:pPr>
        <w:pStyle w:val="a5"/>
      </w:pPr>
    </w:p>
    <w:p w:rsidR="002F5883" w:rsidRDefault="002F5883" w:rsidP="002F5883">
      <w:pPr>
        <w:pStyle w:val="a5"/>
      </w:pPr>
    </w:p>
    <w:p w:rsidR="002F5883" w:rsidRDefault="002F5883" w:rsidP="002F5883">
      <w:pPr>
        <w:pStyle w:val="a5"/>
      </w:pPr>
    </w:p>
    <w:p w:rsidR="002F5883" w:rsidRDefault="002F5883" w:rsidP="002F5883">
      <w:pPr>
        <w:pStyle w:val="a5"/>
      </w:pPr>
    </w:p>
    <w:p w:rsidR="002F5883" w:rsidRDefault="002F5883" w:rsidP="002F5883">
      <w:pPr>
        <w:pStyle w:val="a5"/>
      </w:pPr>
    </w:p>
    <w:p w:rsidR="002F5883" w:rsidRPr="002F5883" w:rsidRDefault="002F5883" w:rsidP="002F5883">
      <w:pPr>
        <w:shd w:val="clear" w:color="auto" w:fill="E0DFD8"/>
        <w:spacing w:before="100" w:beforeAutospacing="1" w:after="100" w:afterAutospacing="1" w:line="240" w:lineRule="auto"/>
        <w:rPr>
          <w:rFonts w:ascii="Arial" w:eastAsia="Times New Roman" w:hAnsi="Arial" w:cs="Arial"/>
          <w:b/>
          <w:bCs/>
          <w:color w:val="4D4D4D"/>
          <w:spacing w:val="-15"/>
          <w:sz w:val="24"/>
          <w:szCs w:val="24"/>
          <w:lang w:eastAsia="ru-RU"/>
        </w:rPr>
      </w:pPr>
      <w:r w:rsidRPr="002F5883">
        <w:rPr>
          <w:rFonts w:ascii="Arial" w:eastAsia="Times New Roman" w:hAnsi="Arial" w:cs="Arial"/>
          <w:b/>
          <w:bCs/>
          <w:color w:val="4D4D4D"/>
          <w:spacing w:val="-15"/>
          <w:sz w:val="24"/>
          <w:szCs w:val="24"/>
          <w:lang w:eastAsia="ru-RU"/>
        </w:rPr>
        <w:lastRenderedPageBreak/>
        <w:t>Сила Лоренца</w:t>
      </w:r>
    </w:p>
    <w:p w:rsidR="002F5883" w:rsidRPr="002F5883" w:rsidRDefault="002F5883" w:rsidP="002F5883">
      <w:pPr>
        <w:spacing w:after="60" w:line="240" w:lineRule="auto"/>
        <w:rPr>
          <w:rFonts w:ascii="Arial" w:eastAsia="Times New Roman" w:hAnsi="Arial" w:cs="Arial"/>
          <w:color w:val="4D4D4D"/>
          <w:sz w:val="20"/>
          <w:szCs w:val="20"/>
          <w:lang w:eastAsia="ru-RU"/>
        </w:rPr>
      </w:pPr>
      <w:r w:rsidRPr="002F5883">
        <w:rPr>
          <w:rFonts w:ascii="Arial" w:eastAsia="Times New Roman" w:hAnsi="Arial" w:cs="Arial"/>
          <w:noProof/>
          <w:color w:val="4D4D4D"/>
          <w:sz w:val="20"/>
          <w:szCs w:val="20"/>
          <w:lang w:eastAsia="ru-RU"/>
        </w:rPr>
        <w:drawing>
          <wp:inline distT="0" distB="0" distL="0" distR="0" wp14:anchorId="3A5442C5" wp14:editId="4D924C38">
            <wp:extent cx="2487295" cy="1711960"/>
            <wp:effectExtent l="0" t="0" r="8255" b="2540"/>
            <wp:docPr id="6" name="Рисунок 6" descr="img11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5_6" descr="img115_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7295" cy="1711960"/>
                    </a:xfrm>
                    <a:prstGeom prst="rect">
                      <a:avLst/>
                    </a:prstGeom>
                    <a:noFill/>
                    <a:ln>
                      <a:noFill/>
                    </a:ln>
                  </pic:spPr>
                </pic:pic>
              </a:graphicData>
            </a:graphic>
          </wp:inline>
        </w:drawing>
      </w:r>
    </w:p>
    <w:p w:rsidR="002F5883" w:rsidRPr="002F5883" w:rsidRDefault="002F5883" w:rsidP="002F5883">
      <w:pPr>
        <w:spacing w:after="0" w:line="240" w:lineRule="atLeast"/>
        <w:rPr>
          <w:rFonts w:ascii="Arial" w:eastAsia="Times New Roman" w:hAnsi="Arial" w:cs="Arial"/>
          <w:color w:val="4D4D4D"/>
          <w:sz w:val="20"/>
          <w:szCs w:val="20"/>
          <w:lang w:eastAsia="ru-RU"/>
        </w:rPr>
      </w:pPr>
      <w:r w:rsidRPr="002F5883">
        <w:rPr>
          <w:rFonts w:ascii="Arial" w:eastAsia="Times New Roman" w:hAnsi="Arial" w:cs="Arial"/>
          <w:color w:val="4D4D4D"/>
          <w:sz w:val="20"/>
          <w:szCs w:val="20"/>
          <w:lang w:eastAsia="ru-RU"/>
        </w:rPr>
        <w:t>Так как электрический ток представляет собой упорядоченное движение зарядов, то действие магнитного поля на проводник с током есть результат его действия на отдельные движущиеся заряды.</w:t>
      </w:r>
    </w:p>
    <w:p w:rsidR="002F5883" w:rsidRPr="002F5883" w:rsidRDefault="002F5883" w:rsidP="002F5883">
      <w:pPr>
        <w:spacing w:after="0" w:line="240" w:lineRule="atLeast"/>
        <w:rPr>
          <w:rFonts w:ascii="Arial" w:eastAsia="Times New Roman" w:hAnsi="Arial" w:cs="Arial"/>
          <w:color w:val="4D4D4D"/>
          <w:sz w:val="20"/>
          <w:szCs w:val="20"/>
          <w:lang w:eastAsia="ru-RU"/>
        </w:rPr>
      </w:pPr>
      <w:r w:rsidRPr="002F5883">
        <w:rPr>
          <w:rFonts w:ascii="Arial" w:eastAsia="Times New Roman" w:hAnsi="Arial" w:cs="Arial"/>
          <w:color w:val="993366"/>
          <w:sz w:val="20"/>
          <w:szCs w:val="20"/>
          <w:lang w:eastAsia="ru-RU"/>
        </w:rPr>
        <w:t>Силу, действующую со стороны магнитного поля на движущиеся в нем заряды, называют силой Лоренца.</w:t>
      </w:r>
    </w:p>
    <w:p w:rsidR="002F5883" w:rsidRPr="002F5883" w:rsidRDefault="002F5883" w:rsidP="002F5883">
      <w:pPr>
        <w:spacing w:after="0" w:line="240" w:lineRule="atLeast"/>
        <w:rPr>
          <w:rFonts w:ascii="Arial" w:eastAsia="Times New Roman" w:hAnsi="Arial" w:cs="Arial"/>
          <w:color w:val="4D4D4D"/>
          <w:sz w:val="20"/>
          <w:szCs w:val="20"/>
          <w:lang w:eastAsia="ru-RU"/>
        </w:rPr>
      </w:pPr>
      <w:r w:rsidRPr="002F5883">
        <w:rPr>
          <w:rFonts w:ascii="Arial" w:eastAsia="Times New Roman" w:hAnsi="Arial" w:cs="Arial"/>
          <w:color w:val="4D4D4D"/>
          <w:sz w:val="20"/>
          <w:szCs w:val="20"/>
          <w:lang w:eastAsia="ru-RU"/>
        </w:rPr>
        <w:t>Сила Лоренца определяется соотношением:</w:t>
      </w:r>
    </w:p>
    <w:p w:rsidR="002F5883" w:rsidRPr="002F5883" w:rsidRDefault="002F5883" w:rsidP="002F5883">
      <w:pPr>
        <w:spacing w:before="100" w:beforeAutospacing="1" w:after="100" w:afterAutospacing="1" w:line="240" w:lineRule="atLeast"/>
        <w:jc w:val="center"/>
        <w:rPr>
          <w:rFonts w:ascii="Arial" w:eastAsia="Times New Roman" w:hAnsi="Arial" w:cs="Arial"/>
          <w:color w:val="4D4D4D"/>
          <w:sz w:val="20"/>
          <w:szCs w:val="20"/>
          <w:lang w:eastAsia="ru-RU"/>
        </w:rPr>
      </w:pPr>
      <w:proofErr w:type="spellStart"/>
      <w:proofErr w:type="gramStart"/>
      <w:r w:rsidRPr="002F5883">
        <w:rPr>
          <w:rFonts w:ascii="Arial" w:eastAsia="Times New Roman" w:hAnsi="Arial" w:cs="Arial"/>
          <w:color w:val="800000"/>
          <w:sz w:val="20"/>
          <w:szCs w:val="20"/>
          <w:lang w:eastAsia="ru-RU"/>
        </w:rPr>
        <w:t>F</w:t>
      </w:r>
      <w:proofErr w:type="gramEnd"/>
      <w:r w:rsidRPr="002F5883">
        <w:rPr>
          <w:rFonts w:ascii="Arial" w:eastAsia="Times New Roman" w:hAnsi="Arial" w:cs="Arial"/>
          <w:color w:val="800000"/>
          <w:sz w:val="20"/>
          <w:szCs w:val="20"/>
          <w:vertAlign w:val="subscript"/>
          <w:lang w:eastAsia="ru-RU"/>
        </w:rPr>
        <w:t>л</w:t>
      </w:r>
      <w:proofErr w:type="spellEnd"/>
      <w:r w:rsidRPr="002F5883">
        <w:rPr>
          <w:rFonts w:ascii="Arial" w:eastAsia="Times New Roman" w:hAnsi="Arial" w:cs="Arial"/>
          <w:color w:val="800000"/>
          <w:sz w:val="20"/>
          <w:szCs w:val="20"/>
          <w:lang w:eastAsia="ru-RU"/>
        </w:rPr>
        <w:t> = </w:t>
      </w:r>
      <w:proofErr w:type="spellStart"/>
      <w:r w:rsidRPr="002F5883">
        <w:rPr>
          <w:rFonts w:ascii="Arial" w:eastAsia="Times New Roman" w:hAnsi="Arial" w:cs="Arial"/>
          <w:color w:val="800000"/>
          <w:sz w:val="20"/>
          <w:szCs w:val="20"/>
          <w:lang w:eastAsia="ru-RU"/>
        </w:rPr>
        <w:t>q·V·B·sin</w:t>
      </w:r>
      <w:proofErr w:type="spellEnd"/>
      <w:r w:rsidRPr="002F5883">
        <w:rPr>
          <w:rFonts w:ascii="Symbol" w:eastAsia="Times New Roman" w:hAnsi="Symbol" w:cs="Arial"/>
          <w:color w:val="800000"/>
          <w:sz w:val="20"/>
          <w:szCs w:val="20"/>
          <w:lang w:eastAsia="ru-RU"/>
        </w:rPr>
        <w:t></w:t>
      </w:r>
    </w:p>
    <w:p w:rsidR="002F5883" w:rsidRPr="002F5883" w:rsidRDefault="002F5883" w:rsidP="002F5883">
      <w:pPr>
        <w:spacing w:before="100" w:beforeAutospacing="1" w:after="100" w:afterAutospacing="1" w:line="240" w:lineRule="atLeast"/>
        <w:rPr>
          <w:rFonts w:ascii="Arial" w:eastAsia="Times New Roman" w:hAnsi="Arial" w:cs="Arial"/>
          <w:color w:val="4D4D4D"/>
          <w:sz w:val="20"/>
          <w:szCs w:val="20"/>
          <w:lang w:eastAsia="ru-RU"/>
        </w:rPr>
      </w:pPr>
      <w:r w:rsidRPr="002F5883">
        <w:rPr>
          <w:rFonts w:ascii="Arial" w:eastAsia="Times New Roman" w:hAnsi="Arial" w:cs="Arial"/>
          <w:b/>
          <w:bCs/>
          <w:color w:val="4D4D4D"/>
          <w:sz w:val="20"/>
          <w:szCs w:val="20"/>
          <w:lang w:eastAsia="ru-RU"/>
        </w:rPr>
        <w:t>где </w:t>
      </w:r>
      <w:r w:rsidRPr="002F5883">
        <w:rPr>
          <w:rFonts w:ascii="Arial" w:eastAsia="Times New Roman" w:hAnsi="Arial" w:cs="Arial"/>
          <w:b/>
          <w:bCs/>
          <w:color w:val="800000"/>
          <w:sz w:val="20"/>
          <w:szCs w:val="20"/>
          <w:lang w:eastAsia="ru-RU"/>
        </w:rPr>
        <w:t>q</w:t>
      </w:r>
      <w:r w:rsidRPr="002F5883">
        <w:rPr>
          <w:rFonts w:ascii="Arial" w:eastAsia="Times New Roman" w:hAnsi="Arial" w:cs="Arial"/>
          <w:b/>
          <w:bCs/>
          <w:color w:val="4D4D4D"/>
          <w:sz w:val="20"/>
          <w:szCs w:val="20"/>
          <w:lang w:eastAsia="ru-RU"/>
        </w:rPr>
        <w:t> - величина движущегося заряда;</w:t>
      </w:r>
      <w:r w:rsidRPr="002F5883">
        <w:rPr>
          <w:rFonts w:ascii="Arial" w:eastAsia="Times New Roman" w:hAnsi="Arial" w:cs="Arial"/>
          <w:b/>
          <w:bCs/>
          <w:color w:val="4D4D4D"/>
          <w:sz w:val="20"/>
          <w:szCs w:val="20"/>
          <w:lang w:eastAsia="ru-RU"/>
        </w:rPr>
        <w:br/>
      </w:r>
      <w:r w:rsidRPr="002F5883">
        <w:rPr>
          <w:rFonts w:ascii="Arial" w:eastAsia="Times New Roman" w:hAnsi="Arial" w:cs="Arial"/>
          <w:b/>
          <w:bCs/>
          <w:color w:val="800000"/>
          <w:sz w:val="20"/>
          <w:szCs w:val="20"/>
          <w:lang w:eastAsia="ru-RU"/>
        </w:rPr>
        <w:t>V</w:t>
      </w:r>
      <w:r w:rsidRPr="002F5883">
        <w:rPr>
          <w:rFonts w:ascii="Arial" w:eastAsia="Times New Roman" w:hAnsi="Arial" w:cs="Arial"/>
          <w:b/>
          <w:bCs/>
          <w:color w:val="4D4D4D"/>
          <w:sz w:val="20"/>
          <w:szCs w:val="20"/>
          <w:lang w:eastAsia="ru-RU"/>
        </w:rPr>
        <w:t> - модуль его скорости; </w:t>
      </w:r>
      <w:r w:rsidRPr="002F5883">
        <w:rPr>
          <w:rFonts w:ascii="Arial" w:eastAsia="Times New Roman" w:hAnsi="Arial" w:cs="Arial"/>
          <w:b/>
          <w:bCs/>
          <w:color w:val="4D4D4D"/>
          <w:sz w:val="20"/>
          <w:szCs w:val="20"/>
          <w:lang w:eastAsia="ru-RU"/>
        </w:rPr>
        <w:br/>
      </w:r>
      <w:r w:rsidRPr="002F5883">
        <w:rPr>
          <w:rFonts w:ascii="Arial" w:eastAsia="Times New Roman" w:hAnsi="Arial" w:cs="Arial"/>
          <w:b/>
          <w:bCs/>
          <w:color w:val="800000"/>
          <w:sz w:val="20"/>
          <w:szCs w:val="20"/>
          <w:lang w:eastAsia="ru-RU"/>
        </w:rPr>
        <w:t>B</w:t>
      </w:r>
      <w:r w:rsidRPr="002F5883">
        <w:rPr>
          <w:rFonts w:ascii="Arial" w:eastAsia="Times New Roman" w:hAnsi="Arial" w:cs="Arial"/>
          <w:b/>
          <w:bCs/>
          <w:color w:val="4D4D4D"/>
          <w:sz w:val="20"/>
          <w:szCs w:val="20"/>
          <w:lang w:eastAsia="ru-RU"/>
        </w:rPr>
        <w:t> - модуль вектора индукции магнитного поля;</w:t>
      </w:r>
      <w:r w:rsidRPr="002F5883">
        <w:rPr>
          <w:rFonts w:ascii="Arial" w:eastAsia="Times New Roman" w:hAnsi="Arial" w:cs="Arial"/>
          <w:b/>
          <w:bCs/>
          <w:color w:val="4D4D4D"/>
          <w:sz w:val="20"/>
          <w:szCs w:val="20"/>
          <w:lang w:eastAsia="ru-RU"/>
        </w:rPr>
        <w:br/>
      </w:r>
      <w:r w:rsidRPr="002F5883">
        <w:rPr>
          <w:rFonts w:ascii="Symbol" w:eastAsia="Times New Roman" w:hAnsi="Symbol" w:cs="Arial"/>
          <w:b/>
          <w:bCs/>
          <w:color w:val="800000"/>
          <w:sz w:val="20"/>
          <w:szCs w:val="20"/>
          <w:lang w:eastAsia="ru-RU"/>
        </w:rPr>
        <w:t></w:t>
      </w:r>
      <w:r w:rsidRPr="002F5883">
        <w:rPr>
          <w:rFonts w:ascii="Arial" w:eastAsia="Times New Roman" w:hAnsi="Arial" w:cs="Arial"/>
          <w:b/>
          <w:bCs/>
          <w:color w:val="4D4D4D"/>
          <w:sz w:val="20"/>
          <w:szCs w:val="20"/>
          <w:lang w:eastAsia="ru-RU"/>
        </w:rPr>
        <w:t> - угол между вектором скорости заряда и вектором магнитной индукции.</w:t>
      </w:r>
    </w:p>
    <w:p w:rsidR="002F5883" w:rsidRPr="002F5883" w:rsidRDefault="002F5883" w:rsidP="002F5883">
      <w:pPr>
        <w:spacing w:before="100" w:beforeAutospacing="1" w:after="100" w:afterAutospacing="1" w:line="240" w:lineRule="atLeast"/>
        <w:rPr>
          <w:rFonts w:ascii="Arial" w:eastAsia="Times New Roman" w:hAnsi="Arial" w:cs="Arial"/>
          <w:color w:val="4D4D4D"/>
          <w:sz w:val="20"/>
          <w:szCs w:val="20"/>
          <w:lang w:eastAsia="ru-RU"/>
        </w:rPr>
      </w:pPr>
    </w:p>
    <w:p w:rsidR="002F5883" w:rsidRPr="002F5883" w:rsidRDefault="002F5883" w:rsidP="002F5883">
      <w:pPr>
        <w:spacing w:after="0" w:line="240" w:lineRule="auto"/>
        <w:rPr>
          <w:rFonts w:ascii="Arial" w:eastAsia="Times New Roman" w:hAnsi="Arial" w:cs="Arial"/>
          <w:color w:val="4D4D4D"/>
          <w:sz w:val="20"/>
          <w:szCs w:val="20"/>
          <w:lang w:eastAsia="ru-RU"/>
        </w:rPr>
      </w:pPr>
      <w:r w:rsidRPr="002F5883">
        <w:rPr>
          <w:rFonts w:ascii="Arial" w:eastAsia="Times New Roman" w:hAnsi="Arial" w:cs="Arial"/>
          <w:color w:val="4D4D4D"/>
          <w:sz w:val="20"/>
          <w:szCs w:val="20"/>
          <w:lang w:eastAsia="ru-RU"/>
        </w:rPr>
        <w:t>Обратите внимание, что сила Лоренца перпендикулярна скорости и поэтому она не совершает работы, не изменяет модуль скорости заряда и его кинетической энергии. Но направление скорости изменяется непрерывно</w:t>
      </w:r>
    </w:p>
    <w:p w:rsidR="002F5883" w:rsidRPr="002F5883" w:rsidRDefault="002F5883" w:rsidP="002F5883">
      <w:pPr>
        <w:spacing w:after="60" w:line="240" w:lineRule="auto"/>
        <w:rPr>
          <w:rFonts w:ascii="Arial" w:eastAsia="Times New Roman" w:hAnsi="Arial" w:cs="Arial"/>
          <w:color w:val="4D4D4D"/>
          <w:sz w:val="20"/>
          <w:szCs w:val="20"/>
          <w:lang w:eastAsia="ru-RU"/>
        </w:rPr>
      </w:pPr>
      <w:r w:rsidRPr="002F5883">
        <w:rPr>
          <w:rFonts w:ascii="Arial" w:eastAsia="Times New Roman" w:hAnsi="Arial" w:cs="Arial"/>
          <w:noProof/>
          <w:color w:val="4D4D4D"/>
          <w:sz w:val="20"/>
          <w:szCs w:val="20"/>
          <w:lang w:eastAsia="ru-RU"/>
        </w:rPr>
        <w:drawing>
          <wp:inline distT="0" distB="0" distL="0" distR="0" wp14:anchorId="0082D338" wp14:editId="35EDBAC6">
            <wp:extent cx="1579880" cy="1426210"/>
            <wp:effectExtent l="0" t="0" r="1270" b="2540"/>
            <wp:docPr id="5" name="Рисунок 5" descr="img77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7_6" descr="img77_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9880" cy="1426210"/>
                    </a:xfrm>
                    <a:prstGeom prst="rect">
                      <a:avLst/>
                    </a:prstGeom>
                    <a:noFill/>
                    <a:ln>
                      <a:noFill/>
                    </a:ln>
                  </pic:spPr>
                </pic:pic>
              </a:graphicData>
            </a:graphic>
          </wp:inline>
        </w:drawing>
      </w:r>
    </w:p>
    <w:p w:rsidR="002F5883" w:rsidRPr="002F5883" w:rsidRDefault="002F5883" w:rsidP="002F5883">
      <w:pPr>
        <w:spacing w:before="100" w:beforeAutospacing="1" w:after="100" w:afterAutospacing="1" w:line="240" w:lineRule="atLeast"/>
        <w:rPr>
          <w:rFonts w:ascii="Arial" w:eastAsia="Times New Roman" w:hAnsi="Arial" w:cs="Arial"/>
          <w:color w:val="4D4D4D"/>
          <w:sz w:val="20"/>
          <w:szCs w:val="20"/>
          <w:lang w:eastAsia="ru-RU"/>
        </w:rPr>
      </w:pPr>
      <w:r w:rsidRPr="002F5883">
        <w:rPr>
          <w:rFonts w:ascii="Arial" w:eastAsia="Times New Roman" w:hAnsi="Arial" w:cs="Arial"/>
          <w:color w:val="4D4D4D"/>
          <w:sz w:val="20"/>
          <w:szCs w:val="20"/>
          <w:lang w:eastAsia="ru-RU"/>
        </w:rPr>
        <w:t>Сила Лоренца перпендикулярна векторам</w:t>
      </w:r>
      <w:proofErr w:type="gramStart"/>
      <w:r w:rsidRPr="002F5883">
        <w:rPr>
          <w:rFonts w:ascii="Arial" w:eastAsia="Times New Roman" w:hAnsi="Arial" w:cs="Arial"/>
          <w:color w:val="4D4D4D"/>
          <w:sz w:val="20"/>
          <w:szCs w:val="20"/>
          <w:lang w:eastAsia="ru-RU"/>
        </w:rPr>
        <w:t> </w:t>
      </w:r>
      <w:r w:rsidRPr="002F5883">
        <w:rPr>
          <w:rFonts w:ascii="Arial" w:eastAsia="Times New Roman" w:hAnsi="Arial" w:cs="Arial"/>
          <w:color w:val="993366"/>
          <w:sz w:val="20"/>
          <w:szCs w:val="20"/>
          <w:lang w:eastAsia="ru-RU"/>
        </w:rPr>
        <w:t>В</w:t>
      </w:r>
      <w:proofErr w:type="gramEnd"/>
      <w:r w:rsidRPr="002F5883">
        <w:rPr>
          <w:rFonts w:ascii="Arial" w:eastAsia="Times New Roman" w:hAnsi="Arial" w:cs="Arial"/>
          <w:color w:val="4D4D4D"/>
          <w:sz w:val="20"/>
          <w:szCs w:val="20"/>
          <w:lang w:eastAsia="ru-RU"/>
        </w:rPr>
        <w:t> и </w:t>
      </w:r>
      <w:r w:rsidRPr="002F5883">
        <w:rPr>
          <w:rFonts w:ascii="Arial" w:eastAsia="Times New Roman" w:hAnsi="Arial" w:cs="Arial"/>
          <w:color w:val="993366"/>
          <w:sz w:val="20"/>
          <w:szCs w:val="20"/>
          <w:lang w:eastAsia="ru-RU"/>
        </w:rPr>
        <w:t>v</w:t>
      </w:r>
      <w:r w:rsidRPr="002F5883">
        <w:rPr>
          <w:rFonts w:ascii="Arial" w:eastAsia="Times New Roman" w:hAnsi="Arial" w:cs="Arial"/>
          <w:color w:val="4D4D4D"/>
          <w:sz w:val="20"/>
          <w:szCs w:val="20"/>
          <w:lang w:eastAsia="ru-RU"/>
        </w:rPr>
        <w:t> , и её направление определяется с помощью того же правила левой руки, что и направление силы Ампера: </w:t>
      </w:r>
      <w:r w:rsidRPr="002F5883">
        <w:rPr>
          <w:rFonts w:ascii="Arial" w:eastAsia="Times New Roman" w:hAnsi="Arial" w:cs="Arial"/>
          <w:color w:val="993366"/>
          <w:sz w:val="20"/>
          <w:szCs w:val="20"/>
          <w:lang w:eastAsia="ru-RU"/>
        </w:rPr>
        <w:t>если левую руку расположить так, чтобы составляющая магнитной индукции В, перпендикулярная скорости заряда, входила в ладонь, а четыре пальца были направлены по движению положительного заряда (против движения отрицательного), то отогнутый на 90 градусов большой палец покажет направление действующей на заряд силы Лоренца F л.</w:t>
      </w:r>
    </w:p>
    <w:p w:rsidR="002F5883" w:rsidRPr="002F5883" w:rsidRDefault="002F5883" w:rsidP="002F5883">
      <w:pPr>
        <w:spacing w:after="60" w:line="240" w:lineRule="auto"/>
        <w:rPr>
          <w:rFonts w:ascii="Arial" w:eastAsia="Times New Roman" w:hAnsi="Arial" w:cs="Arial"/>
          <w:color w:val="4D4D4D"/>
          <w:sz w:val="20"/>
          <w:szCs w:val="20"/>
          <w:lang w:eastAsia="ru-RU"/>
        </w:rPr>
      </w:pPr>
      <w:r w:rsidRPr="002F5883">
        <w:rPr>
          <w:rFonts w:ascii="Arial" w:eastAsia="Times New Roman" w:hAnsi="Arial" w:cs="Arial"/>
          <w:noProof/>
          <w:color w:val="4D4D4D"/>
          <w:sz w:val="20"/>
          <w:szCs w:val="20"/>
          <w:lang w:eastAsia="ru-RU"/>
        </w:rPr>
        <w:drawing>
          <wp:anchor distT="0" distB="0" distL="114300" distR="114300" simplePos="0" relativeHeight="251658240" behindDoc="0" locked="0" layoutInCell="1" allowOverlap="1">
            <wp:simplePos x="0" y="0"/>
            <wp:positionH relativeFrom="column">
              <wp:posOffset>1905</wp:posOffset>
            </wp:positionH>
            <wp:positionV relativeFrom="paragraph">
              <wp:posOffset>-1905</wp:posOffset>
            </wp:positionV>
            <wp:extent cx="2077720" cy="1141095"/>
            <wp:effectExtent l="0" t="0" r="0" b="1905"/>
            <wp:wrapSquare wrapText="bothSides"/>
            <wp:docPr id="4" name="Рисунок 4" descr="img78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8_6" descr="img78_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720" cy="1141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5883" w:rsidRDefault="002F5883" w:rsidP="002F5883">
      <w:pPr>
        <w:spacing w:before="100" w:beforeAutospacing="1" w:after="100" w:afterAutospacing="1" w:line="240" w:lineRule="atLeast"/>
        <w:rPr>
          <w:rFonts w:ascii="Times New Roman" w:eastAsia="Times New Roman" w:hAnsi="Times New Roman" w:cs="Times New Roman"/>
          <w:b/>
          <w:bCs/>
          <w:color w:val="4D4D4D"/>
          <w:sz w:val="20"/>
          <w:szCs w:val="20"/>
          <w:lang w:eastAsia="ru-RU"/>
        </w:rPr>
      </w:pPr>
      <w:r w:rsidRPr="002F5883">
        <w:rPr>
          <w:rFonts w:ascii="Times New Roman" w:eastAsia="Times New Roman" w:hAnsi="Times New Roman" w:cs="Times New Roman"/>
          <w:b/>
          <w:bCs/>
          <w:color w:val="4D4D4D"/>
          <w:sz w:val="20"/>
          <w:szCs w:val="20"/>
          <w:lang w:eastAsia="ru-RU"/>
        </w:rPr>
        <w:t>Сила Лоренца зависит от модулей скорости частицы и индукции магнитного поля. Эта сила перпендикулярна скорости и, следовательно, определяет центростремительное ускорение частицы. Частица равномерно движется по окружности радиуса r.</w:t>
      </w:r>
    </w:p>
    <w:p w:rsidR="002F5883" w:rsidRPr="002F5883" w:rsidRDefault="002F5883" w:rsidP="002F5883">
      <w:pPr>
        <w:spacing w:before="100" w:beforeAutospacing="1" w:after="100" w:afterAutospacing="1" w:line="240" w:lineRule="atLeast"/>
        <w:rPr>
          <w:rFonts w:ascii="Times New Roman" w:eastAsia="Times New Roman" w:hAnsi="Times New Roman" w:cs="Times New Roman"/>
          <w:color w:val="4D4D4D"/>
          <w:sz w:val="20"/>
          <w:szCs w:val="20"/>
          <w:lang w:eastAsia="ru-RU"/>
        </w:rPr>
      </w:pPr>
    </w:p>
    <w:p w:rsidR="002F5883" w:rsidRDefault="002F5883" w:rsidP="002F5883">
      <w:pPr>
        <w:spacing w:before="120" w:after="216" w:line="255" w:lineRule="atLeast"/>
        <w:rPr>
          <w:b/>
          <w:sz w:val="20"/>
          <w:szCs w:val="20"/>
        </w:rPr>
      </w:pPr>
      <w:r>
        <w:rPr>
          <w:b/>
          <w:sz w:val="20"/>
          <w:szCs w:val="20"/>
        </w:rPr>
        <w:lastRenderedPageBreak/>
        <w:t>Магнитное поле взаимодействия токов.</w:t>
      </w:r>
    </w:p>
    <w:p w:rsidR="002F5883" w:rsidRPr="002F5883" w:rsidRDefault="002F5883" w:rsidP="002F5883">
      <w:pPr>
        <w:spacing w:before="120" w:after="216" w:line="255" w:lineRule="atLeast"/>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 xml:space="preserve"> Одним из важных примеров магнитного взаимодействия токов является взаимодействие параллельных токов. Закономерности этого явления были экспериментально установлены Ампером. Если по двум параллельным проводникам электрические токи текут в одну и ту же сторону, то наблюдается взаимное притяжение проводников. В случае, когда токи текут в противоположных направлениях, проводники отталкиваются. </w:t>
      </w:r>
      <w:r w:rsidRPr="002F5883">
        <w:rPr>
          <w:rFonts w:ascii="Arial" w:eastAsia="Times New Roman" w:hAnsi="Arial" w:cs="Arial"/>
          <w:b/>
          <w:bCs/>
          <w:color w:val="000000"/>
          <w:sz w:val="20"/>
          <w:szCs w:val="20"/>
          <w:lang w:eastAsia="ru-RU"/>
        </w:rPr>
        <w:t>Взаимодействие токов вызывается их магнитными полями: магнитное поле одного тока действует силой Ампера на другой ток и наоборот.</w:t>
      </w:r>
      <w:r w:rsidRPr="002F5883">
        <w:rPr>
          <w:rFonts w:ascii="Arial" w:eastAsia="Times New Roman" w:hAnsi="Arial" w:cs="Arial"/>
          <w:color w:val="000000"/>
          <w:sz w:val="20"/>
          <w:szCs w:val="20"/>
          <w:lang w:eastAsia="ru-RU"/>
        </w:rPr>
        <w:t xml:space="preserve"> Опыты показали, что модуль силы, действующей на отрезок длиной </w:t>
      </w:r>
      <w:proofErr w:type="spellStart"/>
      <w:r w:rsidRPr="002F5883">
        <w:rPr>
          <w:rFonts w:ascii="Arial" w:eastAsia="Times New Roman" w:hAnsi="Arial" w:cs="Arial"/>
          <w:color w:val="000000"/>
          <w:sz w:val="20"/>
          <w:szCs w:val="20"/>
          <w:lang w:eastAsia="ru-RU"/>
        </w:rPr>
        <w:t>Δl</w:t>
      </w:r>
      <w:proofErr w:type="spellEnd"/>
      <w:r w:rsidRPr="002F5883">
        <w:rPr>
          <w:rFonts w:ascii="Arial" w:eastAsia="Times New Roman" w:hAnsi="Arial" w:cs="Arial"/>
          <w:color w:val="000000"/>
          <w:sz w:val="20"/>
          <w:szCs w:val="20"/>
          <w:lang w:eastAsia="ru-RU"/>
        </w:rPr>
        <w:t xml:space="preserve"> каждого из проводников, прямо пропорционален силам тока I1 и I2 в проводниках, длине отрезка </w:t>
      </w:r>
      <w:proofErr w:type="spellStart"/>
      <w:r w:rsidRPr="002F5883">
        <w:rPr>
          <w:rFonts w:ascii="Arial" w:eastAsia="Times New Roman" w:hAnsi="Arial" w:cs="Arial"/>
          <w:color w:val="000000"/>
          <w:sz w:val="20"/>
          <w:szCs w:val="20"/>
          <w:lang w:eastAsia="ru-RU"/>
        </w:rPr>
        <w:t>Δl</w:t>
      </w:r>
      <w:proofErr w:type="spellEnd"/>
      <w:r w:rsidRPr="002F5883">
        <w:rPr>
          <w:rFonts w:ascii="Arial" w:eastAsia="Times New Roman" w:hAnsi="Arial" w:cs="Arial"/>
          <w:color w:val="000000"/>
          <w:sz w:val="20"/>
          <w:szCs w:val="20"/>
          <w:lang w:eastAsia="ru-RU"/>
        </w:rPr>
        <w:t xml:space="preserve"> и обратно пропорционален расстоянию R между ними:</w:t>
      </w:r>
    </w:p>
    <w:tbl>
      <w:tblPr>
        <w:tblW w:w="14460" w:type="dxa"/>
        <w:jc w:val="center"/>
        <w:tblCellMar>
          <w:left w:w="0" w:type="dxa"/>
          <w:right w:w="0" w:type="dxa"/>
        </w:tblCellMar>
        <w:tblLook w:val="04A0" w:firstRow="1" w:lastRow="0" w:firstColumn="1" w:lastColumn="0" w:noHBand="0" w:noVBand="1"/>
      </w:tblPr>
      <w:tblGrid>
        <w:gridCol w:w="14460"/>
      </w:tblGrid>
      <w:tr w:rsidR="002F5883" w:rsidRPr="002F5883" w:rsidTr="002B48FF">
        <w:trPr>
          <w:jc w:val="center"/>
        </w:trPr>
        <w:tc>
          <w:tcPr>
            <w:tcW w:w="0" w:type="auto"/>
            <w:vAlign w:val="center"/>
            <w:hideMark/>
          </w:tcPr>
          <w:p w:rsidR="002F5883" w:rsidRPr="002F5883" w:rsidRDefault="002F5883" w:rsidP="002B48FF">
            <w:pPr>
              <w:spacing w:after="0" w:line="255" w:lineRule="atLeast"/>
              <w:jc w:val="center"/>
              <w:rPr>
                <w:rFonts w:ascii="Arial" w:eastAsia="Times New Roman" w:hAnsi="Arial" w:cs="Arial"/>
                <w:color w:val="000000"/>
                <w:sz w:val="20"/>
                <w:szCs w:val="20"/>
                <w:lang w:eastAsia="ru-RU"/>
              </w:rPr>
            </w:pPr>
            <w:r w:rsidRPr="002F5883">
              <w:rPr>
                <w:rFonts w:ascii="Arial" w:eastAsia="Times New Roman" w:hAnsi="Arial" w:cs="Arial"/>
                <w:noProof/>
                <w:color w:val="000000"/>
                <w:sz w:val="20"/>
                <w:szCs w:val="20"/>
                <w:lang w:eastAsia="ru-RU"/>
              </w:rPr>
              <w:drawing>
                <wp:inline distT="0" distB="0" distL="0" distR="0" wp14:anchorId="37BB9306" wp14:editId="320413D7">
                  <wp:extent cx="752475" cy="466725"/>
                  <wp:effectExtent l="0" t="0" r="9525" b="9525"/>
                  <wp:docPr id="38" name="Рисунок 38" descr=" Магнитное взаимодействие токов&#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Магнитное взаимодействие токов&#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 cy="466725"/>
                          </a:xfrm>
                          <a:prstGeom prst="rect">
                            <a:avLst/>
                          </a:prstGeom>
                          <a:noFill/>
                          <a:ln>
                            <a:noFill/>
                          </a:ln>
                        </pic:spPr>
                      </pic:pic>
                    </a:graphicData>
                  </a:graphic>
                </wp:inline>
              </w:drawing>
            </w:r>
          </w:p>
        </w:tc>
      </w:tr>
    </w:tbl>
    <w:p w:rsidR="002F5883" w:rsidRPr="002F5883" w:rsidRDefault="002F5883" w:rsidP="002F5883">
      <w:pPr>
        <w:spacing w:before="120" w:after="216" w:line="255" w:lineRule="atLeast"/>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  В Международной системе единиц СИ коэффициент пропорциональности k принято записывать в виде:</w:t>
      </w:r>
    </w:p>
    <w:tbl>
      <w:tblPr>
        <w:tblW w:w="14460" w:type="dxa"/>
        <w:jc w:val="center"/>
        <w:tblCellMar>
          <w:left w:w="0" w:type="dxa"/>
          <w:right w:w="0" w:type="dxa"/>
        </w:tblCellMar>
        <w:tblLook w:val="04A0" w:firstRow="1" w:lastRow="0" w:firstColumn="1" w:lastColumn="0" w:noHBand="0" w:noVBand="1"/>
      </w:tblPr>
      <w:tblGrid>
        <w:gridCol w:w="14460"/>
      </w:tblGrid>
      <w:tr w:rsidR="002F5883" w:rsidRPr="002F5883" w:rsidTr="002B48FF">
        <w:trPr>
          <w:jc w:val="center"/>
        </w:trPr>
        <w:tc>
          <w:tcPr>
            <w:tcW w:w="0" w:type="auto"/>
            <w:vAlign w:val="center"/>
            <w:hideMark/>
          </w:tcPr>
          <w:p w:rsidR="002F5883" w:rsidRPr="002F5883" w:rsidRDefault="002F5883" w:rsidP="002B48FF">
            <w:pPr>
              <w:spacing w:after="0" w:line="255" w:lineRule="atLeast"/>
              <w:jc w:val="center"/>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k = μ0 / 2π,</w:t>
            </w:r>
          </w:p>
        </w:tc>
      </w:tr>
    </w:tbl>
    <w:p w:rsidR="002F5883" w:rsidRPr="002F5883" w:rsidRDefault="002F5883" w:rsidP="002F5883">
      <w:pPr>
        <w:spacing w:before="120" w:after="216" w:line="255" w:lineRule="atLeast"/>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  где μ0 – постоянная величина, которую называют </w:t>
      </w:r>
      <w:r w:rsidRPr="002F5883">
        <w:rPr>
          <w:rFonts w:ascii="Arial" w:eastAsia="Times New Roman" w:hAnsi="Arial" w:cs="Arial"/>
          <w:b/>
          <w:bCs/>
          <w:color w:val="000000"/>
          <w:sz w:val="20"/>
          <w:szCs w:val="20"/>
          <w:lang w:eastAsia="ru-RU"/>
        </w:rPr>
        <w:t>магнитной постоянной.</w:t>
      </w:r>
      <w:r w:rsidRPr="002F5883">
        <w:rPr>
          <w:rFonts w:ascii="Arial" w:eastAsia="Times New Roman" w:hAnsi="Arial" w:cs="Arial"/>
          <w:color w:val="000000"/>
          <w:sz w:val="20"/>
          <w:szCs w:val="20"/>
          <w:lang w:eastAsia="ru-RU"/>
        </w:rPr>
        <w:t> Введение магнитной постоянной в СИ упрощает запись ряда формул. Ее численное значение равно</w:t>
      </w:r>
    </w:p>
    <w:tbl>
      <w:tblPr>
        <w:tblW w:w="14460" w:type="dxa"/>
        <w:jc w:val="center"/>
        <w:tblCellMar>
          <w:left w:w="0" w:type="dxa"/>
          <w:right w:w="0" w:type="dxa"/>
        </w:tblCellMar>
        <w:tblLook w:val="04A0" w:firstRow="1" w:lastRow="0" w:firstColumn="1" w:lastColumn="0" w:noHBand="0" w:noVBand="1"/>
      </w:tblPr>
      <w:tblGrid>
        <w:gridCol w:w="14460"/>
      </w:tblGrid>
      <w:tr w:rsidR="002F5883" w:rsidRPr="002F5883" w:rsidTr="002B48FF">
        <w:trPr>
          <w:jc w:val="center"/>
        </w:trPr>
        <w:tc>
          <w:tcPr>
            <w:tcW w:w="0" w:type="auto"/>
            <w:vAlign w:val="center"/>
            <w:hideMark/>
          </w:tcPr>
          <w:p w:rsidR="002F5883" w:rsidRPr="002F5883" w:rsidRDefault="002F5883" w:rsidP="002B48FF">
            <w:pPr>
              <w:spacing w:after="0" w:line="255" w:lineRule="atLeast"/>
              <w:jc w:val="center"/>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μ0 = 4π·10–7 H/A2 ≈ 1,26·10–6 H/A2.</w:t>
            </w:r>
          </w:p>
        </w:tc>
      </w:tr>
    </w:tbl>
    <w:p w:rsidR="002F5883" w:rsidRPr="002F5883" w:rsidRDefault="002F5883" w:rsidP="002F5883">
      <w:pPr>
        <w:spacing w:before="120" w:after="216" w:line="255" w:lineRule="atLeast"/>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  Формула, выражающая закон магнитного взаимодействия параллельных токов, принимает вид:</w:t>
      </w:r>
    </w:p>
    <w:tbl>
      <w:tblPr>
        <w:tblW w:w="14460" w:type="dxa"/>
        <w:jc w:val="center"/>
        <w:tblCellMar>
          <w:left w:w="0" w:type="dxa"/>
          <w:right w:w="0" w:type="dxa"/>
        </w:tblCellMar>
        <w:tblLook w:val="04A0" w:firstRow="1" w:lastRow="0" w:firstColumn="1" w:lastColumn="0" w:noHBand="0" w:noVBand="1"/>
      </w:tblPr>
      <w:tblGrid>
        <w:gridCol w:w="14461"/>
      </w:tblGrid>
      <w:tr w:rsidR="002F5883" w:rsidRPr="002F5883" w:rsidTr="002B48FF">
        <w:trPr>
          <w:jc w:val="center"/>
        </w:trPr>
        <w:tc>
          <w:tcPr>
            <w:tcW w:w="0" w:type="auto"/>
            <w:vAlign w:val="center"/>
            <w:hideMark/>
          </w:tcPr>
          <w:tbl>
            <w:tblPr>
              <w:tblW w:w="14445" w:type="dxa"/>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445"/>
            </w:tblGrid>
            <w:tr w:rsidR="002F5883" w:rsidRPr="002F5883" w:rsidTr="002B48F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5883" w:rsidRPr="002F5883" w:rsidRDefault="002F5883" w:rsidP="002B48FF">
                  <w:pPr>
                    <w:spacing w:after="0" w:line="240" w:lineRule="auto"/>
                    <w:jc w:val="center"/>
                    <w:rPr>
                      <w:rFonts w:ascii="Times New Roman" w:eastAsia="Times New Roman" w:hAnsi="Times New Roman" w:cs="Times New Roman"/>
                      <w:sz w:val="20"/>
                      <w:szCs w:val="20"/>
                      <w:lang w:eastAsia="ru-RU"/>
                    </w:rPr>
                  </w:pPr>
                  <w:r w:rsidRPr="002F5883">
                    <w:rPr>
                      <w:rFonts w:ascii="Times New Roman" w:eastAsia="Times New Roman" w:hAnsi="Times New Roman" w:cs="Times New Roman"/>
                      <w:noProof/>
                      <w:sz w:val="20"/>
                      <w:szCs w:val="20"/>
                      <w:lang w:eastAsia="ru-RU"/>
                    </w:rPr>
                    <w:drawing>
                      <wp:inline distT="0" distB="0" distL="0" distR="0" wp14:anchorId="6179DD98" wp14:editId="1B36FCCB">
                        <wp:extent cx="876300" cy="466725"/>
                        <wp:effectExtent l="0" t="0" r="0" b="9525"/>
                        <wp:docPr id="37" name="Рисунок 37" descr=" Магнитное взаимодействие токов&#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Магнитное взаимодействие токов&#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466725"/>
                                </a:xfrm>
                                <a:prstGeom prst="rect">
                                  <a:avLst/>
                                </a:prstGeom>
                                <a:noFill/>
                                <a:ln>
                                  <a:noFill/>
                                </a:ln>
                              </pic:spPr>
                            </pic:pic>
                          </a:graphicData>
                        </a:graphic>
                      </wp:inline>
                    </w:drawing>
                  </w:r>
                </w:p>
              </w:tc>
            </w:tr>
          </w:tbl>
          <w:p w:rsidR="002F5883" w:rsidRPr="002F5883" w:rsidRDefault="002F5883" w:rsidP="002B48FF">
            <w:pPr>
              <w:spacing w:after="0" w:line="255" w:lineRule="atLeast"/>
              <w:rPr>
                <w:rFonts w:ascii="Arial" w:eastAsia="Times New Roman" w:hAnsi="Arial" w:cs="Arial"/>
                <w:color w:val="000000"/>
                <w:sz w:val="20"/>
                <w:szCs w:val="20"/>
                <w:lang w:eastAsia="ru-RU"/>
              </w:rPr>
            </w:pPr>
          </w:p>
        </w:tc>
      </w:tr>
    </w:tbl>
    <w:p w:rsidR="002F5883" w:rsidRPr="002F5883" w:rsidRDefault="002F5883" w:rsidP="002F5883">
      <w:pPr>
        <w:spacing w:before="120" w:after="216" w:line="255" w:lineRule="atLeast"/>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  Отсюда нетрудно получить выражение для индукции магнитного поля каждого из прямолинейных проводников. Магнитное поле прямолинейного проводника с током должно обладать осевой симметрией и, следовательно, замкнутые линии магнитной индукции могут быть только концентрическими окружностями, располагающимися в плоскостях, перпендикулярных проводнику. Это означает, что векторы </w:t>
      </w:r>
      <w:r w:rsidRPr="002F5883">
        <w:rPr>
          <w:rFonts w:ascii="Arial" w:eastAsia="Times New Roman" w:hAnsi="Arial" w:cs="Arial"/>
          <w:noProof/>
          <w:color w:val="000000"/>
          <w:sz w:val="20"/>
          <w:szCs w:val="20"/>
          <w:lang w:eastAsia="ru-RU"/>
        </w:rPr>
        <w:drawing>
          <wp:inline distT="0" distB="0" distL="0" distR="0" wp14:anchorId="278CB2CB" wp14:editId="5BB3CE51">
            <wp:extent cx="180975" cy="381000"/>
            <wp:effectExtent l="0" t="0" r="9525" b="0"/>
            <wp:docPr id="36" name="Рисунок 36" descr=" Магнитное взаимодействие токов&#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Магнитное взаимодействие токов&#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381000"/>
                    </a:xfrm>
                    <a:prstGeom prst="rect">
                      <a:avLst/>
                    </a:prstGeom>
                    <a:noFill/>
                    <a:ln>
                      <a:noFill/>
                    </a:ln>
                  </pic:spPr>
                </pic:pic>
              </a:graphicData>
            </a:graphic>
          </wp:inline>
        </w:drawing>
      </w:r>
      <w:r w:rsidRPr="002F5883">
        <w:rPr>
          <w:rFonts w:ascii="Arial" w:eastAsia="Times New Roman" w:hAnsi="Arial" w:cs="Arial"/>
          <w:color w:val="000000"/>
          <w:sz w:val="20"/>
          <w:szCs w:val="20"/>
          <w:lang w:eastAsia="ru-RU"/>
        </w:rPr>
        <w:t> и </w:t>
      </w:r>
      <w:r w:rsidRPr="002F5883">
        <w:rPr>
          <w:rFonts w:ascii="Arial" w:eastAsia="Times New Roman" w:hAnsi="Arial" w:cs="Arial"/>
          <w:noProof/>
          <w:color w:val="000000"/>
          <w:sz w:val="20"/>
          <w:szCs w:val="20"/>
          <w:lang w:eastAsia="ru-RU"/>
        </w:rPr>
        <w:drawing>
          <wp:inline distT="0" distB="0" distL="0" distR="0" wp14:anchorId="1BFED896" wp14:editId="1AC7C032">
            <wp:extent cx="200025" cy="381000"/>
            <wp:effectExtent l="0" t="0" r="9525" b="0"/>
            <wp:docPr id="35" name="Рисунок 35" descr=" Магнитное взаимодействие токов&#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Магнитное взаимодействие токов&#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381000"/>
                    </a:xfrm>
                    <a:prstGeom prst="rect">
                      <a:avLst/>
                    </a:prstGeom>
                    <a:noFill/>
                    <a:ln>
                      <a:noFill/>
                    </a:ln>
                  </pic:spPr>
                </pic:pic>
              </a:graphicData>
            </a:graphic>
          </wp:inline>
        </w:drawing>
      </w:r>
      <w:r w:rsidRPr="002F5883">
        <w:rPr>
          <w:rFonts w:ascii="Arial" w:eastAsia="Times New Roman" w:hAnsi="Arial" w:cs="Arial"/>
          <w:color w:val="000000"/>
          <w:sz w:val="20"/>
          <w:szCs w:val="20"/>
          <w:lang w:eastAsia="ru-RU"/>
        </w:rPr>
        <w:t xml:space="preserve"> магнитной индукции параллельных токов I1 и I2 лежат в плоскости, перпендикулярной обоим токам. Поэтому при вычислении сил Ампера, действующих на проводники с током, нужно в законе Ампера положить </w:t>
      </w:r>
      <w:proofErr w:type="spellStart"/>
      <w:r w:rsidRPr="002F5883">
        <w:rPr>
          <w:rFonts w:ascii="Arial" w:eastAsia="Times New Roman" w:hAnsi="Arial" w:cs="Arial"/>
          <w:color w:val="000000"/>
          <w:sz w:val="20"/>
          <w:szCs w:val="20"/>
          <w:lang w:eastAsia="ru-RU"/>
        </w:rPr>
        <w:t>sin</w:t>
      </w:r>
      <w:proofErr w:type="spellEnd"/>
      <w:r w:rsidRPr="002F5883">
        <w:rPr>
          <w:rFonts w:ascii="Arial" w:eastAsia="Times New Roman" w:hAnsi="Arial" w:cs="Arial"/>
          <w:color w:val="000000"/>
          <w:sz w:val="20"/>
          <w:szCs w:val="20"/>
          <w:lang w:eastAsia="ru-RU"/>
        </w:rPr>
        <w:t> α = 1. Из закона магнитного взаимодействия параллельных токов следует, что модуль индукции B магнитного поля прямолинейного проводника с током I на расстоянии R от него выражается соотношением</w:t>
      </w:r>
    </w:p>
    <w:tbl>
      <w:tblPr>
        <w:tblW w:w="14460" w:type="dxa"/>
        <w:jc w:val="center"/>
        <w:tblCellMar>
          <w:left w:w="0" w:type="dxa"/>
          <w:right w:w="0" w:type="dxa"/>
        </w:tblCellMar>
        <w:tblLook w:val="04A0" w:firstRow="1" w:lastRow="0" w:firstColumn="1" w:lastColumn="0" w:noHBand="0" w:noVBand="1"/>
      </w:tblPr>
      <w:tblGrid>
        <w:gridCol w:w="14461"/>
      </w:tblGrid>
      <w:tr w:rsidR="002F5883" w:rsidRPr="002F5883" w:rsidTr="002B48FF">
        <w:trPr>
          <w:jc w:val="center"/>
        </w:trPr>
        <w:tc>
          <w:tcPr>
            <w:tcW w:w="0" w:type="auto"/>
            <w:vAlign w:val="center"/>
            <w:hideMark/>
          </w:tcPr>
          <w:tbl>
            <w:tblPr>
              <w:tblW w:w="14445" w:type="dxa"/>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445"/>
            </w:tblGrid>
            <w:tr w:rsidR="002F5883" w:rsidRPr="002F5883" w:rsidTr="002B48F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5883" w:rsidRPr="002F5883" w:rsidRDefault="002F5883" w:rsidP="002B48FF">
                  <w:pPr>
                    <w:spacing w:after="0" w:line="240" w:lineRule="auto"/>
                    <w:jc w:val="center"/>
                    <w:rPr>
                      <w:rFonts w:ascii="Times New Roman" w:eastAsia="Times New Roman" w:hAnsi="Times New Roman" w:cs="Times New Roman"/>
                      <w:sz w:val="20"/>
                      <w:szCs w:val="20"/>
                      <w:lang w:eastAsia="ru-RU"/>
                    </w:rPr>
                  </w:pPr>
                  <w:r w:rsidRPr="002F5883">
                    <w:rPr>
                      <w:rFonts w:ascii="Times New Roman" w:eastAsia="Times New Roman" w:hAnsi="Times New Roman" w:cs="Times New Roman"/>
                      <w:noProof/>
                      <w:sz w:val="20"/>
                      <w:szCs w:val="20"/>
                      <w:lang w:eastAsia="ru-RU"/>
                    </w:rPr>
                    <w:drawing>
                      <wp:inline distT="0" distB="0" distL="0" distR="0" wp14:anchorId="7C24FF80" wp14:editId="326ABA53">
                        <wp:extent cx="600075" cy="466725"/>
                        <wp:effectExtent l="0" t="0" r="9525" b="9525"/>
                        <wp:docPr id="34" name="Рисунок 34" descr=" Магнитное взаимодействие токов&#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Магнитное взаимодействие токов&#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 cy="466725"/>
                                </a:xfrm>
                                <a:prstGeom prst="rect">
                                  <a:avLst/>
                                </a:prstGeom>
                                <a:noFill/>
                                <a:ln>
                                  <a:noFill/>
                                </a:ln>
                              </pic:spPr>
                            </pic:pic>
                          </a:graphicData>
                        </a:graphic>
                      </wp:inline>
                    </w:drawing>
                  </w:r>
                </w:p>
              </w:tc>
            </w:tr>
          </w:tbl>
          <w:p w:rsidR="002F5883" w:rsidRPr="002F5883" w:rsidRDefault="002F5883" w:rsidP="002B48FF">
            <w:pPr>
              <w:spacing w:after="0" w:line="255" w:lineRule="atLeast"/>
              <w:rPr>
                <w:rFonts w:ascii="Arial" w:eastAsia="Times New Roman" w:hAnsi="Arial" w:cs="Arial"/>
                <w:color w:val="000000"/>
                <w:sz w:val="20"/>
                <w:szCs w:val="20"/>
                <w:lang w:eastAsia="ru-RU"/>
              </w:rPr>
            </w:pPr>
          </w:p>
        </w:tc>
      </w:tr>
    </w:tbl>
    <w:p w:rsidR="002F5883" w:rsidRPr="002F5883" w:rsidRDefault="002F5883" w:rsidP="002F5883">
      <w:pPr>
        <w:spacing w:before="120" w:after="216" w:line="255" w:lineRule="atLeast"/>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  Для того</w:t>
      </w:r>
      <w:proofErr w:type="gramStart"/>
      <w:r w:rsidRPr="002F5883">
        <w:rPr>
          <w:rFonts w:ascii="Arial" w:eastAsia="Times New Roman" w:hAnsi="Arial" w:cs="Arial"/>
          <w:color w:val="000000"/>
          <w:sz w:val="20"/>
          <w:szCs w:val="20"/>
          <w:lang w:eastAsia="ru-RU"/>
        </w:rPr>
        <w:t>,</w:t>
      </w:r>
      <w:proofErr w:type="gramEnd"/>
      <w:r w:rsidRPr="002F5883">
        <w:rPr>
          <w:rFonts w:ascii="Arial" w:eastAsia="Times New Roman" w:hAnsi="Arial" w:cs="Arial"/>
          <w:color w:val="000000"/>
          <w:sz w:val="20"/>
          <w:szCs w:val="20"/>
          <w:lang w:eastAsia="ru-RU"/>
        </w:rPr>
        <w:t xml:space="preserve"> чтобы при магнитном взаимодействии параллельные токи притягивались, а антипараллельные отталкивались, линии магнитной индукции поля прямолинейного проводника должны быть направлены по часовой стрелке, если смотреть вдоль проводника по направлению тока. Для определения направления вектора </w:t>
      </w:r>
      <w:r w:rsidRPr="002F5883">
        <w:rPr>
          <w:rFonts w:ascii="Arial" w:eastAsia="Times New Roman" w:hAnsi="Arial" w:cs="Arial"/>
          <w:noProof/>
          <w:color w:val="000000"/>
          <w:sz w:val="20"/>
          <w:szCs w:val="20"/>
          <w:lang w:eastAsia="ru-RU"/>
        </w:rPr>
        <w:drawing>
          <wp:inline distT="0" distB="0" distL="0" distR="0" wp14:anchorId="437AE07D" wp14:editId="5C02E92F">
            <wp:extent cx="142875" cy="381000"/>
            <wp:effectExtent l="0" t="0" r="9525" b="0"/>
            <wp:docPr id="33" name="Рисунок 33" descr=" Магнитное взаимодействие токов&#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Магнитное взаимодействие токов&#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381000"/>
                    </a:xfrm>
                    <a:prstGeom prst="rect">
                      <a:avLst/>
                    </a:prstGeom>
                    <a:noFill/>
                    <a:ln>
                      <a:noFill/>
                    </a:ln>
                  </pic:spPr>
                </pic:pic>
              </a:graphicData>
            </a:graphic>
          </wp:inline>
        </w:drawing>
      </w:r>
      <w:r w:rsidRPr="002F5883">
        <w:rPr>
          <w:rFonts w:ascii="Arial" w:eastAsia="Times New Roman" w:hAnsi="Arial" w:cs="Arial"/>
          <w:color w:val="000000"/>
          <w:sz w:val="20"/>
          <w:szCs w:val="20"/>
          <w:lang w:eastAsia="ru-RU"/>
        </w:rPr>
        <w:t xml:space="preserve"> магнитного поля прямолинейного проводника также можно пользоваться правилом буравчика: направление вращения рукоятки буравчика совпадает с направлением </w:t>
      </w:r>
      <w:proofErr w:type="gramStart"/>
      <w:r w:rsidRPr="002F5883">
        <w:rPr>
          <w:rFonts w:ascii="Arial" w:eastAsia="Times New Roman" w:hAnsi="Arial" w:cs="Arial"/>
          <w:color w:val="000000"/>
          <w:sz w:val="20"/>
          <w:szCs w:val="20"/>
          <w:lang w:eastAsia="ru-RU"/>
        </w:rPr>
        <w:t>вектора</w:t>
      </w:r>
      <w:proofErr w:type="gramEnd"/>
      <w:r w:rsidRPr="002F5883">
        <w:rPr>
          <w:rFonts w:ascii="Arial" w:eastAsia="Times New Roman" w:hAnsi="Arial" w:cs="Arial"/>
          <w:color w:val="000000"/>
          <w:sz w:val="20"/>
          <w:szCs w:val="20"/>
          <w:lang w:eastAsia="ru-RU"/>
        </w:rPr>
        <w:t> </w:t>
      </w:r>
      <w:r w:rsidRPr="002F5883">
        <w:rPr>
          <w:rFonts w:ascii="Arial" w:eastAsia="Times New Roman" w:hAnsi="Arial" w:cs="Arial"/>
          <w:noProof/>
          <w:color w:val="000000"/>
          <w:sz w:val="20"/>
          <w:szCs w:val="20"/>
          <w:lang w:eastAsia="ru-RU"/>
        </w:rPr>
        <w:drawing>
          <wp:inline distT="0" distB="0" distL="0" distR="0" wp14:anchorId="76B89EBE" wp14:editId="23AEC3BB">
            <wp:extent cx="180975" cy="381000"/>
            <wp:effectExtent l="0" t="0" r="9525" b="0"/>
            <wp:docPr id="32" name="Рисунок 32" descr=" Магнитное взаимодействие токов&#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Магнитное взаимодействие токов&#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381000"/>
                    </a:xfrm>
                    <a:prstGeom prst="rect">
                      <a:avLst/>
                    </a:prstGeom>
                    <a:noFill/>
                    <a:ln>
                      <a:noFill/>
                    </a:ln>
                  </pic:spPr>
                </pic:pic>
              </a:graphicData>
            </a:graphic>
          </wp:inline>
        </w:drawing>
      </w:r>
      <w:r w:rsidRPr="002F5883">
        <w:rPr>
          <w:rFonts w:ascii="Arial" w:eastAsia="Times New Roman" w:hAnsi="Arial" w:cs="Arial"/>
          <w:color w:val="000000"/>
          <w:sz w:val="20"/>
          <w:szCs w:val="20"/>
          <w:lang w:eastAsia="ru-RU"/>
        </w:rPr>
        <w:t> если при вращении буравчик перемещается в направлении тока (рис. 4.16.3).</w:t>
      </w:r>
    </w:p>
    <w:tbl>
      <w:tblPr>
        <w:tblW w:w="14460" w:type="dxa"/>
        <w:jc w:val="center"/>
        <w:tblCellMar>
          <w:top w:w="75" w:type="dxa"/>
          <w:left w:w="75" w:type="dxa"/>
          <w:bottom w:w="75" w:type="dxa"/>
          <w:right w:w="75" w:type="dxa"/>
        </w:tblCellMar>
        <w:tblLook w:val="04A0" w:firstRow="1" w:lastRow="0" w:firstColumn="1" w:lastColumn="0" w:noHBand="0" w:noVBand="1"/>
      </w:tblPr>
      <w:tblGrid>
        <w:gridCol w:w="14460"/>
      </w:tblGrid>
      <w:tr w:rsidR="002F5883" w:rsidRPr="002F5883" w:rsidTr="002B48FF">
        <w:trPr>
          <w:jc w:val="center"/>
        </w:trPr>
        <w:tc>
          <w:tcPr>
            <w:tcW w:w="0" w:type="auto"/>
            <w:vAlign w:val="center"/>
            <w:hideMark/>
          </w:tcPr>
          <w:p w:rsidR="002F5883" w:rsidRPr="002F5883" w:rsidRDefault="002F5883" w:rsidP="002B48FF">
            <w:pPr>
              <w:spacing w:after="0" w:line="255" w:lineRule="atLeast"/>
              <w:jc w:val="center"/>
              <w:rPr>
                <w:rFonts w:ascii="Arial" w:eastAsia="Times New Roman" w:hAnsi="Arial" w:cs="Arial"/>
                <w:color w:val="000000"/>
                <w:sz w:val="20"/>
                <w:szCs w:val="20"/>
                <w:lang w:eastAsia="ru-RU"/>
              </w:rPr>
            </w:pPr>
            <w:r w:rsidRPr="002F5883">
              <w:rPr>
                <w:rFonts w:ascii="Arial" w:eastAsia="Times New Roman" w:hAnsi="Arial" w:cs="Arial"/>
                <w:noProof/>
                <w:color w:val="000000"/>
                <w:sz w:val="20"/>
                <w:szCs w:val="20"/>
                <w:lang w:eastAsia="ru-RU"/>
              </w:rPr>
              <w:lastRenderedPageBreak/>
              <w:drawing>
                <wp:inline distT="0" distB="0" distL="0" distR="0" wp14:anchorId="02979535" wp14:editId="0C43D58B">
                  <wp:extent cx="3021178" cy="1741018"/>
                  <wp:effectExtent l="0" t="0" r="8255" b="0"/>
                  <wp:docPr id="31" name="Рисунок 31" descr="Магнитное поле прямолинейного проводника с токо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Магнитное поле прямолинейного проводника с током.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3961" cy="1742622"/>
                          </a:xfrm>
                          <a:prstGeom prst="rect">
                            <a:avLst/>
                          </a:prstGeom>
                          <a:noFill/>
                          <a:ln>
                            <a:noFill/>
                          </a:ln>
                        </pic:spPr>
                      </pic:pic>
                    </a:graphicData>
                  </a:graphic>
                </wp:inline>
              </w:drawing>
            </w:r>
            <w:r w:rsidRPr="002F5883">
              <w:rPr>
                <w:rFonts w:ascii="Arial" w:eastAsia="Times New Roman" w:hAnsi="Arial" w:cs="Arial"/>
                <w:color w:val="000000"/>
                <w:sz w:val="20"/>
                <w:szCs w:val="20"/>
                <w:lang w:eastAsia="ru-RU"/>
              </w:rPr>
              <w:t>3</w:t>
            </w:r>
          </w:p>
        </w:tc>
      </w:tr>
      <w:tr w:rsidR="002F5883" w:rsidRPr="002F5883" w:rsidTr="002B48FF">
        <w:trPr>
          <w:jc w:val="center"/>
        </w:trPr>
        <w:tc>
          <w:tcPr>
            <w:tcW w:w="0" w:type="auto"/>
            <w:vAlign w:val="center"/>
            <w:hideMark/>
          </w:tcPr>
          <w:p w:rsidR="002F5883" w:rsidRPr="002F5883" w:rsidRDefault="002F5883" w:rsidP="002B48FF">
            <w:pPr>
              <w:spacing w:after="0" w:line="255" w:lineRule="atLeast"/>
              <w:jc w:val="center"/>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Рисунок 4.16.3. Магнитное поле прямолинейного проводника с током.</w:t>
            </w:r>
          </w:p>
        </w:tc>
      </w:tr>
    </w:tbl>
    <w:p w:rsidR="002F5883" w:rsidRPr="002F5883" w:rsidRDefault="002F5883" w:rsidP="002F5883">
      <w:pPr>
        <w:spacing w:after="0" w:line="240" w:lineRule="auto"/>
        <w:rPr>
          <w:rFonts w:ascii="Times New Roman" w:eastAsia="Times New Roman" w:hAnsi="Times New Roman" w:cs="Times New Roman"/>
          <w:vanish/>
          <w:sz w:val="20"/>
          <w:szCs w:val="20"/>
          <w:lang w:eastAsia="ru-RU"/>
        </w:rPr>
      </w:pPr>
    </w:p>
    <w:tbl>
      <w:tblPr>
        <w:tblW w:w="14460" w:type="dxa"/>
        <w:jc w:val="center"/>
        <w:tblCellMar>
          <w:top w:w="75" w:type="dxa"/>
          <w:left w:w="75" w:type="dxa"/>
          <w:bottom w:w="75" w:type="dxa"/>
          <w:right w:w="75" w:type="dxa"/>
        </w:tblCellMar>
        <w:tblLook w:val="04A0" w:firstRow="1" w:lastRow="0" w:firstColumn="1" w:lastColumn="0" w:noHBand="0" w:noVBand="1"/>
      </w:tblPr>
      <w:tblGrid>
        <w:gridCol w:w="14460"/>
      </w:tblGrid>
      <w:tr w:rsidR="002F5883" w:rsidRPr="002F5883" w:rsidTr="002B48FF">
        <w:trPr>
          <w:jc w:val="center"/>
        </w:trPr>
        <w:tc>
          <w:tcPr>
            <w:tcW w:w="0" w:type="auto"/>
            <w:vAlign w:val="center"/>
            <w:hideMark/>
          </w:tcPr>
          <w:p w:rsidR="002F5883" w:rsidRPr="002F5883" w:rsidRDefault="002F5883" w:rsidP="002B48FF">
            <w:pPr>
              <w:spacing w:after="0" w:line="255" w:lineRule="atLeast"/>
              <w:jc w:val="center"/>
              <w:rPr>
                <w:rFonts w:ascii="Arial" w:eastAsia="Times New Roman" w:hAnsi="Arial" w:cs="Arial"/>
                <w:color w:val="000000"/>
                <w:sz w:val="20"/>
                <w:szCs w:val="20"/>
                <w:lang w:eastAsia="ru-RU"/>
              </w:rPr>
            </w:pPr>
            <w:r w:rsidRPr="002F5883">
              <w:rPr>
                <w:rFonts w:ascii="Arial" w:eastAsia="Times New Roman" w:hAnsi="Arial" w:cs="Arial"/>
                <w:noProof/>
                <w:color w:val="000000"/>
                <w:sz w:val="20"/>
                <w:szCs w:val="20"/>
                <w:lang w:eastAsia="ru-RU"/>
              </w:rPr>
              <w:drawing>
                <wp:inline distT="0" distB="0" distL="0" distR="0" wp14:anchorId="2163ED52" wp14:editId="119439A0">
                  <wp:extent cx="3130905" cy="1960474"/>
                  <wp:effectExtent l="0" t="0" r="0" b="1905"/>
                  <wp:docPr id="30" name="Рисунок 30" descr="Магнитное взаимодейств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агнитное взаимодействие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1940" cy="1961122"/>
                          </a:xfrm>
                          <a:prstGeom prst="rect">
                            <a:avLst/>
                          </a:prstGeom>
                          <a:noFill/>
                          <a:ln>
                            <a:noFill/>
                          </a:ln>
                        </pic:spPr>
                      </pic:pic>
                    </a:graphicData>
                  </a:graphic>
                </wp:inline>
              </w:drawing>
            </w:r>
            <w:r w:rsidRPr="002F5883">
              <w:rPr>
                <w:rFonts w:ascii="Arial" w:eastAsia="Times New Roman" w:hAnsi="Arial" w:cs="Arial"/>
                <w:color w:val="000000"/>
                <w:sz w:val="20"/>
                <w:szCs w:val="20"/>
                <w:lang w:eastAsia="ru-RU"/>
              </w:rPr>
              <w:t>4</w:t>
            </w:r>
          </w:p>
        </w:tc>
      </w:tr>
      <w:tr w:rsidR="002F5883" w:rsidRPr="002F5883" w:rsidTr="002B48FF">
        <w:trPr>
          <w:jc w:val="center"/>
        </w:trPr>
        <w:tc>
          <w:tcPr>
            <w:tcW w:w="0" w:type="auto"/>
            <w:vAlign w:val="center"/>
            <w:hideMark/>
          </w:tcPr>
          <w:p w:rsidR="002F5883" w:rsidRPr="002F5883" w:rsidRDefault="002F5883" w:rsidP="002B48FF">
            <w:pPr>
              <w:spacing w:after="0" w:line="255" w:lineRule="atLeast"/>
              <w:jc w:val="center"/>
              <w:rPr>
                <w:rFonts w:ascii="Arial" w:eastAsia="Times New Roman" w:hAnsi="Arial" w:cs="Arial"/>
                <w:color w:val="000000"/>
                <w:sz w:val="20"/>
                <w:szCs w:val="20"/>
                <w:lang w:eastAsia="ru-RU"/>
              </w:rPr>
            </w:pPr>
            <w:r w:rsidRPr="002F5883">
              <w:rPr>
                <w:rFonts w:ascii="Arial" w:eastAsia="Times New Roman" w:hAnsi="Arial" w:cs="Arial"/>
                <w:color w:val="000000"/>
                <w:sz w:val="20"/>
                <w:szCs w:val="20"/>
                <w:lang w:eastAsia="ru-RU"/>
              </w:rPr>
              <w:t>Рисунок 4.16.4. Магнитное взаимодействие параллельных и антипараллельных токов.</w:t>
            </w:r>
          </w:p>
        </w:tc>
      </w:tr>
    </w:tbl>
    <w:p w:rsidR="002F5883" w:rsidRPr="002F5883" w:rsidRDefault="002F5883" w:rsidP="002F5883">
      <w:pPr>
        <w:spacing w:before="120" w:after="216" w:line="255" w:lineRule="atLeast"/>
        <w:rPr>
          <w:rFonts w:ascii="Arial" w:eastAsia="Times New Roman" w:hAnsi="Arial" w:cs="Arial"/>
          <w:b/>
          <w:bCs/>
          <w:color w:val="000000"/>
          <w:sz w:val="20"/>
          <w:szCs w:val="20"/>
          <w:lang w:eastAsia="ru-RU"/>
        </w:rPr>
      </w:pPr>
      <w:r w:rsidRPr="002F5883">
        <w:rPr>
          <w:rFonts w:ascii="Arial" w:eastAsia="Times New Roman" w:hAnsi="Arial" w:cs="Arial"/>
          <w:color w:val="000000"/>
          <w:sz w:val="20"/>
          <w:szCs w:val="20"/>
          <w:lang w:eastAsia="ru-RU"/>
        </w:rPr>
        <w:t>Рис. 4.16.4 поясняет закон взаимодействия параллельных токов. Магнитное взаимодействие параллельных проводников с током используется в Международной системе единиц (СИ) для определения единицы силы тока – ампера: </w:t>
      </w:r>
      <w:r w:rsidRPr="002F5883">
        <w:rPr>
          <w:rFonts w:ascii="Arial" w:eastAsia="Times New Roman" w:hAnsi="Arial" w:cs="Arial"/>
          <w:b/>
          <w:bCs/>
          <w:color w:val="000000"/>
          <w:sz w:val="20"/>
          <w:szCs w:val="20"/>
          <w:lang w:eastAsia="ru-RU"/>
        </w:rPr>
        <w:t>Ампер – сила неизменяющегося тока, который при прохождении по двум параллельным проводникам бесконечной длины и ничтожно малого кругового сечения, расположенным на расстоянии 1 м один от другого в вакууме, вызвал бы между этими проводниками силу магнитного взаимодействия, равную 2·10–7 H на каждый метр длины.</w:t>
      </w:r>
    </w:p>
    <w:p w:rsidR="002F5883" w:rsidRDefault="002F5883" w:rsidP="002F5883">
      <w:pPr>
        <w:pStyle w:val="a5"/>
        <w:rPr>
          <w:b/>
          <w:sz w:val="20"/>
          <w:szCs w:val="20"/>
        </w:rPr>
      </w:pPr>
      <w:r>
        <w:rPr>
          <w:b/>
          <w:noProof/>
          <w:sz w:val="20"/>
          <w:szCs w:val="20"/>
          <w:lang w:eastAsia="ru-RU"/>
        </w:rPr>
        <w:lastRenderedPageBreak/>
        <w:drawing>
          <wp:inline distT="0" distB="0" distL="0" distR="0">
            <wp:extent cx="4330700" cy="4648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 (4).png"/>
                    <pic:cNvPicPr/>
                  </pic:nvPicPr>
                  <pic:blipFill>
                    <a:blip r:embed="rId20">
                      <a:extLst>
                        <a:ext uri="{28A0092B-C50C-407E-A947-70E740481C1C}">
                          <a14:useLocalDpi xmlns:a14="http://schemas.microsoft.com/office/drawing/2010/main" val="0"/>
                        </a:ext>
                      </a:extLst>
                    </a:blip>
                    <a:stretch>
                      <a:fillRect/>
                    </a:stretch>
                  </pic:blipFill>
                  <pic:spPr>
                    <a:xfrm>
                      <a:off x="0" y="0"/>
                      <a:ext cx="4334154" cy="4651907"/>
                    </a:xfrm>
                    <a:prstGeom prst="rect">
                      <a:avLst/>
                    </a:prstGeom>
                  </pic:spPr>
                </pic:pic>
              </a:graphicData>
            </a:graphic>
          </wp:inline>
        </w:drawing>
      </w:r>
    </w:p>
    <w:p w:rsidR="002F5883" w:rsidRDefault="00242BDE" w:rsidP="002F5883">
      <w:pPr>
        <w:pStyle w:val="a5"/>
        <w:rPr>
          <w:b/>
          <w:sz w:val="20"/>
          <w:szCs w:val="20"/>
        </w:rPr>
      </w:pPr>
      <w:r>
        <w:rPr>
          <w:b/>
          <w:noProof/>
          <w:sz w:val="20"/>
          <w:szCs w:val="20"/>
          <w:lang w:eastAsia="ru-RU"/>
        </w:rPr>
        <w:drawing>
          <wp:inline distT="0" distB="0" distL="0" distR="0">
            <wp:extent cx="4241800" cy="3636080"/>
            <wp:effectExtent l="0" t="0" r="635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 (5).png"/>
                    <pic:cNvPicPr/>
                  </pic:nvPicPr>
                  <pic:blipFill>
                    <a:blip r:embed="rId21">
                      <a:extLst>
                        <a:ext uri="{28A0092B-C50C-407E-A947-70E740481C1C}">
                          <a14:useLocalDpi xmlns:a14="http://schemas.microsoft.com/office/drawing/2010/main" val="0"/>
                        </a:ext>
                      </a:extLst>
                    </a:blip>
                    <a:stretch>
                      <a:fillRect/>
                    </a:stretch>
                  </pic:blipFill>
                  <pic:spPr>
                    <a:xfrm>
                      <a:off x="0" y="0"/>
                      <a:ext cx="4245274" cy="3639058"/>
                    </a:xfrm>
                    <a:prstGeom prst="rect">
                      <a:avLst/>
                    </a:prstGeom>
                  </pic:spPr>
                </pic:pic>
              </a:graphicData>
            </a:graphic>
          </wp:inline>
        </w:drawing>
      </w:r>
    </w:p>
    <w:p w:rsidR="007B3C1C" w:rsidRDefault="007B3C1C" w:rsidP="002F5883">
      <w:pPr>
        <w:pStyle w:val="a5"/>
        <w:rPr>
          <w:b/>
          <w:sz w:val="20"/>
          <w:szCs w:val="20"/>
        </w:rPr>
      </w:pPr>
    </w:p>
    <w:p w:rsidR="007B3C1C" w:rsidRDefault="007B3C1C" w:rsidP="002F5883">
      <w:pPr>
        <w:pStyle w:val="a5"/>
        <w:rPr>
          <w:b/>
          <w:sz w:val="20"/>
          <w:szCs w:val="20"/>
        </w:rPr>
      </w:pPr>
    </w:p>
    <w:p w:rsidR="007B3C1C" w:rsidRDefault="007B3C1C" w:rsidP="002F5883">
      <w:pPr>
        <w:pStyle w:val="a5"/>
        <w:rPr>
          <w:b/>
          <w:sz w:val="20"/>
          <w:szCs w:val="20"/>
        </w:rPr>
      </w:pPr>
    </w:p>
    <w:p w:rsidR="007B3C1C" w:rsidRDefault="007B3C1C" w:rsidP="002F5883">
      <w:pPr>
        <w:pStyle w:val="a5"/>
        <w:rPr>
          <w:b/>
          <w:sz w:val="20"/>
          <w:szCs w:val="20"/>
        </w:rPr>
      </w:pPr>
    </w:p>
    <w:p w:rsidR="007B3C1C" w:rsidRDefault="007B3C1C" w:rsidP="002F5883">
      <w:pPr>
        <w:pStyle w:val="a5"/>
        <w:rPr>
          <w:b/>
          <w:sz w:val="20"/>
          <w:szCs w:val="20"/>
        </w:rPr>
      </w:pPr>
    </w:p>
    <w:p w:rsidR="007B3C1C" w:rsidRPr="0056174B" w:rsidRDefault="007B3C1C" w:rsidP="0056174B">
      <w:pPr>
        <w:ind w:left="360"/>
        <w:rPr>
          <w:b/>
        </w:rPr>
      </w:pPr>
      <w:bookmarkStart w:id="0" w:name="_GoBack"/>
      <w:bookmarkEnd w:id="0"/>
      <w:r>
        <w:rPr>
          <w:noProof/>
          <w:lang w:eastAsia="ru-RU"/>
        </w:rPr>
        <w:lastRenderedPageBreak/>
        <w:drawing>
          <wp:anchor distT="0" distB="0" distL="114300" distR="114300" simplePos="0" relativeHeight="251660288" behindDoc="0" locked="0" layoutInCell="1" allowOverlap="1" wp14:anchorId="0B4CE4CD" wp14:editId="1FF23277">
            <wp:simplePos x="0" y="0"/>
            <wp:positionH relativeFrom="column">
              <wp:posOffset>-361950</wp:posOffset>
            </wp:positionH>
            <wp:positionV relativeFrom="paragraph">
              <wp:posOffset>607060</wp:posOffset>
            </wp:positionV>
            <wp:extent cx="2752725" cy="152400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1524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1312" behindDoc="0" locked="0" layoutInCell="1" allowOverlap="1" wp14:anchorId="2986B63B" wp14:editId="3009B559">
            <wp:simplePos x="0" y="0"/>
            <wp:positionH relativeFrom="column">
              <wp:posOffset>2644140</wp:posOffset>
            </wp:positionH>
            <wp:positionV relativeFrom="paragraph">
              <wp:posOffset>651510</wp:posOffset>
            </wp:positionV>
            <wp:extent cx="3219450" cy="16002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1600200"/>
                    </a:xfrm>
                    <a:prstGeom prst="rect">
                      <a:avLst/>
                    </a:prstGeom>
                    <a:noFill/>
                  </pic:spPr>
                </pic:pic>
              </a:graphicData>
            </a:graphic>
            <wp14:sizeRelH relativeFrom="page">
              <wp14:pctWidth>0</wp14:pctWidth>
            </wp14:sizeRelH>
            <wp14:sizeRelV relativeFrom="page">
              <wp14:pctHeight>0</wp14:pctHeight>
            </wp14:sizeRelV>
          </wp:anchor>
        </w:drawing>
      </w:r>
      <w:r w:rsidR="0056174B">
        <w:rPr>
          <w:b/>
        </w:rPr>
        <w:t>3.</w:t>
      </w:r>
      <w:r w:rsidRPr="0056174B">
        <w:rPr>
          <w:b/>
        </w:rPr>
        <w:t>Интерференция в тонких пленках. Линии равного наклона и равной толщины: кольца Ньютона. Пример расчета.</w:t>
      </w:r>
    </w:p>
    <w:p w:rsidR="007B3C1C" w:rsidRDefault="007B3C1C" w:rsidP="007B3C1C">
      <w:pPr>
        <w:pStyle w:val="a6"/>
        <w:spacing w:before="150" w:beforeAutospacing="0" w:after="150" w:afterAutospacing="0"/>
        <w:ind w:left="150" w:right="150"/>
        <w:rPr>
          <w:rFonts w:ascii="Tahoma" w:hAnsi="Tahoma" w:cs="Tahoma"/>
          <w:color w:val="424242"/>
          <w:sz w:val="20"/>
          <w:szCs w:val="20"/>
        </w:rPr>
      </w:pPr>
      <w:r>
        <w:t xml:space="preserve">    П</w:t>
      </w:r>
      <w:r>
        <w:rPr>
          <w:rFonts w:ascii="Tahoma" w:hAnsi="Tahoma" w:cs="Tahoma"/>
          <w:color w:val="424242"/>
          <w:sz w:val="20"/>
          <w:szCs w:val="20"/>
        </w:rPr>
        <w:t>ри падении светового пучка на тонкую пленку под углом </w:t>
      </w:r>
      <w:r>
        <w:rPr>
          <w:rFonts w:ascii="Tahoma" w:hAnsi="Tahoma" w:cs="Tahoma"/>
          <w:i/>
          <w:iCs/>
          <w:color w:val="424242"/>
          <w:sz w:val="20"/>
          <w:szCs w:val="20"/>
        </w:rPr>
        <w:t>α</w:t>
      </w:r>
      <w:r>
        <w:rPr>
          <w:rFonts w:ascii="Tahoma" w:hAnsi="Tahoma" w:cs="Tahoma"/>
          <w:color w:val="424242"/>
          <w:sz w:val="20"/>
          <w:szCs w:val="20"/>
        </w:rPr>
        <w:t xml:space="preserve"> происходит его разделение на две волны, направления которых обозначены лучами 1 и 2 (рис.16.9). Волна 1 отражается от верхней границы пленки, волна 2 преломляется, отражается он нижней границы пленки, преломляется на верхней границе пленки и выходит из пленки. Эти волны являются когерентными волнами, которые образуются из одной первичной волны и проходят разный оптический путь. При наложении этих волн они </w:t>
      </w:r>
      <w:proofErr w:type="gramStart"/>
      <w:r>
        <w:rPr>
          <w:rFonts w:ascii="Tahoma" w:hAnsi="Tahoma" w:cs="Tahoma"/>
          <w:color w:val="424242"/>
          <w:sz w:val="20"/>
          <w:szCs w:val="20"/>
        </w:rPr>
        <w:t>интерферируют</w:t>
      </w:r>
      <w:proofErr w:type="gramEnd"/>
      <w:r>
        <w:rPr>
          <w:rFonts w:ascii="Tahoma" w:hAnsi="Tahoma" w:cs="Tahoma"/>
          <w:color w:val="424242"/>
          <w:sz w:val="20"/>
          <w:szCs w:val="20"/>
        </w:rPr>
        <w:t xml:space="preserve"> и результат интерференции зависит от оптической разности хода этих волн. Если на пленку падает белый свет, состоящий из световых волн разной длины волны, то условию максимума (16.6) при интерференции будут удовлетворять только волны какой- то определенной длины. Поэтому на поверхности пленки под разными углами зрения будут наблюдаться разноцветные радужные полосы. Эти полосы называются </w:t>
      </w:r>
      <w:r>
        <w:rPr>
          <w:rFonts w:ascii="Tahoma" w:hAnsi="Tahoma" w:cs="Tahoma"/>
          <w:b/>
          <w:bCs/>
          <w:i/>
          <w:iCs/>
          <w:color w:val="424242"/>
          <w:sz w:val="20"/>
          <w:szCs w:val="20"/>
        </w:rPr>
        <w:t>полосами равного наклона</w:t>
      </w:r>
      <w:r>
        <w:rPr>
          <w:rFonts w:ascii="Tahoma" w:hAnsi="Tahoma" w:cs="Tahoma"/>
          <w:color w:val="424242"/>
          <w:sz w:val="20"/>
          <w:szCs w:val="20"/>
        </w:rPr>
        <w:t>.</w:t>
      </w:r>
    </w:p>
    <w:p w:rsidR="007B3C1C" w:rsidRDefault="007B3C1C" w:rsidP="007B3C1C">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color w:val="424242"/>
          <w:sz w:val="20"/>
          <w:szCs w:val="20"/>
          <w:lang w:eastAsia="ru-RU"/>
        </w:rPr>
        <w:t>Если свет падает на пленку с переменной толщиной и отражается от нее (рис.16.10), то условие максимума (16.6) при интерференции лучей 1 и 2 будет выполняться только для определенных толщин </w:t>
      </w:r>
      <w:r>
        <w:rPr>
          <w:rFonts w:ascii="Tahoma" w:eastAsia="Times New Roman" w:hAnsi="Tahoma" w:cs="Tahoma"/>
          <w:i/>
          <w:iCs/>
          <w:color w:val="424242"/>
          <w:sz w:val="20"/>
          <w:szCs w:val="20"/>
          <w:lang w:eastAsia="ru-RU"/>
        </w:rPr>
        <w:t>d </w:t>
      </w:r>
      <w:r>
        <w:rPr>
          <w:rFonts w:ascii="Tahoma" w:eastAsia="Times New Roman" w:hAnsi="Tahoma" w:cs="Tahoma"/>
          <w:color w:val="424242"/>
          <w:sz w:val="20"/>
          <w:szCs w:val="20"/>
          <w:lang w:eastAsia="ru-RU"/>
        </w:rPr>
        <w:t xml:space="preserve">пленки. На поверхности пленки образуются яркие полосы, под которыми толщина пленки удовлетворяет условию максимума (16.6). Эти полосы </w:t>
      </w:r>
      <w:proofErr w:type="spellStart"/>
      <w:r>
        <w:rPr>
          <w:rFonts w:ascii="Tahoma" w:eastAsia="Times New Roman" w:hAnsi="Tahoma" w:cs="Tahoma"/>
          <w:color w:val="424242"/>
          <w:sz w:val="20"/>
          <w:szCs w:val="20"/>
          <w:lang w:eastAsia="ru-RU"/>
        </w:rPr>
        <w:t>называются</w:t>
      </w:r>
      <w:r>
        <w:rPr>
          <w:rFonts w:ascii="Tahoma" w:eastAsia="Times New Roman" w:hAnsi="Tahoma" w:cs="Tahoma"/>
          <w:b/>
          <w:bCs/>
          <w:i/>
          <w:iCs/>
          <w:color w:val="424242"/>
          <w:sz w:val="20"/>
          <w:szCs w:val="20"/>
          <w:lang w:eastAsia="ru-RU"/>
        </w:rPr>
        <w:t>полосами</w:t>
      </w:r>
      <w:proofErr w:type="spellEnd"/>
      <w:r>
        <w:rPr>
          <w:rFonts w:ascii="Tahoma" w:eastAsia="Times New Roman" w:hAnsi="Tahoma" w:cs="Tahoma"/>
          <w:b/>
          <w:bCs/>
          <w:i/>
          <w:iCs/>
          <w:color w:val="424242"/>
          <w:sz w:val="20"/>
          <w:szCs w:val="20"/>
          <w:lang w:eastAsia="ru-RU"/>
        </w:rPr>
        <w:t xml:space="preserve"> равной толщины</w:t>
      </w:r>
      <w:r>
        <w:rPr>
          <w:rFonts w:ascii="Tahoma" w:eastAsia="Times New Roman" w:hAnsi="Tahoma" w:cs="Tahoma"/>
          <w:color w:val="424242"/>
          <w:sz w:val="20"/>
          <w:szCs w:val="20"/>
          <w:lang w:eastAsia="ru-RU"/>
        </w:rPr>
        <w:t>. Если на пленку падает белый свет, то полосы будут иметь</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16"/>
      </w:tblGrid>
      <w:tr w:rsidR="007B3C1C" w:rsidTr="007B3C1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0" w:type="auto"/>
              <w:tblCellSpacing w:w="15" w:type="dxa"/>
              <w:tblInd w:w="30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80"/>
            </w:tblGrid>
            <w:tr w:rsidR="007B3C1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B3C1C" w:rsidRDefault="007B3C1C">
                  <w:pPr>
                    <w:spacing w:before="150" w:after="150" w:line="240" w:lineRule="auto"/>
                    <w:ind w:left="150" w:right="15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r>
          </w:tbl>
          <w:p w:rsidR="007B3C1C" w:rsidRDefault="007B3C1C">
            <w:pPr>
              <w:rPr>
                <w:rFonts w:cs="Times New Roman"/>
              </w:rPr>
            </w:pPr>
          </w:p>
        </w:tc>
      </w:tr>
    </w:tbl>
    <w:p w:rsidR="007B3C1C" w:rsidRDefault="007B3C1C" w:rsidP="007B3C1C">
      <w:pPr>
        <w:spacing w:after="0" w:line="240" w:lineRule="auto"/>
        <w:rPr>
          <w:rFonts w:ascii="Times New Roman" w:eastAsia="Times New Roman" w:hAnsi="Times New Roman" w:cs="Times New Roman"/>
          <w:sz w:val="24"/>
          <w:szCs w:val="24"/>
          <w:lang w:eastAsia="ru-RU"/>
        </w:rPr>
      </w:pPr>
      <w:r>
        <w:rPr>
          <w:rFonts w:ascii="Tahoma" w:eastAsia="Times New Roman" w:hAnsi="Tahoma" w:cs="Tahoma"/>
          <w:color w:val="424242"/>
          <w:sz w:val="20"/>
          <w:szCs w:val="20"/>
          <w:shd w:val="clear" w:color="auto" w:fill="FFFFFF"/>
          <w:lang w:eastAsia="ru-RU"/>
        </w:rPr>
        <w:t>радужную окраску.</w:t>
      </w:r>
    </w:p>
    <w:p w:rsidR="007B3C1C" w:rsidRDefault="007B3C1C" w:rsidP="007B3C1C">
      <w:pPr>
        <w:spacing w:before="150" w:after="150" w:line="240" w:lineRule="auto"/>
        <w:ind w:left="150" w:right="150"/>
        <w:rPr>
          <w:rFonts w:ascii="Tahoma" w:eastAsia="Times New Roman" w:hAnsi="Tahoma" w:cs="Tahoma"/>
          <w:color w:val="424242"/>
          <w:sz w:val="20"/>
          <w:szCs w:val="20"/>
          <w:lang w:eastAsia="ru-RU"/>
        </w:rPr>
      </w:pPr>
      <w:r>
        <w:rPr>
          <w:noProof/>
          <w:lang w:eastAsia="ru-RU"/>
        </w:rPr>
        <w:drawing>
          <wp:anchor distT="0" distB="0" distL="114300" distR="114300" simplePos="0" relativeHeight="251662336" behindDoc="0" locked="0" layoutInCell="1" allowOverlap="1">
            <wp:simplePos x="0" y="0"/>
            <wp:positionH relativeFrom="column">
              <wp:posOffset>91440</wp:posOffset>
            </wp:positionH>
            <wp:positionV relativeFrom="paragraph">
              <wp:posOffset>92710</wp:posOffset>
            </wp:positionV>
            <wp:extent cx="2857500" cy="1647825"/>
            <wp:effectExtent l="0" t="0" r="0" b="0"/>
            <wp:wrapSquare wrapText="bothSides"/>
            <wp:docPr id="9" name="Рисунок 9" descr="Описание: http://ok-t.ru/studopedia/baza5/117204268000.files/image8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Описание: http://ok-t.ru/studopedia/baza5/117204268000.files/image89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Times New Roman" w:hAnsi="Tahoma" w:cs="Tahoma"/>
          <w:color w:val="424242"/>
          <w:sz w:val="20"/>
          <w:szCs w:val="20"/>
          <w:lang w:eastAsia="ru-RU"/>
        </w:rPr>
        <w:t>А теперь вспомните, как переливаются всеми цветами радуги мыльные пузыри, бензиновые пленки на поверхности воды в речном порту или на асфальте после дождя. Объясните эти явления.</w:t>
      </w:r>
    </w:p>
    <w:p w:rsidR="007B3C1C" w:rsidRDefault="007B3C1C" w:rsidP="007B3C1C">
      <w:pPr>
        <w:pStyle w:val="a6"/>
        <w:spacing w:before="150" w:beforeAutospacing="0" w:after="150" w:afterAutospacing="0"/>
        <w:ind w:left="150" w:right="150"/>
        <w:rPr>
          <w:rFonts w:ascii="Tahoma" w:hAnsi="Tahoma" w:cs="Tahoma"/>
          <w:color w:val="424242"/>
          <w:sz w:val="20"/>
          <w:szCs w:val="20"/>
        </w:rPr>
      </w:pPr>
      <w:r>
        <w:rPr>
          <w:rFonts w:ascii="Tahoma" w:hAnsi="Tahoma" w:cs="Tahoma"/>
          <w:color w:val="424242"/>
          <w:sz w:val="20"/>
          <w:szCs w:val="20"/>
        </w:rPr>
        <w:t>Интерференционная картина возникает при отражении света от стеклянной пластины и положенной на нее плосковыпуклой линзой, сферическая поверхность которой имеет большой радиус кривизны </w:t>
      </w:r>
      <w:r>
        <w:rPr>
          <w:rFonts w:ascii="Tahoma" w:hAnsi="Tahoma" w:cs="Tahoma"/>
          <w:i/>
          <w:iCs/>
          <w:color w:val="424242"/>
          <w:sz w:val="20"/>
          <w:szCs w:val="20"/>
        </w:rPr>
        <w:t>R </w:t>
      </w:r>
      <w:r>
        <w:rPr>
          <w:rFonts w:ascii="Tahoma" w:hAnsi="Tahoma" w:cs="Tahoma"/>
          <w:color w:val="424242"/>
          <w:sz w:val="20"/>
          <w:szCs w:val="20"/>
        </w:rPr>
        <w:t>(рис.16.11). В этом случае накладываются лучи 1 и 2, отраженные от двух границ тонкой прослойки воздуха между линзой и пластинкой. Если толщина воздушной прослойки</w:t>
      </w:r>
      <w:r>
        <w:rPr>
          <w:rFonts w:ascii="Tahoma" w:hAnsi="Tahoma" w:cs="Tahoma"/>
          <w:i/>
          <w:iCs/>
          <w:color w:val="424242"/>
          <w:sz w:val="20"/>
          <w:szCs w:val="20"/>
        </w:rPr>
        <w:t> d </w:t>
      </w:r>
      <w:r>
        <w:rPr>
          <w:rFonts w:ascii="Tahoma" w:hAnsi="Tahoma" w:cs="Tahoma"/>
          <w:color w:val="424242"/>
          <w:sz w:val="20"/>
          <w:szCs w:val="20"/>
        </w:rPr>
        <w:t>удовлетворяет условию максимума (16.6), то лучи при интерференции усиливают друг друга, на расстоянии </w:t>
      </w:r>
      <w:proofErr w:type="spellStart"/>
      <w:r>
        <w:rPr>
          <w:rFonts w:ascii="Tahoma" w:hAnsi="Tahoma" w:cs="Tahoma"/>
          <w:i/>
          <w:iCs/>
          <w:color w:val="424242"/>
          <w:sz w:val="20"/>
          <w:szCs w:val="20"/>
        </w:rPr>
        <w:t>r</w:t>
      </w:r>
      <w:r>
        <w:rPr>
          <w:rFonts w:ascii="Tahoma" w:hAnsi="Tahoma" w:cs="Tahoma"/>
          <w:i/>
          <w:iCs/>
          <w:color w:val="424242"/>
          <w:sz w:val="20"/>
          <w:szCs w:val="20"/>
          <w:vertAlign w:val="subscript"/>
        </w:rPr>
        <w:t>k</w:t>
      </w:r>
      <w:proofErr w:type="spellEnd"/>
      <w:r>
        <w:rPr>
          <w:rFonts w:ascii="Tahoma" w:hAnsi="Tahoma" w:cs="Tahoma"/>
          <w:color w:val="424242"/>
          <w:sz w:val="20"/>
          <w:szCs w:val="20"/>
        </w:rPr>
        <w:t> от оси симметрии возникает светлое пятно. Ясно, что все светлые пятна, под которыми толщина воздушной прослойки равна </w:t>
      </w:r>
      <w:r>
        <w:rPr>
          <w:rFonts w:ascii="Tahoma" w:hAnsi="Tahoma" w:cs="Tahoma"/>
          <w:i/>
          <w:iCs/>
          <w:color w:val="424242"/>
          <w:sz w:val="20"/>
          <w:szCs w:val="20"/>
        </w:rPr>
        <w:t>d</w:t>
      </w:r>
      <w:r>
        <w:rPr>
          <w:rFonts w:ascii="Tahoma" w:hAnsi="Tahoma" w:cs="Tahoma"/>
          <w:color w:val="424242"/>
          <w:sz w:val="20"/>
          <w:szCs w:val="20"/>
        </w:rPr>
        <w:t>, находятся на окружности радиуса </w:t>
      </w:r>
      <w:proofErr w:type="spellStart"/>
      <w:r>
        <w:rPr>
          <w:rFonts w:ascii="Tahoma" w:hAnsi="Tahoma" w:cs="Tahoma"/>
          <w:i/>
          <w:iCs/>
          <w:color w:val="424242"/>
          <w:sz w:val="20"/>
          <w:szCs w:val="20"/>
        </w:rPr>
        <w:t>r</w:t>
      </w:r>
      <w:r>
        <w:rPr>
          <w:rFonts w:ascii="Tahoma" w:hAnsi="Tahoma" w:cs="Tahoma"/>
          <w:i/>
          <w:iCs/>
          <w:color w:val="424242"/>
          <w:sz w:val="20"/>
          <w:szCs w:val="20"/>
          <w:vertAlign w:val="subscript"/>
        </w:rPr>
        <w:t>k</w:t>
      </w:r>
      <w:proofErr w:type="spellEnd"/>
      <w:r>
        <w:rPr>
          <w:rFonts w:ascii="Tahoma" w:hAnsi="Tahoma" w:cs="Tahoma"/>
          <w:color w:val="424242"/>
          <w:sz w:val="20"/>
          <w:szCs w:val="20"/>
        </w:rPr>
        <w:t> и образуют в отраженном свете светлое кольцо радиуса </w:t>
      </w:r>
      <w:proofErr w:type="spellStart"/>
      <w:r>
        <w:rPr>
          <w:rFonts w:ascii="Tahoma" w:hAnsi="Tahoma" w:cs="Tahoma"/>
          <w:i/>
          <w:iCs/>
          <w:color w:val="424242"/>
          <w:sz w:val="20"/>
          <w:szCs w:val="20"/>
        </w:rPr>
        <w:t>r</w:t>
      </w:r>
      <w:r>
        <w:rPr>
          <w:rFonts w:ascii="Tahoma" w:hAnsi="Tahoma" w:cs="Tahoma"/>
          <w:i/>
          <w:iCs/>
          <w:color w:val="424242"/>
          <w:sz w:val="20"/>
          <w:szCs w:val="20"/>
          <w:vertAlign w:val="subscript"/>
        </w:rPr>
        <w:t>k</w:t>
      </w:r>
      <w:proofErr w:type="spellEnd"/>
      <w:r>
        <w:rPr>
          <w:rFonts w:ascii="Tahoma" w:hAnsi="Tahoma" w:cs="Tahoma"/>
          <w:color w:val="424242"/>
          <w:sz w:val="20"/>
          <w:szCs w:val="20"/>
        </w:rPr>
        <w:t> . Таких светлых колец будет много, каждому из них соответствует различные толщины воздушного зазора, при которых выполняется условие максимума (16.6). Эти кольца являются полосами равной толщины и получили название </w:t>
      </w:r>
      <w:r>
        <w:rPr>
          <w:rFonts w:ascii="Tahoma" w:hAnsi="Tahoma" w:cs="Tahoma"/>
          <w:b/>
          <w:bCs/>
          <w:i/>
          <w:iCs/>
          <w:color w:val="424242"/>
          <w:sz w:val="20"/>
          <w:szCs w:val="20"/>
        </w:rPr>
        <w:t>колец Ньютона</w:t>
      </w:r>
      <w:r>
        <w:rPr>
          <w:rFonts w:ascii="Tahoma" w:hAnsi="Tahoma" w:cs="Tahoma"/>
          <w:color w:val="424242"/>
          <w:sz w:val="20"/>
          <w:szCs w:val="20"/>
        </w:rPr>
        <w:t>. Радиусы колец Ньютона зависят от длины волны света </w:t>
      </w:r>
      <w:r>
        <w:rPr>
          <w:rFonts w:ascii="Tahoma" w:hAnsi="Tahoma" w:cs="Tahoma"/>
          <w:i/>
          <w:iCs/>
          <w:color w:val="424242"/>
          <w:sz w:val="20"/>
          <w:szCs w:val="20"/>
        </w:rPr>
        <w:t>λ</w:t>
      </w:r>
      <w:r>
        <w:rPr>
          <w:rFonts w:ascii="Tahoma" w:hAnsi="Tahoma" w:cs="Tahoma"/>
          <w:color w:val="424242"/>
          <w:sz w:val="20"/>
          <w:szCs w:val="20"/>
          <w:vertAlign w:val="subscript"/>
        </w:rPr>
        <w:t>0</w:t>
      </w:r>
      <w:r>
        <w:rPr>
          <w:rFonts w:ascii="Tahoma" w:hAnsi="Tahoma" w:cs="Tahoma"/>
          <w:color w:val="424242"/>
          <w:sz w:val="20"/>
          <w:szCs w:val="20"/>
        </w:rPr>
        <w:t> , показателя преломления </w:t>
      </w:r>
      <w:r>
        <w:rPr>
          <w:rFonts w:ascii="Tahoma" w:hAnsi="Tahoma" w:cs="Tahoma"/>
          <w:i/>
          <w:iCs/>
          <w:color w:val="424242"/>
          <w:sz w:val="20"/>
          <w:szCs w:val="20"/>
        </w:rPr>
        <w:t>n </w:t>
      </w:r>
      <w:r>
        <w:rPr>
          <w:rFonts w:ascii="Tahoma" w:hAnsi="Tahoma" w:cs="Tahoma"/>
          <w:color w:val="424242"/>
          <w:sz w:val="20"/>
          <w:szCs w:val="20"/>
        </w:rPr>
        <w:t>среды, заполняющей зазор (для воздуха </w:t>
      </w:r>
      <w:r>
        <w:rPr>
          <w:rFonts w:ascii="Tahoma" w:hAnsi="Tahoma" w:cs="Tahoma"/>
          <w:i/>
          <w:iCs/>
          <w:color w:val="424242"/>
          <w:sz w:val="20"/>
          <w:szCs w:val="20"/>
        </w:rPr>
        <w:t>n</w:t>
      </w:r>
      <w:r>
        <w:rPr>
          <w:rFonts w:ascii="Tahoma" w:hAnsi="Tahoma" w:cs="Tahoma"/>
          <w:color w:val="424242"/>
          <w:sz w:val="20"/>
          <w:szCs w:val="20"/>
        </w:rPr>
        <w:t> =1), от радиуса кривизны </w:t>
      </w:r>
      <w:r>
        <w:rPr>
          <w:rFonts w:ascii="Tahoma" w:hAnsi="Tahoma" w:cs="Tahoma"/>
          <w:i/>
          <w:iCs/>
          <w:color w:val="424242"/>
          <w:sz w:val="20"/>
          <w:szCs w:val="20"/>
        </w:rPr>
        <w:t>R </w:t>
      </w:r>
      <w:r>
        <w:rPr>
          <w:rFonts w:ascii="Tahoma" w:hAnsi="Tahoma" w:cs="Tahoma"/>
          <w:color w:val="424242"/>
          <w:sz w:val="20"/>
          <w:szCs w:val="20"/>
        </w:rPr>
        <w:t>линзы и от номера </w:t>
      </w:r>
      <w:proofErr w:type="spellStart"/>
      <w:proofErr w:type="gramStart"/>
      <w:r>
        <w:rPr>
          <w:rFonts w:ascii="Tahoma" w:hAnsi="Tahoma" w:cs="Tahoma"/>
          <w:i/>
          <w:iCs/>
          <w:color w:val="424242"/>
          <w:sz w:val="20"/>
          <w:szCs w:val="20"/>
        </w:rPr>
        <w:t>k</w:t>
      </w:r>
      <w:proofErr w:type="gramEnd"/>
      <w:r>
        <w:rPr>
          <w:rFonts w:ascii="Tahoma" w:hAnsi="Tahoma" w:cs="Tahoma"/>
          <w:color w:val="424242"/>
          <w:sz w:val="20"/>
          <w:szCs w:val="20"/>
        </w:rPr>
        <w:t>кольца</w:t>
      </w:r>
      <w:proofErr w:type="spellEnd"/>
      <w:r>
        <w:rPr>
          <w:rFonts w:ascii="Tahoma" w:hAnsi="Tahoma" w:cs="Tahoma"/>
          <w:color w:val="424242"/>
          <w:sz w:val="20"/>
          <w:szCs w:val="20"/>
        </w:rPr>
        <w:t>:</w:t>
      </w:r>
    </w:p>
    <w:p w:rsidR="007B3C1C" w:rsidRDefault="007B3C1C" w:rsidP="007B3C1C">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noProof/>
          <w:color w:val="424242"/>
          <w:sz w:val="20"/>
          <w:szCs w:val="20"/>
          <w:lang w:eastAsia="ru-RU"/>
        </w:rPr>
        <w:lastRenderedPageBreak/>
        <w:drawing>
          <wp:inline distT="0" distB="0" distL="0" distR="0">
            <wp:extent cx="1193800" cy="444500"/>
            <wp:effectExtent l="0" t="0" r="6350" b="0"/>
            <wp:docPr id="1" name="Рисунок 1" descr="Описание: http://ok-t.ru/studopedia/baza5/117204268000.files/image9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Описание: http://ok-t.ru/studopedia/baza5/117204268000.files/image90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3800" cy="444500"/>
                    </a:xfrm>
                    <a:prstGeom prst="rect">
                      <a:avLst/>
                    </a:prstGeom>
                    <a:noFill/>
                    <a:ln>
                      <a:noFill/>
                    </a:ln>
                  </pic:spPr>
                </pic:pic>
              </a:graphicData>
            </a:graphic>
          </wp:inline>
        </w:drawing>
      </w:r>
      <w:r>
        <w:rPr>
          <w:rFonts w:ascii="Tahoma" w:eastAsia="Times New Roman" w:hAnsi="Tahoma" w:cs="Tahoma"/>
          <w:color w:val="424242"/>
          <w:sz w:val="20"/>
          <w:szCs w:val="20"/>
          <w:lang w:eastAsia="ru-RU"/>
        </w:rPr>
        <w:t>, </w:t>
      </w:r>
      <w:r>
        <w:rPr>
          <w:rFonts w:ascii="Tahoma" w:eastAsia="Times New Roman" w:hAnsi="Tahoma" w:cs="Tahoma"/>
          <w:i/>
          <w:iCs/>
          <w:color w:val="424242"/>
          <w:sz w:val="20"/>
          <w:szCs w:val="20"/>
          <w:lang w:eastAsia="ru-RU"/>
        </w:rPr>
        <w:t>k</w:t>
      </w:r>
      <w:r>
        <w:rPr>
          <w:rFonts w:ascii="Tahoma" w:eastAsia="Times New Roman" w:hAnsi="Tahoma" w:cs="Tahoma"/>
          <w:color w:val="424242"/>
          <w:sz w:val="20"/>
          <w:szCs w:val="20"/>
          <w:lang w:eastAsia="ru-RU"/>
        </w:rPr>
        <w:t> = 1, 2, 3, …. (16.9)</w:t>
      </w:r>
    </w:p>
    <w:p w:rsidR="007B3C1C" w:rsidRDefault="007B3C1C" w:rsidP="007B3C1C">
      <w:pPr>
        <w:spacing w:before="150" w:after="150" w:line="240" w:lineRule="auto"/>
        <w:ind w:left="150" w:right="150"/>
        <w:rPr>
          <w:rFonts w:ascii="Tahoma" w:eastAsia="Times New Roman" w:hAnsi="Tahoma" w:cs="Tahoma"/>
          <w:color w:val="424242"/>
          <w:sz w:val="20"/>
          <w:szCs w:val="20"/>
          <w:lang w:eastAsia="ru-RU"/>
        </w:rPr>
      </w:pPr>
      <w:r>
        <w:rPr>
          <w:rFonts w:ascii="Tahoma" w:eastAsia="Times New Roman" w:hAnsi="Tahoma" w:cs="Tahoma"/>
          <w:color w:val="424242"/>
          <w:sz w:val="20"/>
          <w:szCs w:val="20"/>
          <w:lang w:eastAsia="ru-RU"/>
        </w:rPr>
        <w:t>В белом свете кольца Ньютона имеют радужную окраску. Кольца Ньютона наблюдаются и в проходящем свете</w:t>
      </w:r>
    </w:p>
    <w:p w:rsidR="007B3C1C" w:rsidRPr="002F5883" w:rsidRDefault="007B3C1C" w:rsidP="002F5883">
      <w:pPr>
        <w:pStyle w:val="a5"/>
        <w:rPr>
          <w:b/>
          <w:sz w:val="20"/>
          <w:szCs w:val="20"/>
        </w:rPr>
      </w:pPr>
    </w:p>
    <w:sectPr w:rsidR="007B3C1C" w:rsidRPr="002F58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52CB"/>
    <w:multiLevelType w:val="hybridMultilevel"/>
    <w:tmpl w:val="DE7846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6B6194A"/>
    <w:multiLevelType w:val="hybridMultilevel"/>
    <w:tmpl w:val="DAC42A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666"/>
    <w:rsid w:val="000123A9"/>
    <w:rsid w:val="000132A0"/>
    <w:rsid w:val="00030E0B"/>
    <w:rsid w:val="00033242"/>
    <w:rsid w:val="000413C8"/>
    <w:rsid w:val="000709A6"/>
    <w:rsid w:val="00071A0A"/>
    <w:rsid w:val="0007572A"/>
    <w:rsid w:val="00075BCF"/>
    <w:rsid w:val="00087DF3"/>
    <w:rsid w:val="00095FAC"/>
    <w:rsid w:val="000A2553"/>
    <w:rsid w:val="000F2D24"/>
    <w:rsid w:val="000F34C1"/>
    <w:rsid w:val="000F3C43"/>
    <w:rsid w:val="00113E19"/>
    <w:rsid w:val="00122007"/>
    <w:rsid w:val="00161848"/>
    <w:rsid w:val="001703D2"/>
    <w:rsid w:val="00196B75"/>
    <w:rsid w:val="001B2D8D"/>
    <w:rsid w:val="001D167E"/>
    <w:rsid w:val="001D5F25"/>
    <w:rsid w:val="001F7ACA"/>
    <w:rsid w:val="00203260"/>
    <w:rsid w:val="00217FD7"/>
    <w:rsid w:val="002324FA"/>
    <w:rsid w:val="00232B21"/>
    <w:rsid w:val="00242BDE"/>
    <w:rsid w:val="00245814"/>
    <w:rsid w:val="00267405"/>
    <w:rsid w:val="00281809"/>
    <w:rsid w:val="00282852"/>
    <w:rsid w:val="00291971"/>
    <w:rsid w:val="002A21EA"/>
    <w:rsid w:val="002B3198"/>
    <w:rsid w:val="002B3DB9"/>
    <w:rsid w:val="002D7209"/>
    <w:rsid w:val="002F121C"/>
    <w:rsid w:val="002F5883"/>
    <w:rsid w:val="00311BF1"/>
    <w:rsid w:val="003314E5"/>
    <w:rsid w:val="00341619"/>
    <w:rsid w:val="0037160B"/>
    <w:rsid w:val="0038003D"/>
    <w:rsid w:val="00384F52"/>
    <w:rsid w:val="003911FA"/>
    <w:rsid w:val="00396D39"/>
    <w:rsid w:val="003A1C98"/>
    <w:rsid w:val="003A1EAC"/>
    <w:rsid w:val="003A61DF"/>
    <w:rsid w:val="003C38A8"/>
    <w:rsid w:val="003F6110"/>
    <w:rsid w:val="00424809"/>
    <w:rsid w:val="00426FA8"/>
    <w:rsid w:val="0046103D"/>
    <w:rsid w:val="0046454C"/>
    <w:rsid w:val="00472203"/>
    <w:rsid w:val="00472D8E"/>
    <w:rsid w:val="004A221F"/>
    <w:rsid w:val="004B634F"/>
    <w:rsid w:val="00522649"/>
    <w:rsid w:val="0052416F"/>
    <w:rsid w:val="00560F4D"/>
    <w:rsid w:val="0056174B"/>
    <w:rsid w:val="00576B8B"/>
    <w:rsid w:val="00585753"/>
    <w:rsid w:val="0059421C"/>
    <w:rsid w:val="005C23C2"/>
    <w:rsid w:val="005C383E"/>
    <w:rsid w:val="005C5C30"/>
    <w:rsid w:val="005F41D7"/>
    <w:rsid w:val="00602C3F"/>
    <w:rsid w:val="00624C7D"/>
    <w:rsid w:val="00627843"/>
    <w:rsid w:val="00637245"/>
    <w:rsid w:val="006535AD"/>
    <w:rsid w:val="00657022"/>
    <w:rsid w:val="00684DBD"/>
    <w:rsid w:val="006873C3"/>
    <w:rsid w:val="00697D14"/>
    <w:rsid w:val="006A499A"/>
    <w:rsid w:val="006A7DDE"/>
    <w:rsid w:val="006E5417"/>
    <w:rsid w:val="00702909"/>
    <w:rsid w:val="007079DA"/>
    <w:rsid w:val="00714EB8"/>
    <w:rsid w:val="00741B3C"/>
    <w:rsid w:val="007462B1"/>
    <w:rsid w:val="007674F2"/>
    <w:rsid w:val="007831D8"/>
    <w:rsid w:val="00785FA2"/>
    <w:rsid w:val="007A14B7"/>
    <w:rsid w:val="007B3C1C"/>
    <w:rsid w:val="007B4223"/>
    <w:rsid w:val="007C1EBD"/>
    <w:rsid w:val="00826E28"/>
    <w:rsid w:val="0083196A"/>
    <w:rsid w:val="00846A71"/>
    <w:rsid w:val="00874426"/>
    <w:rsid w:val="008D0015"/>
    <w:rsid w:val="008D0238"/>
    <w:rsid w:val="009129F5"/>
    <w:rsid w:val="00941C84"/>
    <w:rsid w:val="009668E8"/>
    <w:rsid w:val="00967F5F"/>
    <w:rsid w:val="009739D3"/>
    <w:rsid w:val="009741F1"/>
    <w:rsid w:val="009742D7"/>
    <w:rsid w:val="0099688E"/>
    <w:rsid w:val="009C2371"/>
    <w:rsid w:val="009C5CF0"/>
    <w:rsid w:val="009D3010"/>
    <w:rsid w:val="009D5EFA"/>
    <w:rsid w:val="009F2083"/>
    <w:rsid w:val="00A06E7E"/>
    <w:rsid w:val="00A26D4A"/>
    <w:rsid w:val="00A61C92"/>
    <w:rsid w:val="00A64EDC"/>
    <w:rsid w:val="00A942AC"/>
    <w:rsid w:val="00AE150D"/>
    <w:rsid w:val="00AE2774"/>
    <w:rsid w:val="00AF0ABA"/>
    <w:rsid w:val="00B25F1F"/>
    <w:rsid w:val="00B30912"/>
    <w:rsid w:val="00B31826"/>
    <w:rsid w:val="00B56E96"/>
    <w:rsid w:val="00BA0783"/>
    <w:rsid w:val="00BA59D9"/>
    <w:rsid w:val="00BB41FB"/>
    <w:rsid w:val="00BC6F29"/>
    <w:rsid w:val="00BD0440"/>
    <w:rsid w:val="00C25C41"/>
    <w:rsid w:val="00C66E22"/>
    <w:rsid w:val="00C723A1"/>
    <w:rsid w:val="00CB77C2"/>
    <w:rsid w:val="00CC7836"/>
    <w:rsid w:val="00CD657C"/>
    <w:rsid w:val="00CE6919"/>
    <w:rsid w:val="00CF56EF"/>
    <w:rsid w:val="00D343CC"/>
    <w:rsid w:val="00D510AB"/>
    <w:rsid w:val="00D54491"/>
    <w:rsid w:val="00D6315D"/>
    <w:rsid w:val="00D8070C"/>
    <w:rsid w:val="00D82053"/>
    <w:rsid w:val="00DA46DE"/>
    <w:rsid w:val="00DB5AA7"/>
    <w:rsid w:val="00DC6684"/>
    <w:rsid w:val="00DD6517"/>
    <w:rsid w:val="00DE1774"/>
    <w:rsid w:val="00DE5B4E"/>
    <w:rsid w:val="00E05572"/>
    <w:rsid w:val="00E133AF"/>
    <w:rsid w:val="00E23379"/>
    <w:rsid w:val="00E31242"/>
    <w:rsid w:val="00E34E9E"/>
    <w:rsid w:val="00E369DF"/>
    <w:rsid w:val="00E518FB"/>
    <w:rsid w:val="00E55846"/>
    <w:rsid w:val="00E6113D"/>
    <w:rsid w:val="00E63A3A"/>
    <w:rsid w:val="00E6455D"/>
    <w:rsid w:val="00EB5A46"/>
    <w:rsid w:val="00EE09E8"/>
    <w:rsid w:val="00F20937"/>
    <w:rsid w:val="00F24895"/>
    <w:rsid w:val="00F4214B"/>
    <w:rsid w:val="00F42156"/>
    <w:rsid w:val="00F52684"/>
    <w:rsid w:val="00F65404"/>
    <w:rsid w:val="00F70B78"/>
    <w:rsid w:val="00F8485B"/>
    <w:rsid w:val="00F84C08"/>
    <w:rsid w:val="00F93846"/>
    <w:rsid w:val="00F93B94"/>
    <w:rsid w:val="00FC0E1E"/>
    <w:rsid w:val="00FC2DC5"/>
    <w:rsid w:val="00FE0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03D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703D2"/>
    <w:rPr>
      <w:rFonts w:ascii="Tahoma" w:hAnsi="Tahoma" w:cs="Tahoma"/>
      <w:sz w:val="16"/>
      <w:szCs w:val="16"/>
    </w:rPr>
  </w:style>
  <w:style w:type="paragraph" w:styleId="a5">
    <w:name w:val="List Paragraph"/>
    <w:basedOn w:val="a"/>
    <w:uiPriority w:val="34"/>
    <w:qFormat/>
    <w:rsid w:val="002F5883"/>
    <w:pPr>
      <w:ind w:left="720"/>
      <w:contextualSpacing/>
    </w:pPr>
  </w:style>
  <w:style w:type="paragraph" w:styleId="a6">
    <w:name w:val="Normal (Web)"/>
    <w:basedOn w:val="a"/>
    <w:uiPriority w:val="99"/>
    <w:semiHidden/>
    <w:unhideWhenUsed/>
    <w:rsid w:val="002F58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2F5883"/>
    <w:rPr>
      <w:b/>
      <w:bCs/>
    </w:rPr>
  </w:style>
  <w:style w:type="character" w:customStyle="1" w:styleId="apple-converted-space">
    <w:name w:val="apple-converted-space"/>
    <w:basedOn w:val="a0"/>
    <w:rsid w:val="002F5883"/>
  </w:style>
  <w:style w:type="paragraph" w:styleId="a8">
    <w:name w:val="Body Text Indent"/>
    <w:basedOn w:val="a"/>
    <w:link w:val="a9"/>
    <w:uiPriority w:val="99"/>
    <w:semiHidden/>
    <w:unhideWhenUsed/>
    <w:rsid w:val="002F58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Основной текст с отступом Знак"/>
    <w:basedOn w:val="a0"/>
    <w:link w:val="a8"/>
    <w:uiPriority w:val="99"/>
    <w:semiHidden/>
    <w:rsid w:val="002F5883"/>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03D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703D2"/>
    <w:rPr>
      <w:rFonts w:ascii="Tahoma" w:hAnsi="Tahoma" w:cs="Tahoma"/>
      <w:sz w:val="16"/>
      <w:szCs w:val="16"/>
    </w:rPr>
  </w:style>
  <w:style w:type="paragraph" w:styleId="a5">
    <w:name w:val="List Paragraph"/>
    <w:basedOn w:val="a"/>
    <w:uiPriority w:val="34"/>
    <w:qFormat/>
    <w:rsid w:val="002F5883"/>
    <w:pPr>
      <w:ind w:left="720"/>
      <w:contextualSpacing/>
    </w:pPr>
  </w:style>
  <w:style w:type="paragraph" w:styleId="a6">
    <w:name w:val="Normal (Web)"/>
    <w:basedOn w:val="a"/>
    <w:uiPriority w:val="99"/>
    <w:semiHidden/>
    <w:unhideWhenUsed/>
    <w:rsid w:val="002F58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2F5883"/>
    <w:rPr>
      <w:b/>
      <w:bCs/>
    </w:rPr>
  </w:style>
  <w:style w:type="character" w:customStyle="1" w:styleId="apple-converted-space">
    <w:name w:val="apple-converted-space"/>
    <w:basedOn w:val="a0"/>
    <w:rsid w:val="002F5883"/>
  </w:style>
  <w:style w:type="paragraph" w:styleId="a8">
    <w:name w:val="Body Text Indent"/>
    <w:basedOn w:val="a"/>
    <w:link w:val="a9"/>
    <w:uiPriority w:val="99"/>
    <w:semiHidden/>
    <w:unhideWhenUsed/>
    <w:rsid w:val="002F58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Основной текст с отступом Знак"/>
    <w:basedOn w:val="a0"/>
    <w:link w:val="a8"/>
    <w:uiPriority w:val="99"/>
    <w:semiHidden/>
    <w:rsid w:val="002F588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63862">
      <w:bodyDiv w:val="1"/>
      <w:marLeft w:val="0"/>
      <w:marRight w:val="0"/>
      <w:marTop w:val="0"/>
      <w:marBottom w:val="0"/>
      <w:divBdr>
        <w:top w:val="none" w:sz="0" w:space="0" w:color="auto"/>
        <w:left w:val="none" w:sz="0" w:space="0" w:color="auto"/>
        <w:bottom w:val="none" w:sz="0" w:space="0" w:color="auto"/>
        <w:right w:val="none" w:sz="0" w:space="0" w:color="auto"/>
      </w:divBdr>
    </w:div>
    <w:div w:id="901789336">
      <w:bodyDiv w:val="1"/>
      <w:marLeft w:val="0"/>
      <w:marRight w:val="0"/>
      <w:marTop w:val="0"/>
      <w:marBottom w:val="0"/>
      <w:divBdr>
        <w:top w:val="none" w:sz="0" w:space="0" w:color="auto"/>
        <w:left w:val="none" w:sz="0" w:space="0" w:color="auto"/>
        <w:bottom w:val="none" w:sz="0" w:space="0" w:color="auto"/>
        <w:right w:val="none" w:sz="0" w:space="0" w:color="auto"/>
      </w:divBdr>
      <w:divsChild>
        <w:div w:id="92674316">
          <w:marLeft w:val="0"/>
          <w:marRight w:val="0"/>
          <w:marTop w:val="0"/>
          <w:marBottom w:val="0"/>
          <w:divBdr>
            <w:top w:val="none" w:sz="0" w:space="0" w:color="auto"/>
            <w:left w:val="none" w:sz="0" w:space="0" w:color="auto"/>
            <w:bottom w:val="none" w:sz="0" w:space="2" w:color="auto"/>
            <w:right w:val="none" w:sz="0" w:space="0" w:color="auto"/>
          </w:divBdr>
        </w:div>
        <w:div w:id="518931691">
          <w:marLeft w:val="60"/>
          <w:marRight w:val="300"/>
          <w:marTop w:val="0"/>
          <w:marBottom w:val="60"/>
          <w:divBdr>
            <w:top w:val="single" w:sz="6" w:space="3" w:color="CCCCCC"/>
            <w:left w:val="single" w:sz="6" w:space="3" w:color="CCCCCC"/>
            <w:bottom w:val="single" w:sz="6" w:space="3" w:color="CCCCCC"/>
            <w:right w:val="single" w:sz="6" w:space="3" w:color="CCCCCC"/>
          </w:divBdr>
          <w:divsChild>
            <w:div w:id="1720126329">
              <w:marLeft w:val="0"/>
              <w:marRight w:val="0"/>
              <w:marTop w:val="0"/>
              <w:marBottom w:val="0"/>
              <w:divBdr>
                <w:top w:val="none" w:sz="0" w:space="0" w:color="auto"/>
                <w:left w:val="none" w:sz="0" w:space="0" w:color="auto"/>
                <w:bottom w:val="none" w:sz="0" w:space="0" w:color="auto"/>
                <w:right w:val="none" w:sz="0" w:space="0" w:color="auto"/>
              </w:divBdr>
            </w:div>
          </w:divsChild>
        </w:div>
        <w:div w:id="45952425">
          <w:marLeft w:val="0"/>
          <w:marRight w:val="0"/>
          <w:marTop w:val="0"/>
          <w:marBottom w:val="0"/>
          <w:divBdr>
            <w:top w:val="none" w:sz="0" w:space="0" w:color="auto"/>
            <w:left w:val="none" w:sz="0" w:space="0" w:color="auto"/>
            <w:bottom w:val="none" w:sz="0" w:space="0" w:color="auto"/>
            <w:right w:val="none" w:sz="0" w:space="0" w:color="auto"/>
          </w:divBdr>
        </w:div>
        <w:div w:id="1091662489">
          <w:marLeft w:val="0"/>
          <w:marRight w:val="0"/>
          <w:marTop w:val="0"/>
          <w:marBottom w:val="0"/>
          <w:divBdr>
            <w:top w:val="none" w:sz="0" w:space="0" w:color="auto"/>
            <w:left w:val="none" w:sz="0" w:space="0" w:color="auto"/>
            <w:bottom w:val="none" w:sz="0" w:space="0" w:color="auto"/>
            <w:right w:val="none" w:sz="0" w:space="0" w:color="auto"/>
          </w:divBdr>
        </w:div>
        <w:div w:id="285309724">
          <w:marLeft w:val="0"/>
          <w:marRight w:val="0"/>
          <w:marTop w:val="0"/>
          <w:marBottom w:val="0"/>
          <w:divBdr>
            <w:top w:val="none" w:sz="0" w:space="0" w:color="auto"/>
            <w:left w:val="none" w:sz="0" w:space="0" w:color="auto"/>
            <w:bottom w:val="none" w:sz="0" w:space="0" w:color="auto"/>
            <w:right w:val="none" w:sz="0" w:space="0" w:color="auto"/>
          </w:divBdr>
        </w:div>
        <w:div w:id="610279027">
          <w:marLeft w:val="60"/>
          <w:marRight w:val="300"/>
          <w:marTop w:val="0"/>
          <w:marBottom w:val="60"/>
          <w:divBdr>
            <w:top w:val="single" w:sz="6" w:space="3" w:color="CCCCCC"/>
            <w:left w:val="single" w:sz="6" w:space="3" w:color="CCCCCC"/>
            <w:bottom w:val="single" w:sz="6" w:space="3" w:color="CCCCCC"/>
            <w:right w:val="single" w:sz="6" w:space="3" w:color="CCCCCC"/>
          </w:divBdr>
          <w:divsChild>
            <w:div w:id="534076827">
              <w:marLeft w:val="0"/>
              <w:marRight w:val="0"/>
              <w:marTop w:val="0"/>
              <w:marBottom w:val="0"/>
              <w:divBdr>
                <w:top w:val="none" w:sz="0" w:space="0" w:color="auto"/>
                <w:left w:val="none" w:sz="0" w:space="0" w:color="auto"/>
                <w:bottom w:val="none" w:sz="0" w:space="0" w:color="auto"/>
                <w:right w:val="none" w:sz="0" w:space="0" w:color="auto"/>
              </w:divBdr>
            </w:div>
          </w:divsChild>
        </w:div>
        <w:div w:id="629015981">
          <w:marLeft w:val="0"/>
          <w:marRight w:val="0"/>
          <w:marTop w:val="0"/>
          <w:marBottom w:val="0"/>
          <w:divBdr>
            <w:top w:val="none" w:sz="0" w:space="0" w:color="auto"/>
            <w:left w:val="none" w:sz="0" w:space="0" w:color="auto"/>
            <w:bottom w:val="none" w:sz="0" w:space="0" w:color="auto"/>
            <w:right w:val="none" w:sz="0" w:space="0" w:color="auto"/>
          </w:divBdr>
        </w:div>
        <w:div w:id="369645213">
          <w:marLeft w:val="60"/>
          <w:marRight w:val="300"/>
          <w:marTop w:val="0"/>
          <w:marBottom w:val="60"/>
          <w:divBdr>
            <w:top w:val="single" w:sz="6" w:space="3" w:color="CCCCCC"/>
            <w:left w:val="single" w:sz="6" w:space="3" w:color="CCCCCC"/>
            <w:bottom w:val="single" w:sz="6" w:space="3" w:color="CCCCCC"/>
            <w:right w:val="single" w:sz="6" w:space="3" w:color="CCCCCC"/>
          </w:divBdr>
          <w:divsChild>
            <w:div w:id="1337463967">
              <w:marLeft w:val="0"/>
              <w:marRight w:val="0"/>
              <w:marTop w:val="0"/>
              <w:marBottom w:val="0"/>
              <w:divBdr>
                <w:top w:val="none" w:sz="0" w:space="0" w:color="auto"/>
                <w:left w:val="none" w:sz="0" w:space="0" w:color="auto"/>
                <w:bottom w:val="none" w:sz="0" w:space="0" w:color="auto"/>
                <w:right w:val="none" w:sz="0" w:space="0" w:color="auto"/>
              </w:divBdr>
            </w:div>
          </w:divsChild>
        </w:div>
        <w:div w:id="1542473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10" Type="http://schemas.openxmlformats.org/officeDocument/2006/relationships/image" Target="media/image5.jpeg"/><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1122</Words>
  <Characters>6396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Царева</dc:creator>
  <cp:lastModifiedBy>Ольга Царева</cp:lastModifiedBy>
  <cp:revision>2</cp:revision>
  <dcterms:created xsi:type="dcterms:W3CDTF">2015-06-15T15:33:00Z</dcterms:created>
  <dcterms:modified xsi:type="dcterms:W3CDTF">2015-06-15T15:33:00Z</dcterms:modified>
</cp:coreProperties>
</file>