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CD" w:rsidRDefault="00C50182">
      <w:pPr>
        <w:pStyle w:val="Standard"/>
        <w:numPr>
          <w:ilvl w:val="0"/>
          <w:numId w:val="2"/>
        </w:numPr>
        <w:jc w:val="both"/>
        <w:rPr>
          <w:rFonts w:cs="Times New Roman"/>
          <w:lang w:val="ru-RU"/>
        </w:rPr>
      </w:pPr>
      <w:bookmarkStart w:id="0" w:name="_GoBack"/>
      <w:bookmarkEnd w:id="0"/>
      <w:r>
        <w:rPr>
          <w:rFonts w:cs="Times New Roman"/>
          <w:lang w:val="ru-RU"/>
        </w:rPr>
        <w:t>Комптон – эффект и его объяснение.</w:t>
      </w:r>
    </w:p>
    <w:p w:rsidR="00A36ACD" w:rsidRDefault="00C50182">
      <w:pPr>
        <w:pStyle w:val="Standard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Задача</w:t>
      </w:r>
    </w:p>
    <w:p w:rsidR="00A36ACD" w:rsidRDefault="00C50182">
      <w:pPr>
        <w:pStyle w:val="Standard"/>
        <w:jc w:val="both"/>
      </w:pPr>
      <w:r>
        <w:rPr>
          <w:rFonts w:cs="Times New Roman"/>
          <w:sz w:val="22"/>
          <w:szCs w:val="22"/>
          <w:lang w:val="ru-RU"/>
        </w:rPr>
        <w:t xml:space="preserve">Возбужденный атом водорода при  переходе в основное состояние испустил последовательно два кванта с длинами волн </w:t>
      </w:r>
      <w:r>
        <w:rPr>
          <w:rFonts w:ascii="Symbol" w:hAnsi="Symbol"/>
          <w:sz w:val="22"/>
          <w:szCs w:val="22"/>
        </w:rPr>
        <w:t></w:t>
      </w:r>
      <w:r>
        <w:rPr>
          <w:rFonts w:cs="Times New Roman"/>
          <w:sz w:val="22"/>
          <w:szCs w:val="22"/>
          <w:vertAlign w:val="subscript"/>
          <w:lang w:val="ru-RU"/>
        </w:rPr>
        <w:t>1</w:t>
      </w:r>
      <w:r>
        <w:rPr>
          <w:rFonts w:cs="Times New Roman"/>
          <w:sz w:val="22"/>
          <w:szCs w:val="22"/>
          <w:lang w:val="ru-RU"/>
        </w:rPr>
        <w:t xml:space="preserve"> = 12818 А</w:t>
      </w:r>
      <w:r>
        <w:rPr>
          <w:rFonts w:cs="Times New Roman"/>
          <w:sz w:val="22"/>
          <w:szCs w:val="22"/>
          <w:vertAlign w:val="superscript"/>
          <w:lang w:val="ru-RU"/>
        </w:rPr>
        <w:t>0</w:t>
      </w:r>
      <w:r>
        <w:rPr>
          <w:rFonts w:cs="Times New Roman"/>
          <w:sz w:val="22"/>
          <w:szCs w:val="22"/>
          <w:lang w:val="ru-RU"/>
        </w:rPr>
        <w:t xml:space="preserve"> и </w:t>
      </w:r>
      <w:r>
        <w:rPr>
          <w:rFonts w:ascii="Symbol" w:hAnsi="Symbol"/>
          <w:sz w:val="22"/>
          <w:szCs w:val="22"/>
        </w:rPr>
        <w:t></w:t>
      </w:r>
      <w:r>
        <w:rPr>
          <w:rFonts w:cs="Times New Roman"/>
          <w:sz w:val="22"/>
          <w:szCs w:val="22"/>
          <w:vertAlign w:val="subscript"/>
          <w:lang w:val="ru-RU"/>
        </w:rPr>
        <w:t>2</w:t>
      </w:r>
      <w:r>
        <w:rPr>
          <w:rFonts w:cs="Times New Roman"/>
          <w:sz w:val="22"/>
          <w:szCs w:val="22"/>
          <w:lang w:val="ru-RU"/>
        </w:rPr>
        <w:t xml:space="preserve"> = 1025,7 А</w:t>
      </w:r>
      <w:r>
        <w:rPr>
          <w:rFonts w:cs="Times New Roman"/>
          <w:sz w:val="22"/>
          <w:szCs w:val="22"/>
          <w:vertAlign w:val="superscript"/>
          <w:lang w:val="ru-RU"/>
        </w:rPr>
        <w:t>0</w:t>
      </w:r>
      <w:r>
        <w:rPr>
          <w:rFonts w:cs="Times New Roman"/>
          <w:sz w:val="22"/>
          <w:szCs w:val="22"/>
          <w:lang w:val="ru-RU"/>
        </w:rPr>
        <w:t>. Вычислить энергию первоначального состояния данного атома и соответствующее ему квантовое число.</w:t>
      </w:r>
    </w:p>
    <w:p w:rsidR="00A36ACD" w:rsidRDefault="00A36ACD">
      <w:pPr>
        <w:pStyle w:val="Standard"/>
        <w:jc w:val="both"/>
        <w:rPr>
          <w:rFonts w:cs="Times New Roman"/>
          <w:sz w:val="22"/>
          <w:szCs w:val="22"/>
          <w:lang w:val="ru-RU"/>
        </w:rPr>
      </w:pPr>
    </w:p>
    <w:p w:rsidR="00A36ACD" w:rsidRDefault="00C50182">
      <w:pPr>
        <w:pStyle w:val="Standard"/>
        <w:numPr>
          <w:ilvl w:val="0"/>
          <w:numId w:val="1"/>
        </w:numPr>
        <w:jc w:val="both"/>
      </w:pPr>
      <w:r>
        <w:rPr>
          <w:rFonts w:cs="Times New Roman"/>
          <w:lang w:val="ru-RU"/>
        </w:rPr>
        <w:t>Чистые полупроводники. Механизм проводимости. Зависимость проводимости от температуры.</w:t>
      </w:r>
    </w:p>
    <w:p w:rsidR="00A36ACD" w:rsidRDefault="00C50182">
      <w:pPr>
        <w:pStyle w:val="Standard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Задача</w:t>
      </w:r>
    </w:p>
    <w:p w:rsidR="00A36ACD" w:rsidRDefault="00C50182">
      <w:pPr>
        <w:pStyle w:val="Standard"/>
        <w:jc w:val="both"/>
      </w:pPr>
      <w:r>
        <w:rPr>
          <w:rFonts w:cs="Times New Roman"/>
          <w:sz w:val="22"/>
          <w:szCs w:val="22"/>
          <w:lang w:val="ru-RU"/>
        </w:rPr>
        <w:t xml:space="preserve">Сколько </w:t>
      </w:r>
      <w:r>
        <w:rPr>
          <w:rFonts w:ascii="Symbol" w:hAnsi="Symbol"/>
          <w:sz w:val="22"/>
          <w:szCs w:val="22"/>
        </w:rPr>
        <w:t></w:t>
      </w:r>
      <w:r>
        <w:rPr>
          <w:rFonts w:cs="Times New Roman"/>
          <w:sz w:val="22"/>
          <w:szCs w:val="22"/>
          <w:lang w:val="ru-RU"/>
        </w:rPr>
        <w:t xml:space="preserve">- и </w:t>
      </w:r>
      <w:r>
        <w:rPr>
          <w:rFonts w:ascii="Symbol" w:hAnsi="Symbol"/>
          <w:sz w:val="22"/>
          <w:szCs w:val="22"/>
        </w:rPr>
        <w:t></w:t>
      </w:r>
      <w:r>
        <w:rPr>
          <w:rFonts w:cs="Times New Roman"/>
          <w:sz w:val="22"/>
          <w:szCs w:val="22"/>
          <w:lang w:val="ru-RU"/>
        </w:rPr>
        <w:t xml:space="preserve">- распадов испытывает уран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nor/>
              </m:rPr>
              <m:t>92</m:t>
            </m:r>
          </m:sub>
          <m:sup>
            <m:r>
              <m:rPr>
                <m:nor/>
              </m:rPr>
              <m:t>238</m:t>
            </m:r>
          </m:sup>
          <m:e/>
        </m:sPre>
        <m:r>
          <w:rPr>
            <w:rFonts w:ascii="Cambria Math" w:hAnsi="Cambria Math"/>
          </w:rPr>
          <m:t>U</m:t>
        </m:r>
      </m:oMath>
      <w:r>
        <w:rPr>
          <w:rFonts w:cs="Times New Roman"/>
          <w:sz w:val="22"/>
          <w:szCs w:val="22"/>
          <w:lang w:val="ru-RU"/>
        </w:rPr>
        <w:t>, превращаясь в коне</w:t>
      </w:r>
      <w:r>
        <w:rPr>
          <w:rFonts w:cs="Times New Roman"/>
          <w:sz w:val="22"/>
          <w:szCs w:val="22"/>
          <w:lang w:val="ru-RU"/>
        </w:rPr>
        <w:t xml:space="preserve">чном счете в стабильный изотоп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nor/>
              </m:rPr>
              <m:t>82</m:t>
            </m:r>
          </m:sub>
          <m:sup>
            <m:r>
              <m:rPr>
                <m:nor/>
              </m:rPr>
              <m:t>206</m:t>
            </m:r>
          </m:sup>
          <m:e/>
        </m:sPre>
        <m:r>
          <m:rPr>
            <m:nor/>
          </m:rPr>
          <m:t>Pb</m:t>
        </m:r>
      </m:oMath>
      <w:r>
        <w:rPr>
          <w:rFonts w:cs="Times New Roman"/>
          <w:sz w:val="22"/>
          <w:szCs w:val="22"/>
          <w:lang w:val="ru-RU"/>
        </w:rPr>
        <w:t>?</w:t>
      </w: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C50182">
      <w:pPr>
        <w:pStyle w:val="Standard"/>
        <w:jc w:val="both"/>
      </w:pPr>
      <w:r>
        <w:rPr>
          <w:rFonts w:cs="Times New Roman"/>
          <w:sz w:val="22"/>
          <w:szCs w:val="22"/>
          <w:lang w:val="ru-RU"/>
        </w:rPr>
        <w:t xml:space="preserve">1. </w:t>
      </w:r>
      <w:r>
        <w:rPr>
          <w:rFonts w:cs="Times New Roman"/>
          <w:lang w:val="ru-RU"/>
        </w:rPr>
        <w:t>Комптон – эффект и его объяснение.</w:t>
      </w:r>
    </w:p>
    <w:p w:rsidR="00A36ACD" w:rsidRDefault="00C50182">
      <w:pPr>
        <w:pStyle w:val="Standard"/>
        <w:jc w:val="both"/>
      </w:pPr>
      <w:r>
        <w:rPr>
          <w:rFonts w:cs="Times New Roman"/>
          <w:lang w:val="ru-RU"/>
        </w:rPr>
        <w:tab/>
        <w:t>Сомнения в корпускулярной природе света усилились после опытов М.Лауэ в 1912 г. Он обнаружил дифракцию  рентгеновских лучей-электромагнитного излучения с длиной волны 0,2 нм-на крист</w:t>
      </w:r>
      <w:r>
        <w:rPr>
          <w:rFonts w:cs="Times New Roman"/>
          <w:lang w:val="ru-RU"/>
        </w:rPr>
        <w:t>алле, а это подтверждает  волновую природу света.</w:t>
      </w:r>
    </w:p>
    <w:p w:rsidR="00A36ACD" w:rsidRDefault="00C50182">
      <w:pPr>
        <w:pStyle w:val="Standard"/>
        <w:jc w:val="both"/>
      </w:pPr>
      <w:r>
        <w:rPr>
          <w:rFonts w:cs="Times New Roman"/>
          <w:lang w:val="ru-RU"/>
        </w:rPr>
        <w:tab/>
        <w:t>С другой стороны, процессы излучения и поглощения связаны с изменением энергии. Но испытывает ли частица, поглощающая (излучающая) квант энергии, отдачу? Если процесс сферически симметричен, то отдачи нет.</w:t>
      </w:r>
      <w:r>
        <w:rPr>
          <w:rFonts w:cs="Times New Roman"/>
          <w:lang w:val="ru-RU"/>
        </w:rPr>
        <w:t xml:space="preserve"> Если процесс направленный, как при соударении частиц, то у частицы, испытавшей взаимодействие с электромагнитным полем, будет новый импульс.  </w:t>
      </w:r>
    </w:p>
    <w:p w:rsidR="00A36ACD" w:rsidRDefault="00C50182">
      <w:pPr>
        <w:pStyle w:val="Standard"/>
        <w:jc w:val="both"/>
      </w:pPr>
      <w:r>
        <w:rPr>
          <w:rFonts w:cs="Times New Roman"/>
          <w:lang w:val="ru-RU"/>
        </w:rPr>
        <w:tab/>
        <w:t xml:space="preserve">В 1923 г. А. Комптон подтвердил теорию фотонов в случае неупругого взаимодействия рентгеновского  излучения со </w:t>
      </w:r>
      <w:r>
        <w:rPr>
          <w:rFonts w:cs="Times New Roman"/>
          <w:lang w:val="ru-RU"/>
        </w:rPr>
        <w:t xml:space="preserve">свободными или слабо связанными в атоме электронами. Эффект состоит в смещении длины волны </w:t>
      </w:r>
      <m:oMath>
        <m:r>
          <m:rPr>
            <m:sty m:val="p"/>
          </m:rPr>
          <w:rPr>
            <w:rFonts w:ascii="Cambria Math" w:hAnsi="Cambria Math"/>
          </w:rPr>
          <m:t>Δλ</m:t>
        </m:r>
      </m:oMath>
      <w:r>
        <w:rPr>
          <w:rFonts w:cs="Times New Roman"/>
          <w:lang w:val="ru-RU"/>
        </w:rPr>
        <w:t xml:space="preserve">падающего излучения в длинноволновую часть спектра и объясняется неупругим рассеянием фотона на электроне. Величина </w:t>
      </w:r>
      <m:oMath>
        <m:r>
          <m:rPr>
            <m:sty m:val="p"/>
          </m:rPr>
          <w:rPr>
            <w:rFonts w:ascii="Cambria Math" w:hAnsi="Cambria Math"/>
          </w:rPr>
          <m:t>Δλ</m:t>
        </m:r>
      </m:oMath>
      <w:r>
        <w:rPr>
          <w:rFonts w:cs="Times New Roman"/>
          <w:lang w:val="ru-RU"/>
        </w:rPr>
        <w:t>не зависит от длины волны падающего излучения и п</w:t>
      </w:r>
      <w:r>
        <w:rPr>
          <w:rFonts w:cs="Times New Roman"/>
          <w:lang w:val="ru-RU"/>
        </w:rPr>
        <w:t xml:space="preserve">орядкового номера атома в таблице Д. И. Менделеева, а определяется углом рассеяния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cs="Times New Roman"/>
          <w:lang w:val="ru-RU"/>
        </w:rPr>
        <w:t>:</w:t>
      </w:r>
    </w:p>
    <w:p w:rsidR="00A36ACD" w:rsidRDefault="00C50182">
      <w:pPr>
        <w:pStyle w:val="Standard"/>
        <w:jc w:val="both"/>
      </w:pPr>
      <m:oMath>
        <m:r>
          <m:rPr>
            <m:sty m:val="p"/>
          </m:rPr>
          <w:rPr>
            <w:rFonts w:ascii="Cambria Math" w:hAnsi="Cambria Math"/>
          </w:rPr>
          <m:t>Δλ</m:t>
        </m:r>
      </m:oMath>
      <w:r>
        <w:rPr>
          <w:rFonts w:cs="Times New Roman"/>
          <w:lang w:val="ru-RU"/>
        </w:rPr>
        <w:t>=</w:t>
      </w:r>
      <m:oMath>
        <m:acc>
          <m:accPr>
            <m:chr m:val="̀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acc>
      </m:oMath>
      <w:r>
        <w:rPr>
          <w:rFonts w:cs="Times New Roman"/>
          <w:lang w:val="ru-RU"/>
        </w:rPr>
        <w:t>-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cs="Times New Roman"/>
          <w:lang w:val="ru-RU"/>
        </w:rPr>
        <w:t>=2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lim>
            <m:r>
              <w:rPr>
                <w:rFonts w:ascii="Cambria Math" w:hAnsi="Cambria Math"/>
              </w:rPr>
              <m:t>2</m:t>
            </m:r>
          </m:lim>
        </m:limLow>
        <m:r>
          <w:rPr>
            <w:rFonts w:ascii="Cambria Math" w:hAnsi="Cambria Math"/>
          </w:rPr>
          <m:t>)</m:t>
        </m:r>
      </m:oMath>
      <w:r>
        <w:rPr>
          <w:rFonts w:cs="Times New Roman"/>
          <w:lang w:val="ru-RU"/>
        </w:rPr>
        <w:t>,</w:t>
      </w:r>
    </w:p>
    <w:p w:rsidR="00A36ACD" w:rsidRDefault="00C50182">
      <w:pPr>
        <w:pStyle w:val="Standard"/>
        <w:jc w:val="both"/>
      </w:pPr>
      <w:r>
        <w:rPr>
          <w:rFonts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cs="Times New Roman"/>
          <w:lang w:val="ru-RU"/>
        </w:rPr>
        <w:t>=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)</m:t>
            </m:r>
          </m:e>
          <m:lim>
            <m:r>
              <w:rPr>
                <w:rFonts w:ascii="Cambria Math" w:hAnsi="Cambria Math"/>
              </w:rPr>
              <m:t>h</m:t>
            </m:r>
          </m:lim>
        </m:limUpp>
      </m:oMath>
      <w:r>
        <w:rPr>
          <w:rFonts w:cs="Times New Roman"/>
          <w:lang w:val="ru-RU"/>
        </w:rPr>
        <w:t>=2,4263*10^(-12)м- комптоновская длина волны электрона,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cs="Times New Roman"/>
          <w:lang w:val="ru-RU"/>
        </w:rPr>
        <w:t>-масса покоя частицы. При доказательстве формулы эффекта Комптона существенную роль играет положение о су</w:t>
      </w:r>
      <w:r>
        <w:rPr>
          <w:rFonts w:cs="Times New Roman"/>
          <w:lang w:val="ru-RU"/>
        </w:rPr>
        <w:t>ществовании фотона. Для упрощения задачи движением электрона перед соударением пренебрегают. Записывают законы сохранения энергии и импульса в релятивистской форме, выполняющиеся при соударении фотона с электроном (рис.1). Существование релятивистских элек</w:t>
      </w:r>
      <w:r>
        <w:rPr>
          <w:rFonts w:cs="Times New Roman"/>
          <w:lang w:val="ru-RU"/>
        </w:rPr>
        <w:t>тронов подтверждается в опытах  с камерой Вильсона.</w:t>
      </w: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C50182">
      <w:pPr>
        <w:pStyle w:val="Standard"/>
        <w:jc w:val="both"/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835560</wp:posOffset>
            </wp:positionH>
            <wp:positionV relativeFrom="paragraph">
              <wp:posOffset>30961</wp:posOffset>
            </wp:positionV>
            <wp:extent cx="4175278" cy="6089044"/>
            <wp:effectExtent l="0" t="0" r="0" b="6956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278" cy="60890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C50182">
      <w:pPr>
        <w:pStyle w:val="Standard"/>
        <w:jc w:val="both"/>
      </w:pPr>
      <w:r>
        <w:rPr>
          <w:noProof/>
          <w:lang w:val="ru-RU" w:eastAsia="ru-RU" w:bidi="ar-SA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634319</wp:posOffset>
            </wp:positionH>
            <wp:positionV relativeFrom="paragraph">
              <wp:posOffset>0</wp:posOffset>
            </wp:positionV>
            <wp:extent cx="4585322" cy="1248476"/>
            <wp:effectExtent l="0" t="0" r="5728" b="8824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5322" cy="12484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C50182">
      <w:pPr>
        <w:pStyle w:val="Standard"/>
        <w:jc w:val="both"/>
      </w:pPr>
      <w:r>
        <w:rPr>
          <w:rFonts w:cs="Times New Roman"/>
          <w:lang w:val="ru-RU"/>
        </w:rPr>
        <w:t>2.</w:t>
      </w:r>
      <w:r>
        <w:rPr>
          <w:rFonts w:cs="Times New Roman"/>
          <w:sz w:val="22"/>
          <w:szCs w:val="22"/>
          <w:lang w:val="ru-RU"/>
        </w:rPr>
        <w:t xml:space="preserve">Возбужденный атом водорода при  переходе в основное состояние испустил последовательно два кванта с длинами волн </w:t>
      </w:r>
      <w:r>
        <w:rPr>
          <w:rFonts w:ascii="Symbol" w:hAnsi="Symbol" w:cs="Times New Roman"/>
          <w:sz w:val="22"/>
          <w:szCs w:val="22"/>
        </w:rPr>
        <w:t></w:t>
      </w:r>
      <w:r>
        <w:rPr>
          <w:rFonts w:cs="Times New Roman"/>
          <w:sz w:val="22"/>
          <w:szCs w:val="22"/>
          <w:vertAlign w:val="subscript"/>
          <w:lang w:val="ru-RU"/>
        </w:rPr>
        <w:t>1</w:t>
      </w:r>
      <w:r>
        <w:rPr>
          <w:rFonts w:cs="Times New Roman"/>
          <w:sz w:val="22"/>
          <w:szCs w:val="22"/>
          <w:lang w:val="ru-RU"/>
        </w:rPr>
        <w:t xml:space="preserve"> = 12818 А</w:t>
      </w:r>
      <w:r>
        <w:rPr>
          <w:rFonts w:cs="Times New Roman"/>
          <w:sz w:val="22"/>
          <w:szCs w:val="22"/>
          <w:vertAlign w:val="superscript"/>
          <w:lang w:val="ru-RU"/>
        </w:rPr>
        <w:t>0</w:t>
      </w:r>
      <w:r>
        <w:rPr>
          <w:rFonts w:cs="Times New Roman"/>
          <w:sz w:val="22"/>
          <w:szCs w:val="22"/>
          <w:lang w:val="ru-RU"/>
        </w:rPr>
        <w:t xml:space="preserve"> и </w:t>
      </w:r>
      <w:r>
        <w:rPr>
          <w:rFonts w:ascii="Symbol" w:hAnsi="Symbol" w:cs="Times New Roman"/>
          <w:sz w:val="22"/>
          <w:szCs w:val="22"/>
        </w:rPr>
        <w:t></w:t>
      </w:r>
      <w:r>
        <w:rPr>
          <w:rFonts w:cs="Times New Roman"/>
          <w:sz w:val="22"/>
          <w:szCs w:val="22"/>
          <w:vertAlign w:val="subscript"/>
          <w:lang w:val="ru-RU"/>
        </w:rPr>
        <w:t>2</w:t>
      </w:r>
      <w:r>
        <w:rPr>
          <w:rFonts w:cs="Times New Roman"/>
          <w:sz w:val="22"/>
          <w:szCs w:val="22"/>
          <w:lang w:val="ru-RU"/>
        </w:rPr>
        <w:t xml:space="preserve"> = 1025,7 А</w:t>
      </w:r>
      <w:r>
        <w:rPr>
          <w:rFonts w:cs="Times New Roman"/>
          <w:sz w:val="22"/>
          <w:szCs w:val="22"/>
          <w:vertAlign w:val="superscript"/>
          <w:lang w:val="ru-RU"/>
        </w:rPr>
        <w:t>0</w:t>
      </w:r>
      <w:r>
        <w:rPr>
          <w:rFonts w:cs="Times New Roman"/>
          <w:sz w:val="22"/>
          <w:szCs w:val="22"/>
          <w:lang w:val="ru-RU"/>
        </w:rPr>
        <w:t xml:space="preserve">. </w:t>
      </w:r>
      <w:r>
        <w:rPr>
          <w:rFonts w:cs="Times New Roman"/>
          <w:sz w:val="22"/>
          <w:szCs w:val="22"/>
          <w:lang w:val="ru-RU"/>
        </w:rPr>
        <w:t>Вычислить энергию первоначального состояния данного атома и соответствующее ему квантовое число.</w:t>
      </w: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C50182">
      <w:pPr>
        <w:pStyle w:val="Standard"/>
        <w:jc w:val="both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901476" cy="4370676"/>
            <wp:effectExtent l="0" t="0" r="0" b="0"/>
            <wp:docPr id="3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1476" cy="43706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C50182">
      <w:pPr>
        <w:pStyle w:val="Standard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3.Чистые полупроводники. Механизм проводимости. Зависимость проводимости от температуры.</w:t>
      </w:r>
    </w:p>
    <w:p w:rsidR="00A36ACD" w:rsidRDefault="00C50182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Чистые полупроводники называются собственными.</w:t>
      </w:r>
    </w:p>
    <w:p w:rsidR="00A36ACD" w:rsidRDefault="00C50182">
      <w:pPr>
        <w:pStyle w:val="a7"/>
        <w:spacing w:line="360" w:lineRule="auto"/>
      </w:pPr>
      <w:r>
        <w:rPr>
          <w:sz w:val="28"/>
          <w:szCs w:val="28"/>
        </w:rPr>
        <w:t>Полупроводники – э</w:t>
      </w:r>
      <w:r>
        <w:rPr>
          <w:sz w:val="28"/>
          <w:szCs w:val="28"/>
        </w:rPr>
        <w:t xml:space="preserve">то вещества, имеющие при комнатной температуре удельную электрическую проводимость в интервале от 8 10− до 6 10 1 1 Ом м − − 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sz w:val="28"/>
          <w:szCs w:val="28"/>
        </w:rPr>
        <w:t xml:space="preserve"> , которая в сильной степени зависит от вида и количества примеси и структуры вещества, а также от внешних условий: температуры, о</w:t>
      </w:r>
      <w:r>
        <w:rPr>
          <w:sz w:val="28"/>
          <w:szCs w:val="28"/>
        </w:rPr>
        <w:t>свещения, внешних электрических и магнитных полей, облучения.</w:t>
      </w:r>
      <w:r>
        <w:rPr>
          <w:sz w:val="28"/>
          <w:szCs w:val="28"/>
        </w:rPr>
        <w:br/>
      </w:r>
      <w:r>
        <w:t>При нагревании проводимость полупроводников резко возрастает. Температурная зависимость проводимости σ собственного полупроводника определяется изменением концентрации n и подвижности электронов</w:t>
      </w:r>
      <w:r>
        <w:t xml:space="preserve"> − µ и дырок + µ от температуры: σ = σ (n_ µ_ + n µ)</w:t>
      </w:r>
    </w:p>
    <w:p w:rsidR="00A36ACD" w:rsidRDefault="00C50182">
      <w:pPr>
        <w:pStyle w:val="a7"/>
        <w:spacing w:line="360" w:lineRule="auto"/>
      </w:pPr>
      <w:r>
        <w:t xml:space="preserve">Подвижность носителей заряда в полупроводниках зависит от температуры сравни- тельно слабо и с ее возрастанием уменьшается по закону − 3 2 μ </w:t>
      </w:r>
      <w:r>
        <w:rPr>
          <w:rFonts w:ascii="Cambria Math" w:hAnsi="Cambria Math" w:cs="Cambria Math"/>
        </w:rPr>
        <w:t>∼</w:t>
      </w:r>
      <w:r>
        <w:t xml:space="preserve"> T . Это объясняется тем, что с повышением температуры возрас</w:t>
      </w:r>
      <w:r>
        <w:t>тает число столкновений в единицу времени, вследствие чего уменьшается скорость направленного движения носителей заряда в поле единичной напряженности.</w:t>
      </w:r>
    </w:p>
    <w:p w:rsidR="00A36ACD" w:rsidRDefault="00C50182">
      <w:pPr>
        <w:pStyle w:val="a7"/>
        <w:spacing w:line="360" w:lineRule="auto"/>
      </w:pPr>
      <w:r>
        <w:lastRenderedPageBreak/>
        <w:t>Рассмотрим донорный полупроводник. Вследствие малой концентрации электро- нов проводимости в полупроводн</w:t>
      </w:r>
      <w:r>
        <w:t xml:space="preserve">иках они подчиняются классической статистике Макс- велла-Больцмана. Поэтому в области низких температур для концентрации электронов в зоне проводимости с одним видом примеси имеем: </w:t>
      </w:r>
    </w:p>
    <w:p w:rsidR="00A36ACD" w:rsidRDefault="00A36ACD">
      <w:pPr>
        <w:pStyle w:val="a7"/>
        <w:spacing w:line="360" w:lineRule="auto"/>
        <w:jc w:val="center"/>
      </w:pPr>
    </w:p>
    <w:p w:rsidR="00A36ACD" w:rsidRDefault="00C50182">
      <w:pPr>
        <w:pStyle w:val="a7"/>
        <w:spacing w:line="360" w:lineRule="auto"/>
      </w:pPr>
      <w:r>
        <w:t>где A – коэффициент, не зависящий от T ; ∆ W – энергия активации примеси,</w:t>
      </w:r>
      <w:r>
        <w:t xml:space="preserve"> то есть энергетический интервал между донорным уровнем и нижним краем зоны проводимости (рис. 1в), k – постоянная Больцмана.</w:t>
      </w:r>
    </w:p>
    <w:p w:rsidR="00A36ACD" w:rsidRDefault="00C50182">
      <w:pPr>
        <w:pStyle w:val="a7"/>
        <w:spacing w:line="360" w:lineRule="auto"/>
      </w:pPr>
      <w:r>
        <w:t>Так как подвижность μ и множитель  в формуле (2) с температурой меняются медленно по сравнению с экспоненциальным членом и в проти</w:t>
      </w:r>
      <w:r>
        <w:t xml:space="preserve">воположные стороны, то в рассматриваемой области низких температур удельная проводимость примесного полу- проводника изменяется по экспоненциальному закону:  </w:t>
      </w:r>
    </w:p>
    <w:p w:rsidR="00A36ACD" w:rsidRDefault="00A36ACD">
      <w:pPr>
        <w:pStyle w:val="a7"/>
        <w:spacing w:line="360" w:lineRule="auto"/>
        <w:jc w:val="center"/>
      </w:pPr>
    </w:p>
    <w:p w:rsidR="00A36ACD" w:rsidRDefault="00C50182">
      <w:pPr>
        <w:pStyle w:val="a7"/>
        <w:spacing w:line="360" w:lineRule="auto"/>
      </w:pPr>
      <w:r>
        <w:t xml:space="preserve">где B – величина, практически постоянная в данной области температур. Прологарифмировав </w:t>
      </w:r>
      <w:r>
        <w:t>уравнение (3), получим:</w:t>
      </w:r>
    </w:p>
    <w:p w:rsidR="00A36ACD" w:rsidRDefault="00C50182">
      <w:pPr>
        <w:pStyle w:val="a7"/>
        <w:spacing w:line="360" w:lineRule="auto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lnσ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lnB</m:t>
          </m:r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</w:rPr>
            <m:t>*(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A36ACD" w:rsidRDefault="00C50182">
      <w:pPr>
        <w:pStyle w:val="a7"/>
        <w:spacing w:line="360" w:lineRule="auto"/>
      </w:pPr>
      <w:r>
        <w:t>Откладывая по оси абсцисс 1 T , а по оси ординат lnσ , получим в области относи- тельно низких температур (область I на рис. 2) прямую, угловой коэффициент которой ∆ W k = tgα определяется энергией активации примеси ∆ W .</w:t>
      </w:r>
    </w:p>
    <w:p w:rsidR="00A36ACD" w:rsidRDefault="00C50182">
      <w:pPr>
        <w:pStyle w:val="a7"/>
        <w:spacing w:line="360" w:lineRule="auto"/>
      </w:pPr>
      <w:r>
        <w:t>При доста</w:t>
      </w:r>
      <w:r>
        <w:t>точно высокой температуре практически все носители тока перейдут с донорных уровней в зону проводимости, и, следовательно, концентрация свободных элек- тронов будет оставаться постоянной (область II на рис. 2, называемая областью «истоще- ния примеси») впл</w:t>
      </w:r>
      <w:r>
        <w:t xml:space="preserve">оть до температур, при которых начнутся переходы электронов из ва- лентной зоны в зону проводимости (собственная проводимость). В данном интервале тем- ператур (область II) проводимость будет несколько падать из-за уменьшения подвижности носителей тока. В </w:t>
      </w:r>
      <w:r>
        <w:t>области собственной проводимости, когда начнутся переходы электронов из ва- лентной зовы в зону проводимости:</w:t>
      </w:r>
    </w:p>
    <w:p w:rsidR="00A36ACD" w:rsidRDefault="00A36ACD">
      <w:pPr>
        <w:pStyle w:val="a7"/>
        <w:spacing w:line="360" w:lineRule="auto"/>
        <w:jc w:val="center"/>
      </w:pPr>
    </w:p>
    <w:p w:rsidR="00A36ACD" w:rsidRDefault="00C50182">
      <w:pPr>
        <w:pStyle w:val="a7"/>
        <w:spacing w:line="360" w:lineRule="auto"/>
      </w:pPr>
      <w:r>
        <w:t>и при графическом построении в полулогарифмических координатах получается прямая (область III на рис. 2), наклон которой определяется шириной зап</w:t>
      </w:r>
      <w:r>
        <w:t xml:space="preserve">рещенной зоны. </w:t>
      </w:r>
    </w:p>
    <w:p w:rsidR="00A36ACD" w:rsidRDefault="00C50182">
      <w:pPr>
        <w:pStyle w:val="a7"/>
        <w:spacing w:line="360" w:lineRule="auto"/>
      </w:pPr>
      <w:r>
        <w:t>∆ E 2k = tgβ</w:t>
      </w:r>
    </w:p>
    <w:p w:rsidR="00A36ACD" w:rsidRDefault="00C50182">
      <w:pPr>
        <w:pStyle w:val="a7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4353531" cy="2505428"/>
            <wp:effectExtent l="0" t="0" r="8919" b="9172"/>
            <wp:docPr id="4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1" cy="25054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36ACD" w:rsidRDefault="00A36ACD">
      <w:pPr>
        <w:pStyle w:val="a7"/>
        <w:spacing w:line="360" w:lineRule="auto"/>
        <w:rPr>
          <w:i/>
          <w:color w:val="000000"/>
          <w:sz w:val="28"/>
          <w:szCs w:val="28"/>
          <w:lang w:val="en-US"/>
        </w:rPr>
      </w:pPr>
    </w:p>
    <w:p w:rsidR="00A36ACD" w:rsidRDefault="00C50182">
      <w:pPr>
        <w:pStyle w:val="a7"/>
      </w:pPr>
      <w:r>
        <w:rPr>
          <w:color w:val="000000"/>
          <w:sz w:val="28"/>
          <w:szCs w:val="28"/>
        </w:rPr>
        <w:t>При температурах, T→0, полупроводник с правильной кристаллической решеткой не имеет свободных электронов в зоне проводимости и является хорошим изолятором.</w:t>
      </w:r>
    </w:p>
    <w:p w:rsidR="00A36ACD" w:rsidRDefault="00C50182">
      <w:pPr>
        <w:pStyle w:val="a7"/>
      </w:pPr>
      <w:r>
        <w:rPr>
          <w:color w:val="000000"/>
          <w:sz w:val="28"/>
          <w:szCs w:val="28"/>
        </w:rPr>
        <w:t>При повышении температуры электроны получают тепловую энергию, котор</w:t>
      </w:r>
      <w:r>
        <w:rPr>
          <w:color w:val="000000"/>
          <w:sz w:val="28"/>
          <w:szCs w:val="28"/>
        </w:rPr>
        <w:t>ая даже при комнатных температурах может оказаться достаточной для перехода с верхних уровней валентной зоны в зону проводимости. В этом случае в валентной зоне освобождается свободное место, которое называется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u w:val="single"/>
        </w:rPr>
        <w:t>дыркой</w:t>
      </w:r>
      <w:r>
        <w:rPr>
          <w:color w:val="000000"/>
          <w:sz w:val="28"/>
          <w:szCs w:val="28"/>
        </w:rPr>
        <w:t>.</w:t>
      </w:r>
    </w:p>
    <w:p w:rsidR="00A36ACD" w:rsidRDefault="00C50182">
      <w:pPr>
        <w:pStyle w:val="a7"/>
      </w:pPr>
      <w:r>
        <w:rPr>
          <w:color w:val="000000"/>
          <w:sz w:val="28"/>
          <w:szCs w:val="28"/>
        </w:rPr>
        <w:t>При наложении внешнего электрического</w:t>
      </w:r>
      <w:r>
        <w:rPr>
          <w:color w:val="000000"/>
          <w:sz w:val="28"/>
          <w:szCs w:val="28"/>
        </w:rPr>
        <w:t xml:space="preserve"> поля на место дырки в валентной зоне может перейти электрон соседнего атома, т.е. дырка будет перемещаться в направлении, противоположном направлению электронов. Следовательно дырку можно рассматривать как фиктивный положительный заряд.</w:t>
      </w:r>
    </w:p>
    <w:p w:rsidR="00A36ACD" w:rsidRDefault="00C50182">
      <w:pPr>
        <w:pStyle w:val="a7"/>
      </w:pPr>
      <w:r>
        <w:rPr>
          <w:color w:val="000000"/>
          <w:sz w:val="28"/>
          <w:szCs w:val="28"/>
        </w:rPr>
        <w:t>Таким образом, нос</w:t>
      </w:r>
      <w:r>
        <w:rPr>
          <w:color w:val="000000"/>
          <w:sz w:val="28"/>
          <w:szCs w:val="28"/>
        </w:rPr>
        <w:t>ителями заряда в чистых полупроводниках являются электроны в зоне проводимости и дырки в валентной зоне.</w:t>
      </w:r>
    </w:p>
    <w:p w:rsidR="00A36ACD" w:rsidRDefault="00C50182">
      <w:pPr>
        <w:pStyle w:val="a7"/>
      </w:pPr>
      <w:r>
        <w:rPr>
          <w:color w:val="000000"/>
          <w:sz w:val="28"/>
          <w:szCs w:val="28"/>
        </w:rPr>
        <w:t>Электропроводность чистых полупроводников возрастает с увеличением температуры полупроводника.</w:t>
      </w:r>
    </w:p>
    <w:p w:rsidR="00A36ACD" w:rsidRDefault="00A36ACD">
      <w:pPr>
        <w:pStyle w:val="a7"/>
        <w:rPr>
          <w:color w:val="000000"/>
          <w:sz w:val="28"/>
          <w:szCs w:val="28"/>
          <w:lang w:val="en-US"/>
        </w:rPr>
      </w:pPr>
    </w:p>
    <w:p w:rsidR="00A36ACD" w:rsidRDefault="00C50182">
      <w:pPr>
        <w:pStyle w:val="a7"/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645795</wp:posOffset>
            </wp:positionH>
            <wp:positionV relativeFrom="paragraph">
              <wp:posOffset>610874</wp:posOffset>
            </wp:positionV>
            <wp:extent cx="5038728" cy="4324353"/>
            <wp:effectExtent l="0" t="0" r="9522" b="0"/>
            <wp:wrapTopAndBottom/>
            <wp:docPr id="5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8" cy="43243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4.</w:t>
      </w:r>
      <w:r>
        <w:rPr>
          <w:sz w:val="22"/>
          <w:szCs w:val="22"/>
        </w:rPr>
        <w:t xml:space="preserve"> Сколько </w:t>
      </w:r>
      <w:r>
        <w:rPr>
          <w:rFonts w:ascii="Symbol" w:hAnsi="Symbol"/>
          <w:sz w:val="22"/>
          <w:szCs w:val="22"/>
        </w:rPr>
        <w:t></w:t>
      </w:r>
      <w:r>
        <w:rPr>
          <w:sz w:val="22"/>
          <w:szCs w:val="22"/>
        </w:rPr>
        <w:t xml:space="preserve">- и </w:t>
      </w:r>
      <w:r>
        <w:rPr>
          <w:rFonts w:ascii="Symbol" w:hAnsi="Symbol"/>
          <w:sz w:val="22"/>
          <w:szCs w:val="22"/>
        </w:rPr>
        <w:t></w:t>
      </w:r>
      <w:r>
        <w:rPr>
          <w:sz w:val="22"/>
          <w:szCs w:val="22"/>
        </w:rPr>
        <w:t xml:space="preserve">- распадов испытывает уран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nor/>
              </m:rPr>
              <m:t>92</m:t>
            </m:r>
          </m:sub>
          <m:sup>
            <m:r>
              <m:rPr>
                <m:nor/>
              </m:rPr>
              <m:t>238</m:t>
            </m:r>
          </m:sup>
          <m:e/>
        </m:sPre>
        <m:r>
          <w:rPr>
            <w:rFonts w:ascii="Cambria Math" w:hAnsi="Cambria Math"/>
          </w:rPr>
          <m:t>U</m:t>
        </m:r>
      </m:oMath>
      <w:r>
        <w:rPr>
          <w:sz w:val="22"/>
          <w:szCs w:val="22"/>
        </w:rPr>
        <w:t>, превраща</w:t>
      </w:r>
      <w:r>
        <w:rPr>
          <w:sz w:val="22"/>
          <w:szCs w:val="22"/>
        </w:rPr>
        <w:t xml:space="preserve">ясь в конечном счете в стабильный изотоп 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m:rPr>
                <m:nor/>
              </m:rPr>
              <m:t>82</m:t>
            </m:r>
          </m:sub>
          <m:sup>
            <m:r>
              <m:rPr>
                <m:nor/>
              </m:rPr>
              <m:t>206</m:t>
            </m:r>
          </m:sup>
          <m:e/>
        </m:sPre>
        <m:r>
          <m:rPr>
            <m:nor/>
          </m:rPr>
          <m:t>Pb</m:t>
        </m:r>
      </m:oMath>
      <w:r>
        <w:rPr>
          <w:color w:val="000000"/>
          <w:sz w:val="28"/>
          <w:szCs w:val="28"/>
        </w:rPr>
        <w:t xml:space="preserve"> </w:t>
      </w:r>
    </w:p>
    <w:p w:rsidR="00A36ACD" w:rsidRDefault="00A36ACD">
      <w:pPr>
        <w:pStyle w:val="a7"/>
        <w:rPr>
          <w:color w:val="000000"/>
          <w:sz w:val="28"/>
          <w:szCs w:val="28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p w:rsidR="00A36ACD" w:rsidRDefault="00A36ACD">
      <w:pPr>
        <w:pStyle w:val="Standard"/>
        <w:jc w:val="both"/>
        <w:rPr>
          <w:lang w:val="ru-RU"/>
        </w:rPr>
      </w:pPr>
    </w:p>
    <w:sectPr w:rsidR="00A36AC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182" w:rsidRDefault="00C50182">
      <w:r>
        <w:separator/>
      </w:r>
    </w:p>
  </w:endnote>
  <w:endnote w:type="continuationSeparator" w:id="0">
    <w:p w:rsidR="00C50182" w:rsidRDefault="00C50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182" w:rsidRDefault="00C50182">
      <w:r>
        <w:rPr>
          <w:color w:val="000000"/>
        </w:rPr>
        <w:separator/>
      </w:r>
    </w:p>
  </w:footnote>
  <w:footnote w:type="continuationSeparator" w:id="0">
    <w:p w:rsidR="00C50182" w:rsidRDefault="00C50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C6811"/>
    <w:multiLevelType w:val="multilevel"/>
    <w:tmpl w:val="60925756"/>
    <w:styleLink w:val="WW8Num7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36ACD"/>
    <w:rsid w:val="00A36ACD"/>
    <w:rsid w:val="00C50182"/>
    <w:rsid w:val="00FA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D2364A-3E52-4323-8FF8-66F88D0E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WW8Num7z0">
    <w:name w:val="WW8Num7z0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rPr>
      <w:rFonts w:ascii="Tahoma" w:hAnsi="Tahoma"/>
      <w:sz w:val="16"/>
      <w:szCs w:val="16"/>
    </w:rPr>
  </w:style>
  <w:style w:type="character" w:customStyle="1" w:styleId="a6">
    <w:name w:val="Текст выноски Знак"/>
    <w:basedOn w:val="a0"/>
    <w:rPr>
      <w:rFonts w:ascii="Tahoma" w:hAnsi="Tahoma"/>
      <w:sz w:val="16"/>
      <w:szCs w:val="16"/>
    </w:rPr>
  </w:style>
  <w:style w:type="paragraph" w:styleId="a7">
    <w:name w:val="Normal (Web)"/>
    <w:basedOn w:val="a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val="ru-RU" w:eastAsia="ru-RU" w:bidi="ar-SA"/>
    </w:rPr>
  </w:style>
  <w:style w:type="character" w:customStyle="1" w:styleId="apple-converted-space">
    <w:name w:val="apple-converted-space"/>
    <w:basedOn w:val="a0"/>
  </w:style>
  <w:style w:type="character" w:styleId="a8">
    <w:name w:val="Placeholder Text"/>
    <w:basedOn w:val="a0"/>
    <w:rPr>
      <w:color w:val="808080"/>
    </w:rPr>
  </w:style>
  <w:style w:type="numbering" w:customStyle="1" w:styleId="WW8Num7">
    <w:name w:val="WW8Num7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Царева</dc:creator>
  <cp:lastModifiedBy>Владимир Головков</cp:lastModifiedBy>
  <cp:revision>2</cp:revision>
  <dcterms:created xsi:type="dcterms:W3CDTF">2016-01-10T18:48:00Z</dcterms:created>
  <dcterms:modified xsi:type="dcterms:W3CDTF">2016-01-10T18:48:00Z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