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5F" w:rsidRPr="001F745B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3.2</w:t>
      </w:r>
      <w:r w:rsidRPr="001F745B">
        <w:rPr>
          <w:rFonts w:ascii="Times" w:hAnsi="Times" w:cs="Times"/>
          <w:b/>
          <w:sz w:val="28"/>
          <w:szCs w:val="28"/>
        </w:rPr>
        <w:t xml:space="preserve">. </w:t>
      </w:r>
      <w:r>
        <w:rPr>
          <w:rFonts w:ascii="Times" w:hAnsi="Times" w:cs="Times"/>
          <w:b/>
          <w:sz w:val="28"/>
          <w:szCs w:val="28"/>
        </w:rPr>
        <w:t xml:space="preserve">ПУНКТ </w:t>
      </w:r>
      <w:r w:rsidRPr="001F745B">
        <w:rPr>
          <w:rFonts w:ascii="Times" w:hAnsi="Times" w:cs="Times"/>
          <w:b/>
          <w:sz w:val="28"/>
          <w:szCs w:val="28"/>
        </w:rPr>
        <w:t>№2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Выбрать параметры закона управления из условия обеспечения затухания плоского короткопериодического движения.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327025</wp:posOffset>
                </wp:positionV>
                <wp:extent cx="321945" cy="295910"/>
                <wp:effectExtent l="1905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95F" w:rsidRDefault="0001495F" w:rsidP="000149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68.35pt;margin-top:25.75pt;width:25.3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" stroked="f">
                <v:textbox>
                  <w:txbxContent>
                    <w:p w:rsidR="0001495F" w:rsidRDefault="0001495F" w:rsidP="000149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212725</wp:posOffset>
                </wp:positionV>
                <wp:extent cx="314325" cy="285750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95F" w:rsidRPr="00E60AD8" w:rsidRDefault="0001495F" w:rsidP="0001495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39.95pt;margin-top:16.75pt;width:24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" stroked="f">
                <v:textbox>
                  <w:txbxContent>
                    <w:p w:rsidR="0001495F" w:rsidRPr="00E60AD8" w:rsidRDefault="0001495F" w:rsidP="0001495F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5322570</wp:posOffset>
                </wp:positionH>
                <wp:positionV relativeFrom="paragraph">
                  <wp:posOffset>717550</wp:posOffset>
                </wp:positionV>
                <wp:extent cx="321945" cy="266700"/>
                <wp:effectExtent l="1905" t="0" r="0" b="190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95F" w:rsidRPr="00E60AD8" w:rsidRDefault="0001495F" w:rsidP="0001495F"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left:0;text-align:left;margin-left:419.1pt;margin-top:56.5pt;width:25.3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" stroked="f">
                <v:textbox>
                  <w:txbxContent>
                    <w:p w:rsidR="0001495F" w:rsidRPr="00E60AD8" w:rsidRDefault="0001495F" w:rsidP="0001495F"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sz w:val="28"/>
          <w:szCs w:val="28"/>
          <w:lang w:eastAsia="ru-RU"/>
        </w:rPr>
        <w:drawing>
          <wp:inline distT="0" distB="0" distL="0" distR="0" wp14:anchorId="4042794B" wp14:editId="5133FCE0">
            <wp:extent cx="5940425" cy="2484331"/>
            <wp:effectExtent l="19050" t="0" r="3175" b="0"/>
            <wp:docPr id="7" name="Рисунок 42" descr="C:\Users\А\Desktop\Пункт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А\Desktop\Пункт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Рисунок 7. – Структурная схема системы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Система уравнений необходимая для расчёта задачи №2:</w:t>
      </w:r>
    </w:p>
    <w:p w:rsidR="0001495F" w:rsidRPr="007F0466" w:rsidRDefault="0001495F" w:rsidP="000149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э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э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32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hanging="709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noProof/>
          <w:sz w:val="28"/>
          <w:lang w:eastAsia="ru-RU"/>
        </w:rPr>
        <w:drawing>
          <wp:inline distT="0" distB="0" distL="0" distR="0" wp14:anchorId="5278F3EB" wp14:editId="05325059">
            <wp:extent cx="5077534" cy="149563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shot_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noProof/>
          <w:sz w:val="28"/>
          <w:lang w:eastAsia="ru-RU"/>
        </w:rPr>
        <w:drawing>
          <wp:inline distT="0" distB="0" distL="0" distR="0" wp14:anchorId="76410EDE" wp14:editId="38E43EC1">
            <wp:extent cx="1171739" cy="118126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_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 w:rsidRPr="00620064">
        <w:rPr>
          <w:rFonts w:ascii="Times" w:hAnsi="Times" w:cs="Times"/>
          <w:sz w:val="28"/>
        </w:rPr>
        <w:t xml:space="preserve">1) </w:t>
      </w:r>
      <w:r>
        <w:rPr>
          <w:rFonts w:ascii="Times" w:hAnsi="Times" w:cs="Times"/>
          <w:sz w:val="28"/>
        </w:rPr>
        <w:t>Произведём синтез закона управления с использованием обратной связи по состоянию.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i/>
          <w:sz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"/>
                  <w:sz w:val="28"/>
                </w:rPr>
                <m:t>x</m:t>
              </m:r>
            </m:e>
          </m:acc>
          <m:r>
            <w:rPr>
              <w:rFonts w:ascii="Cambria Math" w:hAnsi="Cambria Math" w:cs="Times"/>
              <w:sz w:val="28"/>
            </w:rPr>
            <m:t>=</m:t>
          </m:r>
          <m:d>
            <m:dPr>
              <m:ctrlPr>
                <w:rPr>
                  <w:rFonts w:ascii="Cambria Math" w:hAnsi="Cambria Math" w:cs="Time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"/>
                  <w:sz w:val="28"/>
                </w:rPr>
                <m:t>A1-B1∙K</m:t>
              </m:r>
            </m:e>
          </m:d>
          <m:r>
            <w:rPr>
              <w:rFonts w:ascii="Cambria Math" w:hAnsi="Cambria Math" w:cs="Times"/>
              <w:sz w:val="28"/>
            </w:rPr>
            <m:t>∙X+B1∙Kn∙</m:t>
          </m:r>
          <m:sSub>
            <m:sSubPr>
              <m:ctrlPr>
                <w:rPr>
                  <w:rFonts w:ascii="Cambria Math" w:hAnsi="Cambria Math" w:cs="Time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"/>
                  <w:sz w:val="28"/>
                </w:rPr>
                <m:t>g</m:t>
              </m:r>
            </m:e>
            <m:sub>
              <m:r>
                <w:rPr>
                  <w:rFonts w:ascii="Cambria Math" w:hAnsi="Cambria Math" w:cs="Times"/>
                  <w:sz w:val="28"/>
                </w:rPr>
                <m:t>0</m:t>
              </m:r>
            </m:sub>
          </m:sSub>
        </m:oMath>
      </m:oMathPara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 w:rsidRPr="008349F2">
        <w:rPr>
          <w:rFonts w:ascii="Times" w:hAnsi="Times" w:cs="Times"/>
          <w:sz w:val="28"/>
        </w:rPr>
        <w:t>Составим желаемый характеристический многочлен системы</w:t>
      </w:r>
      <w:r>
        <w:rPr>
          <w:rFonts w:ascii="Times" w:hAnsi="Times" w:cs="Times"/>
          <w:sz w:val="28"/>
        </w:rPr>
        <w:t>: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483F5E" wp14:editId="19B3B70B">
            <wp:extent cx="4895850" cy="333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 xml:space="preserve">Далее составим матрицу управляемости и определим коэффициенты вектора </w:t>
      </w:r>
      <w:r>
        <w:rPr>
          <w:rFonts w:ascii="Times" w:hAnsi="Times" w:cs="Times"/>
          <w:sz w:val="28"/>
          <w:lang w:val="en-US"/>
        </w:rPr>
        <w:t>K</w:t>
      </w:r>
      <w:r w:rsidRPr="006A4D49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обратной связи по формуле Аккермана: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/>
        <w:jc w:val="both"/>
        <w:rPr>
          <w:rFonts w:ascii="Times" w:hAnsi="Times" w:cs="Times"/>
          <w:sz w:val="28"/>
          <w:lang w:val="en-US"/>
        </w:rPr>
      </w:pPr>
      <w:r>
        <w:rPr>
          <w:rFonts w:ascii="Times" w:hAnsi="Times" w:cs="Times"/>
          <w:noProof/>
          <w:sz w:val="28"/>
          <w:lang w:eastAsia="ru-RU"/>
        </w:rPr>
        <w:drawing>
          <wp:inline distT="0" distB="0" distL="0" distR="0" wp14:anchorId="1E81D5D3" wp14:editId="75F4B54C">
            <wp:extent cx="5940425" cy="181991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creenshot_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lang w:val="en-US"/>
        </w:rPr>
      </w:pPr>
      <w:r>
        <w:rPr>
          <w:rFonts w:ascii="Times" w:hAnsi="Times" w:cs="Times"/>
          <w:noProof/>
          <w:sz w:val="28"/>
          <w:lang w:eastAsia="ru-RU"/>
        </w:rPr>
        <w:drawing>
          <wp:inline distT="0" distB="0" distL="0" distR="0" wp14:anchorId="47DC26E9" wp14:editId="63CD8DB0">
            <wp:extent cx="4896533" cy="109552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_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Pr="00620064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 xml:space="preserve">Использование обратной связи позволило задемпфировать объект управления. 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</w:rPr>
      </w:pPr>
      <w:r w:rsidRPr="00620064">
        <w:rPr>
          <w:rFonts w:ascii="Times" w:hAnsi="Times" w:cs="Times"/>
          <w:sz w:val="28"/>
        </w:rPr>
        <w:t xml:space="preserve">2) </w:t>
      </w:r>
      <w:r>
        <w:rPr>
          <w:rFonts w:ascii="Times" w:hAnsi="Times" w:cs="Times"/>
          <w:sz w:val="28"/>
        </w:rPr>
        <w:t xml:space="preserve">Составим уравнение для линейного наблюдателя Калмана, дающего оценки </w:t>
      </w:r>
      <w:r>
        <w:rPr>
          <w:rFonts w:ascii="Times" w:hAnsi="Times" w:cs="Times"/>
          <w:sz w:val="28"/>
          <w:lang w:val="en-US"/>
        </w:rPr>
        <w:t>Xn</w:t>
      </w:r>
      <w:r w:rsidRPr="002256A8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 xml:space="preserve">полного вектора состояния </w:t>
      </w:r>
      <w:r>
        <w:rPr>
          <w:rFonts w:ascii="Times" w:hAnsi="Times" w:cs="Times"/>
          <w:sz w:val="28"/>
          <w:lang w:val="en-US"/>
        </w:rPr>
        <w:t>X</w:t>
      </w:r>
      <w:r w:rsidRPr="002256A8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по измерениям</w:t>
      </w:r>
      <w:r w:rsidRPr="002256A8">
        <w:rPr>
          <w:rFonts w:ascii="Times" w:hAnsi="Times" w:cs="Times"/>
          <w:sz w:val="28"/>
        </w:rPr>
        <w:t xml:space="preserve"> </w:t>
      </w:r>
      <m:oMath>
        <m:r>
          <w:rPr>
            <w:rFonts w:ascii="Cambria Math" w:hAnsi="Cambria Math" w:cs="Times"/>
          </w:rPr>
          <m:t>y=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"/>
                    </w:rPr>
                    <m:t>1</m:t>
                  </m:r>
                </m:e>
                <m:e>
                  <m:r>
                    <w:rPr>
                      <w:rFonts w:ascii="Cambria Math" w:hAnsi="Cambria Math" w:cs="Times"/>
                    </w:rPr>
                    <m:t>0</m:t>
                  </m:r>
                </m:e>
                <m:e>
                  <m:r>
                    <w:rPr>
                      <w:rFonts w:ascii="Cambria Math" w:hAnsi="Cambria Math" w:cs="Time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"/>
          </w:rPr>
          <m:t>∙Xn</m:t>
        </m:r>
      </m:oMath>
      <w:r>
        <w:rPr>
          <w:rFonts w:ascii="Times" w:hAnsi="Times" w:cs="Times"/>
        </w:rPr>
        <w:t>: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i/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"/>
                  <w:i/>
                  <w:sz w:val="28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 w:cs="Times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"/>
                      <w:sz w:val="28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"/>
              <w:sz w:val="28"/>
            </w:rPr>
            <m:t>=An∙Xn+Bn∙U+L(y-Cn∙Xn)</m:t>
          </m:r>
        </m:oMath>
      </m:oMathPara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коэффициентов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EC67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матрицы линейного наблюдателя необходимо составить желаемый характеристический многочлен наблюдателя:</w:t>
      </w:r>
    </w:p>
    <w:p w:rsidR="0001495F" w:rsidRPr="00A478B2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C178FE" wp14:editId="1C4BA33C">
            <wp:extent cx="4625792" cy="441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376" cy="4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Далее составляем матрицу управляемости сопряжённой системы: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</w:rPr>
      </w:pPr>
    </w:p>
    <w:p w:rsidR="0001495F" w:rsidRPr="00A478B2" w:rsidRDefault="0001495F" w:rsidP="0001495F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noProof/>
          <w:sz w:val="28"/>
          <w:lang w:eastAsia="ru-RU"/>
        </w:rPr>
        <w:lastRenderedPageBreak/>
        <w:drawing>
          <wp:inline distT="0" distB="0" distL="0" distR="0" wp14:anchorId="1CC1EB0C" wp14:editId="5662F251">
            <wp:extent cx="4191585" cy="198147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reenshot_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Сопряжённая система является управляемой, тогда исходная система будет наблюдаемой.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 xml:space="preserve">В итоге определяем, коэффициенты матрицы </w:t>
      </w:r>
      <w:r>
        <w:rPr>
          <w:rFonts w:ascii="Times" w:hAnsi="Times" w:cs="Times"/>
          <w:sz w:val="28"/>
          <w:lang w:val="en-US"/>
        </w:rPr>
        <w:t>L</w:t>
      </w:r>
      <w:r w:rsidRPr="00A478B2">
        <w:rPr>
          <w:rFonts w:ascii="Times" w:hAnsi="Times" w:cs="Times"/>
          <w:sz w:val="28"/>
        </w:rPr>
        <w:t xml:space="preserve"> </w:t>
      </w:r>
      <w:r>
        <w:rPr>
          <w:rFonts w:ascii="Times" w:hAnsi="Times" w:cs="Times"/>
          <w:sz w:val="28"/>
        </w:rPr>
        <w:t>линейного наблюдателя по формуле Аккермана:</w:t>
      </w:r>
    </w:p>
    <w:p w:rsidR="0001495F" w:rsidRPr="00A478B2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noProof/>
          <w:sz w:val="28"/>
          <w:lang w:eastAsia="ru-RU"/>
        </w:rPr>
        <w:drawing>
          <wp:inline distT="0" distB="0" distL="0" distR="0" wp14:anchorId="2CF6E7CA" wp14:editId="17270C79">
            <wp:extent cx="5077534" cy="129558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reenshot_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Pr="00457EC4" w:rsidRDefault="0001495F" w:rsidP="0001495F">
      <w:pPr>
        <w:ind w:firstLine="709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>Получи</w:t>
      </w:r>
      <w:r>
        <w:rPr>
          <w:rFonts w:ascii="Times" w:hAnsi="Times" w:cs="Times"/>
          <w:sz w:val="28"/>
          <w:szCs w:val="28"/>
        </w:rPr>
        <w:t>ли</w:t>
      </w:r>
      <w:r w:rsidRPr="00457EC4">
        <w:rPr>
          <w:rFonts w:ascii="Times" w:hAnsi="Times" w:cs="Times"/>
          <w:sz w:val="28"/>
          <w:szCs w:val="28"/>
        </w:rPr>
        <w:t xml:space="preserve"> вектор параметров L, который будет обеспечивать заданное распределение корней.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β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"/>
                            <w:i/>
                            <w:sz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н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"/>
                                  <w:i/>
                                  <w:sz w:val="28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lang w:val="en-US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"/>
                                            <w:i/>
                                            <w:sz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</w:rPr>
                                                <m:t>β</m:t>
                                              </m:r>
                                            </m:e>
                                          </m:acc>
                                        </m:e>
                                      </m:mr>
                                      <m:m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hr m:val="̇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</w:rPr>
                                                        <m:t>δ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</w:rPr>
                                                        <m:t>н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</m:mr>
                                    </m:m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"/>
              <w:sz w:val="28"/>
            </w:rPr>
            <m:t>=</m:t>
          </m:r>
          <m:d>
            <m:dPr>
              <m:ctrlPr>
                <w:rPr>
                  <w:rFonts w:ascii="Cambria Math" w:hAnsi="Cambria Math" w:cs="Times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8"/>
                        <w:lang w:val="en-US"/>
                      </w:rPr>
                      <m:t>At</m:t>
                    </m:r>
                  </m:e>
                  <m:e>
                    <m:r>
                      <w:rPr>
                        <w:rFonts w:ascii="Cambria Math" w:hAnsi="Cambria Math" w:cs="Times"/>
                        <w:sz w:val="28"/>
                      </w:rPr>
                      <m:t>-Bt1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8"/>
                      </w:rPr>
                      <m:t>LC1</m:t>
                    </m:r>
                  </m:e>
                  <m:e>
                    <m:r>
                      <w:rPr>
                        <w:rFonts w:ascii="Cambria Math" w:hAnsi="Cambria Math" w:cs="Times"/>
                        <w:sz w:val="28"/>
                      </w:rPr>
                      <m:t>At-Bt1-LC</m:t>
                    </m:r>
                  </m:e>
                </m:mr>
              </m:m>
            </m:e>
          </m:d>
          <m:r>
            <w:rPr>
              <w:rFonts w:ascii="Cambria Math" w:hAnsi="Cambria Math" w:cs="Times"/>
              <w:sz w:val="28"/>
            </w:rPr>
            <m:t>∙x+</m:t>
          </m:r>
          <m:d>
            <m:dPr>
              <m:ctrlPr>
                <w:rPr>
                  <w:rFonts w:ascii="Cambria Math" w:hAnsi="Cambria Math" w:cs="Times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sz w:val="28"/>
                      </w:rPr>
                      <m:t>Bt1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sz w:val="28"/>
                      </w:rPr>
                      <m:t>Bt1</m:t>
                    </m:r>
                  </m:e>
                </m:mr>
              </m:m>
            </m:e>
          </m:d>
          <m:r>
            <w:rPr>
              <w:rFonts w:ascii="Cambria Math" w:hAnsi="Cambria Math" w:cs="Times"/>
              <w:sz w:val="28"/>
            </w:rPr>
            <m:t>∙</m:t>
          </m:r>
          <m:sSub>
            <m:sSubPr>
              <m:ctrlPr>
                <w:rPr>
                  <w:rFonts w:ascii="Cambria Math" w:hAnsi="Cambria Math" w:cs="Time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"/>
                  <w:sz w:val="28"/>
                </w:rPr>
                <m:t>g</m:t>
              </m:r>
            </m:e>
            <m:sub>
              <m:r>
                <w:rPr>
                  <w:rFonts w:ascii="Cambria Math" w:hAnsi="Cambria Math" w:cs="Times"/>
                  <w:sz w:val="28"/>
                </w:rPr>
                <m:t>0</m:t>
              </m:r>
            </m:sub>
          </m:sSub>
        </m:oMath>
      </m:oMathPara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EC4">
        <w:rPr>
          <w:rFonts w:ascii="Times New Roman" w:hAnsi="Times New Roman" w:cs="Times New Roman"/>
          <w:sz w:val="28"/>
          <w:szCs w:val="28"/>
        </w:rPr>
        <w:t>При помощи команды «augment»</w:t>
      </w:r>
      <w:r>
        <w:rPr>
          <w:rFonts w:ascii="Times New Roman" w:hAnsi="Times New Roman" w:cs="Times New Roman"/>
          <w:sz w:val="28"/>
          <w:szCs w:val="28"/>
        </w:rPr>
        <w:t xml:space="preserve"> и «stack»</w:t>
      </w:r>
      <w:r w:rsidRPr="00457EC4">
        <w:rPr>
          <w:rFonts w:ascii="Times New Roman" w:hAnsi="Times New Roman" w:cs="Times New Roman"/>
          <w:sz w:val="28"/>
          <w:szCs w:val="28"/>
        </w:rPr>
        <w:t xml:space="preserve"> формируем систему с  наблюдателем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noProof/>
          <w:sz w:val="28"/>
          <w:lang w:eastAsia="ru-RU"/>
        </w:rPr>
        <w:lastRenderedPageBreak/>
        <w:drawing>
          <wp:inline distT="0" distB="0" distL="0" distR="0" wp14:anchorId="50163A80" wp14:editId="7FCF1158">
            <wp:extent cx="5940425" cy="263652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creenshot_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Вычисление собственных значений матрицы показывает, что система является устойчивой.</w:t>
      </w:r>
    </w:p>
    <w:p w:rsidR="0001495F" w:rsidRPr="00B0066B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С помощью встроенной функции </w:t>
      </w:r>
      <w:r w:rsidRPr="002F1F2C">
        <w:rPr>
          <w:rFonts w:ascii="Times" w:hAnsi="Times" w:cs="Times"/>
          <w:sz w:val="28"/>
          <w:szCs w:val="28"/>
        </w:rPr>
        <w:t xml:space="preserve">для решения ОДУ и систем ОДУ методом Рунге–Кутта - rkfixed </w:t>
      </w:r>
      <w:r>
        <w:rPr>
          <w:rFonts w:ascii="Times" w:hAnsi="Times" w:cs="Times"/>
          <w:sz w:val="28"/>
          <w:szCs w:val="28"/>
        </w:rPr>
        <w:t>строим</w:t>
      </w:r>
      <w:r w:rsidRPr="00457EC4">
        <w:rPr>
          <w:rFonts w:ascii="Times" w:hAnsi="Times" w:cs="Times"/>
          <w:sz w:val="28"/>
          <w:szCs w:val="28"/>
        </w:rPr>
        <w:t xml:space="preserve"> графики переходных процессов </w:t>
      </w:r>
      <w:r>
        <w:rPr>
          <w:rFonts w:ascii="Times" w:hAnsi="Times" w:cs="Times"/>
          <w:sz w:val="28"/>
          <w:szCs w:val="28"/>
        </w:rPr>
        <w:t xml:space="preserve">управления </w:t>
      </w:r>
      <w:r w:rsidRPr="00457EC4">
        <w:rPr>
          <w:rFonts w:ascii="Times" w:hAnsi="Times" w:cs="Times"/>
          <w:sz w:val="28"/>
          <w:szCs w:val="28"/>
        </w:rPr>
        <w:t>объект</w:t>
      </w:r>
      <w:r>
        <w:rPr>
          <w:rFonts w:ascii="Times" w:hAnsi="Times" w:cs="Times"/>
          <w:sz w:val="28"/>
          <w:szCs w:val="28"/>
        </w:rPr>
        <w:t>ом</w:t>
      </w:r>
      <w:r w:rsidRPr="00457EC4">
        <w:rPr>
          <w:rFonts w:ascii="Times" w:hAnsi="Times" w:cs="Times"/>
          <w:sz w:val="28"/>
          <w:szCs w:val="28"/>
        </w:rPr>
        <w:t xml:space="preserve"> с наблюдателем.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D95CCC" wp14:editId="3EC9D374">
            <wp:extent cx="4288890" cy="240415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250" cy="24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noProof/>
          <w:sz w:val="28"/>
          <w:szCs w:val="28"/>
          <w:lang w:eastAsia="ru-RU"/>
        </w:rPr>
        <w:lastRenderedPageBreak/>
        <w:drawing>
          <wp:inline distT="0" distB="0" distL="0" distR="0" wp14:anchorId="5FC1DEB5" wp14:editId="2B89B03B">
            <wp:extent cx="5925377" cy="4572638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creenshot_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5F" w:rsidRPr="00BA44B2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Рисунок 8. – Графики переходных процессов оценивания координат объекта.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b/>
          <w:sz w:val="28"/>
        </w:rPr>
      </w:pPr>
      <w:r>
        <w:rPr>
          <w:rFonts w:ascii="Times" w:hAnsi="Times" w:cs="Times"/>
          <w:b/>
          <w:sz w:val="28"/>
        </w:rPr>
        <w:t>Выводы по второму пункту</w:t>
      </w:r>
      <w:r w:rsidRPr="00BA44B2">
        <w:rPr>
          <w:rFonts w:ascii="Times" w:hAnsi="Times" w:cs="Times"/>
          <w:b/>
          <w:sz w:val="28"/>
        </w:rPr>
        <w:t>:</w:t>
      </w:r>
    </w:p>
    <w:p w:rsidR="0001495F" w:rsidRDefault="0001495F" w:rsidP="0001495F">
      <w:pPr>
        <w:ind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Использование обратной связи по состоянию позволило задемпфировать объект управления, и повлиять на переходные процессы. П.п. стали меньше по времени, колебательность практически исчезла и возрос коэффициент затухания.</w:t>
      </w:r>
    </w:p>
    <w:p w:rsidR="0001495F" w:rsidRDefault="0001495F" w:rsidP="0001495F">
      <w:pPr>
        <w:pStyle w:val="a3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Так же в этом пункте были сформированы характеристики линейного наблюдателя, был получен закон управления по наблюдаемым координатам и составлены модель системы, включающая в себя наблюдатель полного порядка и закон управления по наблюдаемым координатам.</w:t>
      </w:r>
    </w:p>
    <w:p w:rsidR="00A352E5" w:rsidRDefault="00A352E5">
      <w:bookmarkStart w:id="0" w:name="_GoBack"/>
      <w:bookmarkEnd w:id="0"/>
    </w:p>
    <w:sectPr w:rsidR="00A35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2D"/>
    <w:rsid w:val="0001495F"/>
    <w:rsid w:val="00394B2D"/>
    <w:rsid w:val="00A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C52C3-71AA-4CA0-9871-47A69804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95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1495F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2</cp:revision>
  <dcterms:created xsi:type="dcterms:W3CDTF">2017-10-07T18:56:00Z</dcterms:created>
  <dcterms:modified xsi:type="dcterms:W3CDTF">2017-10-07T18:56:00Z</dcterms:modified>
</cp:coreProperties>
</file>