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55" w:rsidRDefault="00870F55" w:rsidP="00870F55">
      <w:pPr>
        <w:pStyle w:val="a3"/>
        <w:rPr>
          <w:rFonts w:ascii="Arial" w:hAnsi="Arial" w:cs="Arial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ДИНАМИЧЕСКИЕ ПАРАМАТЕРЫ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Нагрузочная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способность</w:t>
      </w:r>
      <w:r>
        <w:rPr>
          <w:rFonts w:ascii="Arial" w:hAnsi="Arial" w:cs="Arial"/>
          <w:color w:val="000000"/>
          <w:sz w:val="23"/>
          <w:szCs w:val="23"/>
        </w:rPr>
        <w:t>или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коэффициент разветвления по выходу показывает максимальное количество аналогичных элементов, которые могут подключаться своими входами к выходу элемента при сохранении его работоспособности. Иногда критерием работоспособности может быть сохранение требуемого быстродействия.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Помехоустойчивост</w:t>
      </w:r>
      <w:r>
        <w:rPr>
          <w:rFonts w:ascii="Arial" w:hAnsi="Arial" w:cs="Arial"/>
          <w:b/>
          <w:bCs/>
          <w:color w:val="000000"/>
          <w:sz w:val="23"/>
          <w:szCs w:val="23"/>
        </w:rPr>
        <w:t>ь</w:t>
      </w:r>
      <w:r>
        <w:rPr>
          <w:rFonts w:ascii="Arial" w:hAnsi="Arial" w:cs="Arial"/>
          <w:color w:val="000000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невосприимчивость ЛЭ к действию наложенных на входной сигнал отклонений (помех), величина которых лежит в заданных пределах. Если отклонения наложены на нулевой входной сигнал, то это будет помеха нуля. Если же отклонения наложены на единичный сигнал, то это будет помеха единицы.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Быстродействие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ЛЭ</w:t>
      </w:r>
      <w:r>
        <w:rPr>
          <w:rFonts w:ascii="Arial" w:hAnsi="Arial" w:cs="Arial"/>
          <w:color w:val="000000"/>
          <w:sz w:val="23"/>
          <w:szCs w:val="23"/>
        </w:rPr>
        <w:t>при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переключении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опреде6ляется электрической схемой, технологией изготовления и характером нагрузки.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СТАТИЧЕСКИЕ ХАРАКТЕРИСТИКИ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1.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 xml:space="preserve">Коэффициент объединения по входу </w:t>
      </w:r>
      <w:proofErr w:type="spellStart"/>
      <w:r>
        <w:rPr>
          <w:rFonts w:ascii="Tahoma" w:hAnsi="Tahoma" w:cs="Tahoma"/>
          <w:i/>
          <w:iCs/>
          <w:color w:val="424242"/>
          <w:sz w:val="23"/>
          <w:szCs w:val="23"/>
        </w:rPr>
        <w:t>К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об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– это число входов микросхемы, с помощью которых реализуется логическая функция.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2.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 xml:space="preserve">Коэффициент разветвления по выходу </w:t>
      </w:r>
      <w:proofErr w:type="spellStart"/>
      <w:r>
        <w:rPr>
          <w:rFonts w:ascii="Tahoma" w:hAnsi="Tahoma" w:cs="Tahoma"/>
          <w:i/>
          <w:iCs/>
          <w:color w:val="424242"/>
          <w:sz w:val="23"/>
          <w:szCs w:val="23"/>
        </w:rPr>
        <w:t>К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раз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показывает, какое число логических входов устройств этой же серии может быть одновременно присоединено к выходу данного логического элемента.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3.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Быстродействие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 xml:space="preserve">характеризуется временем задержки распространения сигналов. Обычно различают время задержки распространения сигнала при включении логического элемента 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t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1,0</w:t>
      </w:r>
      <w:r>
        <w:rPr>
          <w:rFonts w:ascii="Tahoma" w:hAnsi="Tahoma" w:cs="Tahoma"/>
          <w:color w:val="424242"/>
          <w:sz w:val="23"/>
          <w:szCs w:val="23"/>
        </w:rPr>
        <w:t xml:space="preserve">, время задержки распространения сигнала при выключении логического элемента 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t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0,1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 xml:space="preserve">и среднее время задержки распространения 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t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proofErr w:type="spellStart"/>
      <w:proofErr w:type="gramStart"/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proofErr w:type="spellEnd"/>
      <w:proofErr w:type="gramEnd"/>
      <w:r>
        <w:rPr>
          <w:rFonts w:ascii="Tahoma" w:hAnsi="Tahoma" w:cs="Tahoma"/>
          <w:color w:val="424242"/>
          <w:sz w:val="23"/>
          <w:szCs w:val="23"/>
          <w:vertAlign w:val="subscript"/>
        </w:rPr>
        <w:t xml:space="preserve"> ср</w:t>
      </w:r>
      <w:r>
        <w:rPr>
          <w:rFonts w:ascii="Tahoma" w:hAnsi="Tahoma" w:cs="Tahoma"/>
          <w:color w:val="424242"/>
          <w:sz w:val="23"/>
          <w:szCs w:val="23"/>
        </w:rPr>
        <w:t>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Под временем задержки распространения сигнала при включении логического элемента понимают интервал времени между входным и выходным импульсами при переходе выходного напряжения от уровня логической единицы к уровню логического нуля, измеренный на уровне 0,5 (рис. 1, г).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Временем задержки распространения сигнала при выключении считают интервал времени между входными и выходными импульсами при переходе выходного напряжения от уровня логического нуля к уровню логической единицы, измеренный на уровне 0,5.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 xml:space="preserve">Средним временем задержки распространения называют интервал времени, равный 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полусумме</w:t>
      </w:r>
      <w:proofErr w:type="spellEnd"/>
      <w:r>
        <w:rPr>
          <w:rFonts w:ascii="Tahoma" w:hAnsi="Tahoma" w:cs="Tahoma"/>
          <w:color w:val="424242"/>
          <w:sz w:val="23"/>
          <w:szCs w:val="23"/>
        </w:rPr>
        <w:t xml:space="preserve"> времен задержки распространения сигнала при включении и выключении логического элемента: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proofErr w:type="spellStart"/>
      <w:r>
        <w:rPr>
          <w:rFonts w:ascii="Tahoma" w:hAnsi="Tahoma" w:cs="Tahoma"/>
          <w:color w:val="424242"/>
          <w:sz w:val="23"/>
          <w:szCs w:val="23"/>
        </w:rPr>
        <w:t>t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proofErr w:type="spellStart"/>
      <w:proofErr w:type="gramStart"/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proofErr w:type="spellEnd"/>
      <w:proofErr w:type="gramEnd"/>
      <w:r>
        <w:rPr>
          <w:rFonts w:ascii="Tahoma" w:hAnsi="Tahoma" w:cs="Tahoma"/>
          <w:color w:val="424242"/>
          <w:sz w:val="23"/>
          <w:szCs w:val="23"/>
          <w:vertAlign w:val="subscript"/>
        </w:rPr>
        <w:t xml:space="preserve"> ср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= (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t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1,0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 xml:space="preserve">+ 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t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0,1</w:t>
      </w:r>
      <w:r>
        <w:rPr>
          <w:rFonts w:ascii="Tahoma" w:hAnsi="Tahoma" w:cs="Tahoma"/>
          <w:color w:val="424242"/>
          <w:sz w:val="23"/>
          <w:szCs w:val="23"/>
        </w:rPr>
        <w:t>). (1)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noProof/>
          <w:color w:val="424242"/>
          <w:sz w:val="23"/>
          <w:szCs w:val="23"/>
        </w:rPr>
        <w:lastRenderedPageBreak/>
        <w:drawing>
          <wp:inline distT="0" distB="0" distL="0" distR="0">
            <wp:extent cx="5932805" cy="4614545"/>
            <wp:effectExtent l="19050" t="0" r="0" b="0"/>
            <wp:docPr id="6" name="Рисунок 6" descr="http://ok-t.ru/helpiksorg/baza4/11031638149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helpiksorg/baza4/11031638149.files/image01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Рис. 1. Переключательные характеристики (амплитудные) логических элементов, инвертирующих (а, б) и не инвертирующих (в) входной сигнал;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зависимость импульсной помехи от ее длительности (г):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/// — зона допустимой положительной помехи; \\\ — зона допустимой отрицательной помехи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 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4.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Напряжения высокого U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1</w:t>
      </w:r>
      <w:r>
        <w:rPr>
          <w:rStyle w:val="apple-converted-space"/>
          <w:rFonts w:ascii="Tahoma" w:hAnsi="Tahoma" w:cs="Tahoma"/>
          <w:i/>
          <w:iCs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и низкого U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0</w:t>
      </w:r>
      <w:r>
        <w:rPr>
          <w:rStyle w:val="apple-converted-space"/>
          <w:rFonts w:ascii="Tahoma" w:hAnsi="Tahoma" w:cs="Tahoma"/>
          <w:i/>
          <w:iCs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уровней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(входные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вх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и выходные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вых</w:t>
      </w:r>
      <w:r>
        <w:rPr>
          <w:rFonts w:ascii="Tahoma" w:hAnsi="Tahoma" w:cs="Tahoma"/>
          <w:color w:val="424242"/>
          <w:sz w:val="23"/>
          <w:szCs w:val="23"/>
        </w:rPr>
        <w:t>) и их допустимая нестабильность. Под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U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1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и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U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0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 xml:space="preserve">понимают номинальные значения напряжений микросхемы в статическом режиме (рис. 1, а, </w:t>
      </w:r>
      <w:proofErr w:type="gramStart"/>
      <w:r>
        <w:rPr>
          <w:rFonts w:ascii="Tahoma" w:hAnsi="Tahoma" w:cs="Tahoma"/>
          <w:color w:val="424242"/>
          <w:sz w:val="23"/>
          <w:szCs w:val="23"/>
        </w:rPr>
        <w:t>б</w:t>
      </w:r>
      <w:proofErr w:type="gramEnd"/>
      <w:r>
        <w:rPr>
          <w:rFonts w:ascii="Tahoma" w:hAnsi="Tahoma" w:cs="Tahoma"/>
          <w:color w:val="424242"/>
          <w:sz w:val="23"/>
          <w:szCs w:val="23"/>
        </w:rPr>
        <w:t>, в). Нестабильность выражается в относительных единицах или процентах.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5.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Пороговые напряжения высокого U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пор</w:t>
      </w:r>
      <w:r>
        <w:rPr>
          <w:rStyle w:val="apple-converted-space"/>
          <w:rFonts w:ascii="Tahoma" w:hAnsi="Tahoma" w:cs="Tahoma"/>
          <w:i/>
          <w:iCs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и низкого U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пор</w:t>
      </w:r>
      <w:r>
        <w:rPr>
          <w:rStyle w:val="apple-converted-space"/>
          <w:rFonts w:ascii="Tahoma" w:hAnsi="Tahoma" w:cs="Tahoma"/>
          <w:i/>
          <w:iCs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уровней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(входные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вх пор</w:t>
      </w:r>
      <w:r>
        <w:rPr>
          <w:rFonts w:ascii="Tahoma" w:hAnsi="Tahoma" w:cs="Tahoma"/>
          <w:color w:val="424242"/>
          <w:sz w:val="23"/>
          <w:szCs w:val="23"/>
        </w:rPr>
        <w:t>,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вх пор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и выходные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вых пор</w:t>
      </w:r>
      <w:r>
        <w:rPr>
          <w:rFonts w:ascii="Tahoma" w:hAnsi="Tahoma" w:cs="Tahoma"/>
          <w:color w:val="424242"/>
          <w:sz w:val="23"/>
          <w:szCs w:val="23"/>
        </w:rPr>
        <w:t>,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вых пор</w:t>
      </w:r>
      <w:r>
        <w:rPr>
          <w:rFonts w:ascii="Tahoma" w:hAnsi="Tahoma" w:cs="Tahoma"/>
          <w:color w:val="424242"/>
          <w:sz w:val="23"/>
          <w:szCs w:val="23"/>
        </w:rPr>
        <w:t>). Под пороговым напряжением понимают наименьшее (U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пор</w:t>
      </w:r>
      <w:r>
        <w:rPr>
          <w:rFonts w:ascii="Tahoma" w:hAnsi="Tahoma" w:cs="Tahoma"/>
          <w:color w:val="424242"/>
          <w:sz w:val="23"/>
          <w:szCs w:val="23"/>
        </w:rPr>
        <w:t>) или наибольшее (U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пор</w:t>
      </w:r>
      <w:r>
        <w:rPr>
          <w:rFonts w:ascii="Tahoma" w:hAnsi="Tahoma" w:cs="Tahoma"/>
          <w:color w:val="424242"/>
          <w:sz w:val="23"/>
          <w:szCs w:val="23"/>
        </w:rPr>
        <w:t xml:space="preserve">) значение соответствующих уровней, при котором начинается переход логического элемента в другое состояние. Количественно оно характеризуется точкой на амплитудной характеристике ЛЭ, в которой модуль дифференциального коэффициента усиления микросхемы равен единице (рис. 1, а, </w:t>
      </w:r>
      <w:proofErr w:type="gramStart"/>
      <w:r>
        <w:rPr>
          <w:rFonts w:ascii="Tahoma" w:hAnsi="Tahoma" w:cs="Tahoma"/>
          <w:color w:val="424242"/>
          <w:sz w:val="23"/>
          <w:szCs w:val="23"/>
        </w:rPr>
        <w:t>б</w:t>
      </w:r>
      <w:proofErr w:type="gramEnd"/>
      <w:r>
        <w:rPr>
          <w:rFonts w:ascii="Tahoma" w:hAnsi="Tahoma" w:cs="Tahoma"/>
          <w:color w:val="424242"/>
          <w:sz w:val="23"/>
          <w:szCs w:val="23"/>
        </w:rPr>
        <w:t>, в).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6.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Входные токи I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вх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, I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вх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при входных напряжениях низкого и высокого уровней.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7.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Помехоустойчивость</w:t>
      </w:r>
      <w:r>
        <w:rPr>
          <w:rFonts w:ascii="Tahoma" w:hAnsi="Tahoma" w:cs="Tahoma"/>
          <w:color w:val="424242"/>
          <w:sz w:val="23"/>
          <w:szCs w:val="23"/>
        </w:rPr>
        <w:t>. Статическая помехоустойчивость оценивается как минимальная разность между значениями выходного и входного сигналов данного уровня: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lastRenderedPageBreak/>
        <w:t>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пом</w:t>
      </w:r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=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 xml:space="preserve">вых </w:t>
      </w:r>
      <w:proofErr w:type="spellStart"/>
      <w:r>
        <w:rPr>
          <w:rFonts w:ascii="Tahoma" w:hAnsi="Tahoma" w:cs="Tahoma"/>
          <w:color w:val="424242"/>
          <w:sz w:val="23"/>
          <w:szCs w:val="23"/>
          <w:vertAlign w:val="subscript"/>
        </w:rPr>
        <w:t>min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–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вх пор</w:t>
      </w:r>
      <w:r>
        <w:rPr>
          <w:rFonts w:ascii="Tahoma" w:hAnsi="Tahoma" w:cs="Tahoma"/>
          <w:color w:val="424242"/>
          <w:sz w:val="23"/>
          <w:szCs w:val="23"/>
        </w:rPr>
        <w:t>, (2)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 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пом</w:t>
      </w:r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=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вх пор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–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вых</w:t>
      </w:r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proofErr w:type="spellStart"/>
      <w:r>
        <w:rPr>
          <w:rFonts w:ascii="Tahoma" w:hAnsi="Tahoma" w:cs="Tahoma"/>
          <w:color w:val="424242"/>
          <w:sz w:val="23"/>
          <w:szCs w:val="23"/>
          <w:vertAlign w:val="subscript"/>
        </w:rPr>
        <w:t>max</w:t>
      </w:r>
      <w:proofErr w:type="spellEnd"/>
      <w:r>
        <w:rPr>
          <w:rFonts w:ascii="Tahoma" w:hAnsi="Tahoma" w:cs="Tahoma"/>
          <w:color w:val="424242"/>
          <w:sz w:val="23"/>
          <w:szCs w:val="23"/>
        </w:rPr>
        <w:t>. (3)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 xml:space="preserve">Из (2) и (3) следует, что статическая помехоустойчивость – это минимальное значение напряжения помехи на выходе ЛЭ, которое может вызвать срабатывание подключенного к нему ЛЭ той же серии. При малых длительностях помехи, меньших или соизмеримых с 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t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proofErr w:type="spellStart"/>
      <w:proofErr w:type="gramStart"/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proofErr w:type="spellEnd"/>
      <w:proofErr w:type="gramEnd"/>
      <w:r>
        <w:rPr>
          <w:rFonts w:ascii="Tahoma" w:hAnsi="Tahoma" w:cs="Tahoma"/>
          <w:color w:val="424242"/>
          <w:sz w:val="23"/>
          <w:szCs w:val="23"/>
        </w:rPr>
        <w:t>, напряжение помехи может быть значительно больше, так как для изменения состояния ключей,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входящих в состав ЛЭ, требуется не только амплитуда сигнала, но и определенный заряд. Он обеспечивает перезарядку конденсаторов и рассасывание накопленного избыточного заряда в базах ключей на биполярных транзисторах. Динамическая помехоустойчивость обычно задается в виде графика, связывающего допустимое напряжение помехи и ее длительность (рис. 1, г).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proofErr w:type="gramStart"/>
      <w:r>
        <w:rPr>
          <w:rFonts w:ascii="Tahoma" w:hAnsi="Tahoma" w:cs="Tahoma"/>
          <w:color w:val="424242"/>
          <w:sz w:val="23"/>
          <w:szCs w:val="23"/>
        </w:rPr>
        <w:t>Из</w:t>
      </w:r>
      <w:proofErr w:type="gramEnd"/>
      <w:r>
        <w:rPr>
          <w:rFonts w:ascii="Tahoma" w:hAnsi="Tahoma" w:cs="Tahoma"/>
          <w:color w:val="424242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color w:val="424242"/>
          <w:sz w:val="23"/>
          <w:szCs w:val="23"/>
        </w:rPr>
        <w:t>рис</w:t>
      </w:r>
      <w:proofErr w:type="gramEnd"/>
      <w:r>
        <w:rPr>
          <w:rFonts w:ascii="Tahoma" w:hAnsi="Tahoma" w:cs="Tahoma"/>
          <w:color w:val="424242"/>
          <w:sz w:val="23"/>
          <w:szCs w:val="23"/>
        </w:rPr>
        <w:t>. 1, г видно, что при коротких импульсах помехи и их значения могут быть достаточно большими и даже превышающими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1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вх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(при положительной помехе) и U</w:t>
      </w:r>
      <w:r>
        <w:rPr>
          <w:rFonts w:ascii="Tahoma" w:hAnsi="Tahoma" w:cs="Tahoma"/>
          <w:color w:val="424242"/>
          <w:sz w:val="23"/>
          <w:szCs w:val="23"/>
          <w:vertAlign w:val="superscript"/>
        </w:rPr>
        <w:t>0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вх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>(при отрицательной помехе).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8.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 xml:space="preserve">Потребляемая мощность </w:t>
      </w:r>
      <w:proofErr w:type="spellStart"/>
      <w:r>
        <w:rPr>
          <w:rFonts w:ascii="Tahoma" w:hAnsi="Tahoma" w:cs="Tahoma"/>
          <w:i/>
          <w:iCs/>
          <w:color w:val="424242"/>
          <w:sz w:val="23"/>
          <w:szCs w:val="23"/>
        </w:rPr>
        <w:t>Р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пот</w:t>
      </w:r>
      <w:proofErr w:type="spellEnd"/>
      <w:r>
        <w:rPr>
          <w:rStyle w:val="apple-converted-space"/>
          <w:rFonts w:ascii="Tahoma" w:hAnsi="Tahoma" w:cs="Tahoma"/>
          <w:i/>
          <w:iCs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 xml:space="preserve">или ток потребления </w:t>
      </w:r>
      <w:proofErr w:type="spellStart"/>
      <w:proofErr w:type="gramStart"/>
      <w:r>
        <w:rPr>
          <w:rFonts w:ascii="Tahoma" w:hAnsi="Tahoma" w:cs="Tahoma"/>
          <w:i/>
          <w:iCs/>
          <w:color w:val="424242"/>
          <w:sz w:val="23"/>
          <w:szCs w:val="23"/>
        </w:rPr>
        <w:t>I</w:t>
      </w:r>
      <w:proofErr w:type="gramEnd"/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пот</w:t>
      </w:r>
      <w:proofErr w:type="spellEnd"/>
      <w:r>
        <w:rPr>
          <w:rFonts w:ascii="Tahoma" w:hAnsi="Tahoma" w:cs="Tahoma"/>
          <w:i/>
          <w:iCs/>
          <w:color w:val="424242"/>
          <w:sz w:val="23"/>
          <w:szCs w:val="23"/>
        </w:rPr>
        <w:t>.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 xml:space="preserve">Передаточные характеристики логического элемента, не инвертирующего и инвертирующего входные сигналы, показаны на рис. 1, </w:t>
      </w:r>
      <w:proofErr w:type="spellStart"/>
      <w:r>
        <w:rPr>
          <w:rFonts w:ascii="Tahoma" w:hAnsi="Tahoma" w:cs="Tahoma"/>
          <w:color w:val="424242"/>
          <w:sz w:val="23"/>
          <w:szCs w:val="23"/>
        </w:rPr>
        <w:t>а-в</w:t>
      </w:r>
      <w:proofErr w:type="spellEnd"/>
      <w:r>
        <w:rPr>
          <w:rFonts w:ascii="Tahoma" w:hAnsi="Tahoma" w:cs="Tahoma"/>
          <w:color w:val="424242"/>
          <w:sz w:val="23"/>
          <w:szCs w:val="23"/>
        </w:rPr>
        <w:t>. У логических элементов одного и того же типа наблюдается разброс параметров, а изменения температуры окружающей среды приводят к изменению параметров элементов. Все это влечет за собой деформацию передаточных характеристик, которые показаны на рис. 1 в виде зон, в пределах которых находятся характеристики исправного элемента.</w:t>
      </w:r>
    </w:p>
    <w:p w:rsidR="00870F55" w:rsidRDefault="00870F55" w:rsidP="00870F55">
      <w:pPr>
        <w:pStyle w:val="a3"/>
        <w:shd w:val="clear" w:color="auto" w:fill="FFFFFF"/>
        <w:spacing w:before="167" w:beforeAutospacing="0" w:after="167" w:afterAutospacing="0"/>
        <w:ind w:left="167" w:right="167"/>
        <w:jc w:val="both"/>
        <w:rPr>
          <w:rFonts w:ascii="Tahoma" w:hAnsi="Tahoma" w:cs="Tahoma"/>
          <w:color w:val="424242"/>
          <w:sz w:val="23"/>
          <w:szCs w:val="23"/>
        </w:rPr>
      </w:pPr>
      <w:r>
        <w:rPr>
          <w:rFonts w:ascii="Tahoma" w:hAnsi="Tahoma" w:cs="Tahoma"/>
          <w:color w:val="424242"/>
          <w:sz w:val="23"/>
          <w:szCs w:val="23"/>
        </w:rPr>
        <w:t>Для сравнения между собой микросхем отдельных серий используют интегральный параметр, называемый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i/>
          <w:iCs/>
          <w:color w:val="424242"/>
          <w:sz w:val="23"/>
          <w:szCs w:val="23"/>
        </w:rPr>
        <w:t>энергией переключения</w:t>
      </w:r>
      <w:r>
        <w:rPr>
          <w:rFonts w:ascii="Tahoma" w:hAnsi="Tahoma" w:cs="Tahoma"/>
          <w:color w:val="424242"/>
          <w:sz w:val="23"/>
          <w:szCs w:val="23"/>
        </w:rPr>
        <w:t>. Она находится как произведение потребляемой мощности</w:t>
      </w:r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proofErr w:type="spellStart"/>
      <w:r>
        <w:rPr>
          <w:rFonts w:ascii="Tahoma" w:hAnsi="Tahoma" w:cs="Tahoma"/>
          <w:i/>
          <w:iCs/>
          <w:color w:val="424242"/>
          <w:sz w:val="23"/>
          <w:szCs w:val="23"/>
        </w:rPr>
        <w:t>Р</w:t>
      </w:r>
      <w:r>
        <w:rPr>
          <w:rFonts w:ascii="Tahoma" w:hAnsi="Tahoma" w:cs="Tahoma"/>
          <w:i/>
          <w:iCs/>
          <w:color w:val="424242"/>
          <w:sz w:val="23"/>
          <w:szCs w:val="23"/>
          <w:vertAlign w:val="subscript"/>
        </w:rPr>
        <w:t>пот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</w:rPr>
        <w:t> </w:t>
      </w:r>
      <w:r>
        <w:rPr>
          <w:rFonts w:ascii="Tahoma" w:hAnsi="Tahoma" w:cs="Tahoma"/>
          <w:color w:val="424242"/>
          <w:sz w:val="23"/>
          <w:szCs w:val="23"/>
        </w:rPr>
        <w:t xml:space="preserve">и задержки распространения </w:t>
      </w:r>
      <w:proofErr w:type="spellStart"/>
      <w:proofErr w:type="gramStart"/>
      <w:r>
        <w:rPr>
          <w:rFonts w:ascii="Tahoma" w:hAnsi="Tahoma" w:cs="Tahoma"/>
          <w:color w:val="424242"/>
          <w:sz w:val="23"/>
          <w:szCs w:val="23"/>
        </w:rPr>
        <w:t>t</w:t>
      </w:r>
      <w:proofErr w:type="gramEnd"/>
      <w:r>
        <w:rPr>
          <w:rFonts w:ascii="Tahoma" w:hAnsi="Tahoma" w:cs="Tahoma"/>
          <w:color w:val="424242"/>
          <w:sz w:val="23"/>
          <w:szCs w:val="23"/>
          <w:vertAlign w:val="subscript"/>
        </w:rPr>
        <w:t>зд</w:t>
      </w:r>
      <w:proofErr w:type="spellEnd"/>
      <w:r>
        <w:rPr>
          <w:rStyle w:val="apple-converted-space"/>
          <w:rFonts w:ascii="Tahoma" w:hAnsi="Tahoma" w:cs="Tahoma"/>
          <w:color w:val="424242"/>
          <w:sz w:val="23"/>
          <w:szCs w:val="23"/>
          <w:vertAlign w:val="subscript"/>
        </w:rPr>
        <w:t> </w:t>
      </w:r>
      <w:r>
        <w:rPr>
          <w:rFonts w:ascii="Tahoma" w:hAnsi="Tahoma" w:cs="Tahoma"/>
          <w:color w:val="424242"/>
          <w:sz w:val="23"/>
          <w:szCs w:val="23"/>
          <w:vertAlign w:val="subscript"/>
        </w:rPr>
        <w:t>р</w:t>
      </w:r>
      <w:r>
        <w:rPr>
          <w:rFonts w:ascii="Tahoma" w:hAnsi="Tahoma" w:cs="Tahoma"/>
          <w:color w:val="424242"/>
          <w:sz w:val="23"/>
          <w:szCs w:val="23"/>
        </w:rPr>
        <w:t>. Работа, затрачиваемая на выполнение единичного переключения, называется энергией переключения. В литературе обычно приводится значение энергии переключения одного ЛЭ (одного инвертора) данной сери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ЕЩЕ ВАРИАНТ, ТУТ ЕСТЬ ТО, ЧЕГО НЕТ СВЕРХУ (на всякий)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Определяют условия формирования и значения напряжений высокого и низкого уровней на выходе ЛЭ, его нагрузочную способность, потребляемую мощность при заданных напряжениях питания, нагрузке и температуре окружающей среды.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 статическим параметрам ЛЭ относятся:</w:t>
      </w:r>
    </w:p>
    <w:p w:rsidR="00870F55" w:rsidRDefault="00870F55" w:rsidP="00870F5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Входные и (U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,U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) выходные (U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>,U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 xml:space="preserve">) напряжения логического «0» и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логической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«1»;</w:t>
      </w:r>
    </w:p>
    <w:p w:rsidR="00870F55" w:rsidRDefault="00870F55" w:rsidP="00870F5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Входные (U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 пор</w:t>
      </w:r>
      <w:r>
        <w:rPr>
          <w:rFonts w:ascii="Arial" w:hAnsi="Arial" w:cs="Arial"/>
          <w:color w:val="000000"/>
          <w:sz w:val="23"/>
          <w:szCs w:val="23"/>
        </w:rPr>
        <w:t>,U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 пор</w:t>
      </w:r>
      <w:r>
        <w:rPr>
          <w:rFonts w:ascii="Arial" w:hAnsi="Arial" w:cs="Arial"/>
          <w:color w:val="000000"/>
          <w:sz w:val="23"/>
          <w:szCs w:val="23"/>
        </w:rPr>
        <w:t>) и выходные (U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 пор</w:t>
      </w:r>
      <w:r>
        <w:rPr>
          <w:rFonts w:ascii="Arial" w:hAnsi="Arial" w:cs="Arial"/>
          <w:color w:val="000000"/>
          <w:sz w:val="23"/>
          <w:szCs w:val="23"/>
        </w:rPr>
        <w:t>,U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 пор</w:t>
      </w:r>
      <w:r>
        <w:rPr>
          <w:rFonts w:ascii="Arial" w:hAnsi="Arial" w:cs="Arial"/>
          <w:color w:val="000000"/>
          <w:sz w:val="23"/>
          <w:szCs w:val="23"/>
        </w:rPr>
        <w:t>) пороговые напряжения логического «0» и логической «1» (см. Рис.2.10);</w:t>
      </w:r>
      <w:proofErr w:type="gramEnd"/>
    </w:p>
    <w:p w:rsidR="00870F55" w:rsidRDefault="00870F55" w:rsidP="00870F5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Входные и выходные токи логического»0» и «1» (I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,I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,I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>,I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>);</w:t>
      </w:r>
    </w:p>
    <w:p w:rsidR="00870F55" w:rsidRDefault="00870F55" w:rsidP="00870F5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Токи потребления в состоянии логического «0» и «1» (I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r>
        <w:rPr>
          <w:rFonts w:ascii="Arial" w:hAnsi="Arial" w:cs="Arial"/>
          <w:color w:val="000000"/>
          <w:sz w:val="23"/>
          <w:szCs w:val="23"/>
        </w:rPr>
        <w:t>,I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r>
        <w:rPr>
          <w:rFonts w:ascii="Arial" w:hAnsi="Arial" w:cs="Arial"/>
          <w:color w:val="000000"/>
          <w:sz w:val="23"/>
          <w:szCs w:val="23"/>
        </w:rPr>
        <w:t>);</w:t>
      </w:r>
    </w:p>
    <w:p w:rsidR="00870F55" w:rsidRDefault="00870F55" w:rsidP="00870F5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Потребляемая мощность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Входной ток ЛЭ задается для неблагоприятного режима работы в пределах допустимых температур окружающей среды и напряжения питания как для уровня «0» (I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) так и для уровня «1» (I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).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Выходные токи (I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>,I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 xml:space="preserve">) характеризуют нагрузочную способность ЛЭ.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Втекающие токи имеют положительный знак, вытекающие – отрицательный.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Помехоустойчивость определяется относительно этих токов. Поэтому увеличение коэффициента разветвления приводит к снижению помехоустойчивости.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Входной ток логической «1» 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определяется как входной ток при напряжении логической 1 на входе ЛЭ.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Входной ток логического «0» 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вх</w:t>
      </w:r>
      <w:r>
        <w:rPr>
          <w:rFonts w:ascii="Arial" w:hAnsi="Arial" w:cs="Arial"/>
          <w:color w:val="000000"/>
          <w:sz w:val="23"/>
          <w:szCs w:val="23"/>
        </w:rPr>
        <w:t>определяется как входной ток при напряжении логического 0 на входе ЛЭ.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Выходной ток логической «1» 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>определяется как выходной ток при напряжении логической 1 на выходе ЛЭ.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Выходной ток логического «0» I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вых</w:t>
      </w:r>
      <w:r>
        <w:rPr>
          <w:rFonts w:ascii="Arial" w:hAnsi="Arial" w:cs="Arial"/>
          <w:color w:val="000000"/>
          <w:sz w:val="23"/>
          <w:szCs w:val="23"/>
        </w:rPr>
        <w:t>определяется как выходной ток при напряжении логического 0 на выходе ЛЭ.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Ток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потребляемый от источника питания ЛЭ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), зависит от типа ЛЭ. Например, для ЛЭ ЭСЛ он почти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постоянный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если не учитывать нагрузку и не зависит от его состояния. Для ТТЛ ЛЭ ток имеет разные значения для состояния «0» и «1».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Мощность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потребляемая ЛЭ от источника питания определяется как:</w:t>
      </w:r>
    </w:p>
    <w:p w:rsidR="00870F55" w:rsidRDefault="00870F55" w:rsidP="00870F55">
      <w:pPr>
        <w:pStyle w:val="a3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254760" cy="638175"/>
            <wp:effectExtent l="0" t="0" r="0" b="0"/>
            <wp:docPr id="1" name="Рисунок 1" descr="http://www.studfiles.ru/html/2706/381/html_YZRlukm9V7.Avhq/htmlconvd-TmiUio_html_664e6d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2706/381/html_YZRlukm9V7.Avhq/htmlconvd-TmiUio_html_664e6de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U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напряжение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</w:t>
      </w:r>
      <w:proofErr w:type="gramEnd"/>
      <w:r>
        <w:rPr>
          <w:rFonts w:ascii="Arial" w:hAnsi="Arial" w:cs="Arial"/>
          <w:color w:val="000000"/>
          <w:sz w:val="23"/>
          <w:szCs w:val="23"/>
        </w:rPr>
        <w:t>-того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источника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питания;I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– ток в соответствующей цепи питания.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потребляемая мощность зависит от выходного напряжения «0» (Р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r>
        <w:rPr>
          <w:rFonts w:ascii="Arial" w:hAnsi="Arial" w:cs="Arial"/>
          <w:color w:val="000000"/>
          <w:sz w:val="23"/>
          <w:szCs w:val="23"/>
        </w:rPr>
        <w:t>) или «1» (Р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r>
        <w:rPr>
          <w:rFonts w:ascii="Arial" w:hAnsi="Arial" w:cs="Arial"/>
          <w:color w:val="000000"/>
          <w:sz w:val="23"/>
          <w:szCs w:val="23"/>
        </w:rPr>
        <w:t xml:space="preserve">), то в качестве основного параметра используют среднюю потребляемую мощность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  <w:vertAlign w:val="subscript"/>
        </w:rPr>
        <w:t> </w:t>
      </w:r>
      <w:r>
        <w:rPr>
          <w:rFonts w:ascii="Arial" w:hAnsi="Arial" w:cs="Arial"/>
          <w:color w:val="000000"/>
          <w:sz w:val="23"/>
          <w:szCs w:val="23"/>
        </w:rPr>
        <w:t>= (Р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r>
        <w:rPr>
          <w:rFonts w:ascii="Arial" w:hAnsi="Arial" w:cs="Arial"/>
          <w:color w:val="000000"/>
          <w:sz w:val="23"/>
          <w:szCs w:val="23"/>
        </w:rPr>
        <w:t>+ Р</w:t>
      </w:r>
      <w:r>
        <w:rPr>
          <w:rFonts w:ascii="Arial" w:hAnsi="Arial" w:cs="Arial"/>
          <w:color w:val="000000"/>
          <w:sz w:val="23"/>
          <w:szCs w:val="23"/>
          <w:vertAlign w:val="superscript"/>
        </w:rPr>
        <w:t>1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r>
        <w:rPr>
          <w:rFonts w:ascii="Arial" w:hAnsi="Arial" w:cs="Arial"/>
          <w:color w:val="000000"/>
          <w:sz w:val="23"/>
          <w:szCs w:val="23"/>
        </w:rPr>
        <w:t>)/2.</w:t>
      </w:r>
    </w:p>
    <w:p w:rsidR="00870F55" w:rsidRDefault="00870F55" w:rsidP="00870F55">
      <w:pPr>
        <w:pStyle w:val="a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Для ЛЭ, потребляющих значительную мощность при переключении, средняя потребляемая мощность в технической документации задается в виде зависимости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пот</w:t>
      </w:r>
      <w:proofErr w:type="spellEnd"/>
      <w:r>
        <w:rPr>
          <w:rFonts w:ascii="Arial" w:hAnsi="Arial" w:cs="Arial"/>
          <w:color w:val="000000"/>
          <w:sz w:val="23"/>
          <w:szCs w:val="23"/>
          <w:vertAlign w:val="subscript"/>
        </w:rPr>
        <w:t xml:space="preserve"> ср</w:t>
      </w:r>
      <w:r>
        <w:rPr>
          <w:rStyle w:val="apple-converted-space"/>
          <w:rFonts w:ascii="Arial" w:hAnsi="Arial" w:cs="Arial"/>
          <w:color w:val="000000"/>
          <w:sz w:val="23"/>
          <w:szCs w:val="23"/>
          <w:vertAlign w:val="subscript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=f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F</w:t>
      </w:r>
      <w:proofErr w:type="gramEnd"/>
      <w:r>
        <w:rPr>
          <w:rFonts w:ascii="Arial" w:hAnsi="Arial" w:cs="Arial"/>
          <w:color w:val="000000"/>
          <w:sz w:val="23"/>
          <w:szCs w:val="23"/>
          <w:vertAlign w:val="subscript"/>
        </w:rPr>
        <w:t>имп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гдеF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имп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  <w:vertAlign w:val="subscript"/>
        </w:rPr>
        <w:t> </w:t>
      </w:r>
      <w:r>
        <w:rPr>
          <w:rFonts w:ascii="Arial" w:hAnsi="Arial" w:cs="Arial"/>
          <w:color w:val="000000"/>
          <w:sz w:val="23"/>
          <w:szCs w:val="23"/>
        </w:rPr>
        <w:t>– частота следования импульсов.</w:t>
      </w:r>
    </w:p>
    <w:p w:rsidR="00870F55" w:rsidRDefault="00870F55"/>
    <w:sectPr w:rsidR="0087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81D4E"/>
    <w:multiLevelType w:val="multilevel"/>
    <w:tmpl w:val="C44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468D"/>
    <w:rsid w:val="00870F55"/>
    <w:rsid w:val="00FA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70F55"/>
  </w:style>
  <w:style w:type="paragraph" w:styleId="a4">
    <w:name w:val="Balloon Text"/>
    <w:basedOn w:val="a"/>
    <w:link w:val="a5"/>
    <w:uiPriority w:val="99"/>
    <w:semiHidden/>
    <w:unhideWhenUsed/>
    <w:rsid w:val="0087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2017-01-14T19:26:00Z</dcterms:created>
  <dcterms:modified xsi:type="dcterms:W3CDTF">2017-01-14T19:30:00Z</dcterms:modified>
</cp:coreProperties>
</file>