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 w:line="240"/>
      </w:pPr>
      <w:r>
        <w:rPr>
          <w:b/>
          <w:bCs/>
          <w:color w:val="2E75B6"/>
          <w:spacing w:val="40"/>
          <w:sz w:val="22"/>
          <w:szCs w:val="22"/>
        </w:rPr>
        <w:t xml:space="preserve">DOCUMENTO DE REQUISITOS DE PRODUCTO (PRD)</w:t>
      </w:r>
    </w:p>
    <w:p>
      <w:pPr>
        <w:spacing w:after="160" w:before="240" w:line="240"/>
      </w:pPr>
      <w:r>
        <w:rPr>
          <w:b/>
          <w:bCs/>
          <w:color w:val="1F4E79"/>
          <w:sz w:val="56"/>
          <w:szCs w:val="56"/>
        </w:rPr>
        <w:t xml:space="preserve">SISET</w:t>
      </w:r>
    </w:p>
    <w:p>
      <w:pPr>
        <w:pBdr>
          <w:bottom w:val="single" w:color="2E75B6" w:sz="18" w:space="8"/>
        </w:pBdr>
        <w:spacing w:after="360"/>
      </w:pPr>
      <w:r>
        <w:rPr>
          <w:color w:val="595959"/>
          <w:sz w:val="28"/>
          <w:szCs w:val="28"/>
        </w:rPr>
        <w:t xml:space="preserve">Sistema de Gestión y Seguimiento de Trámites — Unidad Académica Ancocagua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Proyecto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SISET — Sistema de Gestión y Seguimiento de Trámites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ESFM "Mcal. Andrés de Santa Cruz y Calahumana" — UA Ancocagua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Autor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Franz Jhonny Yapu Mamani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Fecha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11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Versión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1.0 — borrador para implementación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Documentos asociados</w:t>
            </w:r>
          </w:p>
        </w:tc>
        <w:tc>
          <w:tcPr>
            <w:tcW w:type="dxa" w:w="7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Plan de Sprints y Tareas · Registro de Dudas</w:t>
            </w:r>
          </w:p>
        </w:tc>
      </w:tr>
    </w:tbl>
    <w:p>
      <w:pPr>
        <w:spacing w:before="1600"/>
      </w:pPr>
      <w:r>
        <w:rPr>
          <w:i/>
          <w:iCs/>
          <w:color w:val="595959"/>
          <w:sz w:val="18"/>
          <w:szCs w:val="18"/>
        </w:rPr>
        <w:t xml:space="preserve">Documento elaborado a partir del borrador de tesis "requerimientos SISET". Las decisiones provisionales se marcan con su código de duda (D-xx).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Contenido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1. Resumen y objetivos</w:t>
      </w:r>
      <w:r>
        <w:rPr>
          <w:sz w:val="22"/>
          <w:szCs w:val="22"/>
        </w:rPr>
        <w:t xml:space="preserve">	3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2. Alcance, actores y permisos</w:t>
      </w:r>
      <w:r>
        <w:rPr>
          <w:sz w:val="22"/>
          <w:szCs w:val="22"/>
        </w:rPr>
        <w:t xml:space="preserve">	3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3. Flujos de negocio y estados</w:t>
      </w:r>
      <w:r>
        <w:rPr>
          <w:sz w:val="22"/>
          <w:szCs w:val="22"/>
        </w:rPr>
        <w:t xml:space="preserve">	5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4. Requisitos funcionales</w:t>
      </w:r>
      <w:r>
        <w:rPr>
          <w:sz w:val="22"/>
          <w:szCs w:val="22"/>
        </w:rPr>
        <w:t xml:space="preserve">	6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5. Requisitos no funcionales y diseño técnico</w:t>
      </w:r>
      <w:r>
        <w:rPr>
          <w:sz w:val="22"/>
          <w:szCs w:val="22"/>
        </w:rPr>
        <w:t xml:space="preserve">	7</w:t>
      </w:r>
    </w:p>
    <w:p>
      <w:pPr>
        <w:tabs>
          <w:tab w:val="right" w:pos="9648" w:leader="dot"/>
        </w:tabs>
        <w:spacing w:after="120"/>
      </w:pPr>
      <w:r>
        <w:rPr>
          <w:sz w:val="22"/>
          <w:szCs w:val="22"/>
        </w:rPr>
        <w:t xml:space="preserve">6. Supuestos, riesgos y Definición de Terminado</w:t>
      </w:r>
      <w:r>
        <w:rPr>
          <w:sz w:val="22"/>
          <w:szCs w:val="22"/>
        </w:rPr>
        <w:t xml:space="preserve">	10</w:t>
      </w:r>
    </w:p>
    <w:p>
      <w:r>
        <w:br w:type="page"/>
      </w:r>
    </w:p>
    <w:p>
      <w:pPr>
        <w:pStyle w:val="Heading1"/>
      </w:pPr>
      <w:r>
        <w:t xml:space="preserve">1. Resumen y objetivos</w:t>
      </w:r>
    </w:p>
    <w:p>
      <w:pPr>
        <w:keepNext w:val="false"/>
      </w:pPr>
      <w:r>
        <w:t xml:space="preserve">SISET es una aplicación web que digitaliza las hojas de ruta, el file académico y los pases entre la Sede Central (La Paz) y la Unidad Académica Ancocagua, para que cada trámite sea trazable en línea y ningún estudiante con requisitos pendientes o unidades reprobadas avance a titulación.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Control del documento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8098"/>
      </w:tblGrid>
      <w:tr>
        <w:trPr>
          <w:cantSplit/>
          <w:tblHeader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Producto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SISET — Sistema de Gestión y Seguimiento de Trámites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Cliente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ESFM "Mcal. Andrés de Santa Cruz y Calahumana" — UA Ancocagua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Versión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(borrador para implementación)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Fecha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de octubre de 2026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Franz Jhonny Yapu Mamani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Fuente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 de tesis "requerimientos SISET" (Cap. II y III)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Documentos asociados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de Sprints y Tareas · Registro de Dudas (D-01 a D-23)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 de lectura</w:t>
            </w:r>
          </w:p>
        </w:tc>
        <w:tc>
          <w:tcPr>
            <w:tcW w:type="dxa" w:w="809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Donde el borrador se contradice, este PRD fija una decisión provisional y la marca con su código de duda (D-xx).</w:t>
            </w:r>
          </w:p>
        </w:tc>
      </w:tr>
    </w:tbl>
    <w:p>
      <w:pPr>
        <w:spacing w:after="60"/>
      </w:pPr>
    </w:p>
    <w:p>
      <w:pPr>
        <w:keepNext w:val="false"/>
      </w:pPr>
      <w:r>
        <w:rPr>
          <w:b/>
          <w:bCs/>
        </w:rPr>
        <w:t xml:space="preserve">Problema.</w:t>
      </w:r>
      <w:r>
        <w:t xml:space="preserve"> Hoy el seguimiento es físico. El egresado viaja entre La Paz y Pucarani sin saber en qué instancia está su trámite. Kardex revisa requisitos (TACFI, TCLO, notas) a mano, con riesgo de error humano.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Objetivos del producto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44"/>
        <w:gridCol w:w="4512"/>
        <w:gridCol w:w="1892"/>
      </w:tblGrid>
      <w:tr>
        <w:trPr>
          <w:cantSplit/>
          <w:tblHeader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 de éxito</w:t>
            </w:r>
          </w:p>
        </w:tc>
        <w:tc>
          <w:tcPr>
            <w:tcW w:type="dxa" w:w="1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O1</w:t>
            </w:r>
          </w:p>
        </w:tc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Trazabilidad total de hojas de ruta</w:t>
            </w:r>
          </w:p>
        </w:tc>
        <w:tc>
          <w:tcPr>
            <w:tcW w:type="dxa" w:w="4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de trámites con todos sus pases registrados</w:t>
            </w:r>
          </w:p>
        </w:tc>
        <w:tc>
          <w:tcPr>
            <w:tcW w:type="dxa" w:w="1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O2</w:t>
            </w:r>
          </w:p>
        </w:tc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Reducir tiempo de tramitación</w:t>
            </w:r>
          </w:p>
        </w:tc>
        <w:tc>
          <w:tcPr>
            <w:tcW w:type="dxa" w:w="4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Tiempo promedio ingreso → entrega (vs. línea base)</w:t>
            </w:r>
          </w:p>
        </w:tc>
        <w:tc>
          <w:tcPr>
            <w:tcW w:type="dxa" w:w="1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−40 % al año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O3</w:t>
            </w:r>
          </w:p>
        </w:tc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Eliminar titulaciones indebidas</w:t>
            </w:r>
          </w:p>
        </w:tc>
        <w:tc>
          <w:tcPr>
            <w:tcW w:type="dxa" w:w="4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Trámites emitidos con requisitos incompletos o UF reprobadas</w:t>
            </w:r>
          </w:p>
        </w:tc>
        <w:tc>
          <w:tcPr>
            <w:tcW w:type="dxa" w:w="1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O4</w:t>
            </w:r>
          </w:p>
        </w:tc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remota</w:t>
            </w:r>
          </w:p>
        </w:tc>
        <w:tc>
          <w:tcPr>
            <w:tcW w:type="dxa" w:w="4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Consultas de estado hechas en línea vs. presenciales</w:t>
            </w:r>
          </w:p>
        </w:tc>
        <w:tc>
          <w:tcPr>
            <w:tcW w:type="dxa" w:w="1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70 %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O5</w:t>
            </w:r>
          </w:p>
        </w:tc>
        <w:tc>
          <w:tcPr>
            <w:tcW w:type="dxa" w:w="25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Desempeño</w:t>
            </w:r>
          </w:p>
        </w:tc>
        <w:tc>
          <w:tcPr>
            <w:tcW w:type="dxa" w:w="45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Tiempo de respuesta p95 de consultas</w:t>
            </w:r>
          </w:p>
        </w:tc>
        <w:tc>
          <w:tcPr>
            <w:tcW w:type="dxa" w:w="1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2 s con 50 usuarios concurrentes</w:t>
            </w:r>
          </w:p>
        </w:tc>
      </w:tr>
    </w:tbl>
    <w:p>
      <w:pPr>
        <w:spacing w:after="60"/>
      </w:pPr>
    </w:p>
    <w:p>
      <w:pPr>
        <w:keepNext w:val="false"/>
      </w:pPr>
      <w:r>
        <w:t xml:space="preserve">La línea base de O2 y O4 no existe en el borrador; hay que medirla antes del Go-Live (D-20).</w:t>
      </w:r>
    </w:p>
    <w:p>
      <w:pPr>
        <w:pStyle w:val="Heading1"/>
      </w:pPr>
      <w:r>
        <w:t xml:space="preserve">2. Alcance, actores y permisos</w:t>
      </w:r>
    </w:p>
    <w:p>
      <w:pPr>
        <w:keepNext w:val="false"/>
      </w:pPr>
      <w:r>
        <w:t xml:space="preserve">La versión 1.0 cubre 7 módulos y 6 roles; pagos en línea, cambios de jerarquía institucional y notificaciones automáticas quedan fuera.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Dentro del alcance (MVP)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4"/>
        <w:gridCol w:w="5733"/>
        <w:gridCol w:w="1711"/>
      </w:tblGrid>
      <w:tr>
        <w:trPr>
          <w:cantSplit/>
          <w:tblHeader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M1 Seguridad y RBAC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Login, sesiones, roles, usuarios, bloqueo por intentos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RF-01, RF-02, RF-03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M2 File académico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Matrículas, estado de notas, requisitos, semáforo, bloqueo por UF reprobadas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RF-04, RF-07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M3 Ingesta de hojas de ruta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de trámite, código correlativo, QR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M4 Tracking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Línea de tiempo del trámite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M5 Pases y derivaciones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Envío y recepción entre sedes, cadena de custodia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M6 Emisión en Kardex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TCLO, TACFI, vista previa PDF, impresión oficial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RF-05, RF-06, RF-11, RF-12</w:t>
            </w:r>
          </w:p>
        </w:tc>
      </w:tr>
      <w:tr>
        <w:trPr>
          <w:cantSplit/>
        </w:trPr>
        <w:tc>
          <w:tcPr>
            <w:tcW w:type="dxa" w:w="22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M7 Reportes y auditoría</w:t>
            </w:r>
          </w:p>
        </w:tc>
        <w:tc>
          <w:tcPr>
            <w:tcW w:type="dxa" w:w="57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Dictamen, dashboard KPI, exportación, bitácora</w:t>
            </w:r>
          </w:p>
        </w:tc>
        <w:tc>
          <w:tcPr>
            <w:tcW w:type="dxa" w:w="171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RF-13, RF-14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Fuera del alcance</w:t>
      </w:r>
    </w:p>
    <w:p>
      <w:pPr>
        <w:pStyle w:val="ListParagraph"/>
        <w:numPr>
          <w:ilvl w:val="0"/>
          <w:numId w:val="2"/>
        </w:numPr>
      </w:pPr>
      <w:r>
        <w:t xml:space="preserve">Cobros o pagos en línea (límite normativo).</w:t>
      </w:r>
    </w:p>
    <w:p>
      <w:pPr>
        <w:pStyle w:val="ListParagraph"/>
        <w:numPr>
          <w:ilvl w:val="0"/>
          <w:numId w:val="2"/>
        </w:numPr>
      </w:pPr>
      <w:r>
        <w:t xml:space="preserve">Modificar jerarquías o estructura institucional.</w:t>
      </w:r>
    </w:p>
    <w:p>
      <w:pPr>
        <w:pStyle w:val="ListParagraph"/>
        <w:numPr>
          <w:ilvl w:val="0"/>
          <w:numId w:val="2"/>
        </w:numPr>
      </w:pPr>
      <w:r>
        <w:t xml:space="preserve">Notificaciones por correo/WhatsApp (mejora futura, D-19).</w:t>
      </w:r>
    </w:p>
    <w:p>
      <w:pPr>
        <w:pStyle w:val="ListParagraph"/>
        <w:numPr>
          <w:ilvl w:val="0"/>
          <w:numId w:val="2"/>
        </w:numPr>
      </w:pPr>
      <w:r>
        <w:t xml:space="preserve">Integración automática con sistemas del Ministerio (D-07).</w:t>
      </w:r>
    </w:p>
    <w:p>
      <w:pPr>
        <w:pStyle w:val="ListParagraph"/>
        <w:numPr>
          <w:ilvl w:val="0"/>
          <w:numId w:val="2"/>
        </w:numPr>
      </w:pPr>
      <w:r>
        <w:t xml:space="preserve">App móvil nativa: la web responsiva cubre móviles.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Actores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8"/>
        <w:gridCol w:w="3431"/>
        <w:gridCol w:w="1228"/>
        <w:gridCol w:w="3761"/>
      </w:tblGrid>
      <w:tr>
        <w:trPr>
          <w:cantSplit/>
          <w:tblHeader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Sede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ESTUDIANTE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Estudiante en formación (1.º–5.º año)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su file y alertas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EGRESADO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Maestro egresado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Sigue su trámite (tracking)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SEC_DIR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Secretaría de Dirección General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Paz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Ingresa hojas de ruta, deriva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SEC_COORD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Secretaría de Coordinación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Ancocagua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Recibe y deriva expedientes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COORDINADOR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Coordinador Académico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Ancocagua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Dictamina, ve reportes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  <w:tc>
          <w:tcPr>
            <w:tcW w:type="dxa" w:w="3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Responsable de Archivo Kardex (admin)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Ancocagua</w:t>
            </w:r>
          </w:p>
        </w:tc>
        <w:tc>
          <w:tcPr>
            <w:tcW w:type="dxa" w:w="37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Administra, valida, emite e imprime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Matriz RBAC</w:t>
      </w:r>
      <w:r>
        <w:rPr>
          <w:color w:val="1F4E79"/>
        </w:rPr>
        <w:t xml:space="preserve"> (C = crear, L = leer, E = editar, — = sin acceso; "propio" = solo sus registros)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4"/>
        <w:gridCol w:w="1043"/>
        <w:gridCol w:w="2017"/>
        <w:gridCol w:w="920"/>
        <w:gridCol w:w="1120"/>
        <w:gridCol w:w="1004"/>
        <w:gridCol w:w="820"/>
      </w:tblGrid>
      <w:tr>
        <w:trPr>
          <w:cantSplit/>
          <w:tblHeader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Recurso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ESTUDIANTE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EGRESADO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SEC_DIR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SEC_COORD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COORDINADOR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KARDEX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Usuarios y roles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C/L/E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File académico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C/L/E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Requisitos (TACFI, TCLO, notas)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C/L/E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Hoja de ruta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L/E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Pases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 (vía tracking)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Dictamen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 propio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Emisión e impresión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C/L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 y reportes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27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Bitácora</w:t>
            </w:r>
          </w:p>
        </w:tc>
        <w:tc>
          <w:tcPr>
            <w:tcW w:type="dxa" w:w="10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01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</w:t>
            </w:r>
          </w:p>
        </w:tc>
      </w:tr>
    </w:tbl>
    <w:p>
      <w:pPr>
        <w:spacing w:after="60"/>
      </w:pPr>
    </w:p>
    <w:p>
      <w:pPr>
        <w:keepNext w:val="false"/>
      </w:pPr>
      <w:r>
        <w:t xml:space="preserve">La matriz es una propuesta derivada del borrador; debe validarla el Product Owner (D-16).</w:t>
      </w:r>
    </w:p>
    <w:p>
      <w:pPr>
        <w:pStyle w:val="Heading1"/>
      </w:pPr>
      <w:r>
        <w:t xml:space="preserve">3. Flujos de negocio y estados</w:t>
      </w:r>
    </w:p>
    <w:p>
      <w:pPr>
        <w:keepNext w:val="false"/>
      </w:pPr>
      <w:r>
        <w:t xml:space="preserve">El sistema maneja dos flujos: el del estudiante activo (interno en Ancocagua) y el del egresado (entre sedes, con hoja de ruta y tracking).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Flujo A — Estudiante en formación (1.º a 5.º año)</w:t>
      </w:r>
    </w:p>
    <w:p>
      <w:pPr>
        <w:pStyle w:val="ListParagraph"/>
        <w:numPr>
          <w:ilvl w:val="0"/>
          <w:numId w:val="3"/>
        </w:numPr>
      </w:pPr>
      <w:r>
        <w:t xml:space="preserve">El estudiante entrega documentos en Secretaría de Coordinación o directamente en Kardex.</w:t>
      </w:r>
    </w:p>
    <w:p>
      <w:pPr>
        <w:pStyle w:val="ListParagraph"/>
        <w:numPr>
          <w:ilvl w:val="0"/>
          <w:numId w:val="3"/>
        </w:numPr>
      </w:pPr>
      <w:r>
        <w:t xml:space="preserve">Si entra por Coordinación, esta lo deriva a Kardex (pase interno).</w:t>
      </w:r>
    </w:p>
    <w:p>
      <w:pPr>
        <w:pStyle w:val="ListParagraph"/>
        <w:numPr>
          <w:ilvl w:val="0"/>
          <w:numId w:val="3"/>
        </w:numPr>
      </w:pPr>
      <w:r>
        <w:t xml:space="preserve">Kardex registra el descargo, actualiza el file y los requisitos.</w:t>
      </w:r>
    </w:p>
    <w:p>
      <w:pPr>
        <w:pStyle w:val="ListParagraph"/>
        <w:numPr>
          <w:ilvl w:val="0"/>
          <w:numId w:val="3"/>
        </w:numPr>
      </w:pPr>
      <w:r>
        <w:t xml:space="preserve">El sistema recalcula el semáforo y, si hay UF reprobadas sobre el límite, bloquea el file.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Flujo B — Maestro egresado (historial académico, legalizaciones)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124575" cy="1905000"/>
            <wp:effectExtent t="0" r="0" b="0" l="0"/>
            <wp:docPr id="1" name="estados.png" descr="Figura 1. Máquina de estados de la hoja de ruta: 10 estados + Observado" title="Figura 1. Máquina de estados de la hoja de ruta: 10 estados + Obser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1. Máquina de estados de la hoja de ruta: 10 estados + Observado</w:t>
      </w:r>
    </w:p>
    <w:p>
      <w:pPr>
        <w:keepNext w:val="false"/>
      </w:pPr>
      <w:r>
        <w:t xml:space="preserve">Cada transición crea un registro en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movimiento_hoja_ruta</w:t>
      </w:r>
      <w:r>
        <w:t xml:space="preserve"> (fecha, sede, usuario, observación); ese historial es la línea de tiempo que ve el egresado. Solo las transiciones del diagrama son válidas: el backend rechaza cualquier otra con error 409.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3"/>
        <w:gridCol w:w="1668"/>
        <w:gridCol w:w="4277"/>
      </w:tblGrid>
      <w:tr>
        <w:trPr>
          <w:cantSplit/>
          <w:tblHeader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Transición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 la ejecuta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Registrado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SEC_DIR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Valorado canjeado, file existente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Registrado → En tránsito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SEC_DIR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 pase La Paz → Ancocagua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tránsito → Recibido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SEC_COORD o KARDEX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 recepción del pase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Recibido → En revisión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Toma el trámite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revisión → Observado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 faltante o file bloqueado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Observado → En revisión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 subsanado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revisión → Dictaminado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COORDINADOR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sin bloqueo y requisitos completos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Dictaminado → En impresión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Dictamen = Aprobado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impresión → En tránsito a La Paz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 emitido; crea pase de retorno</w:t>
            </w:r>
          </w:p>
        </w:tc>
      </w:tr>
      <w:tr>
        <w:trPr>
          <w:cantSplit/>
        </w:trPr>
        <w:tc>
          <w:tcPr>
            <w:tcW w:type="dxa" w:w="37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En firma → Listo → Entregado</w:t>
            </w:r>
          </w:p>
        </w:tc>
        <w:tc>
          <w:tcPr>
            <w:tcW w:type="dxa" w:w="16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SEC_DIR</w:t>
            </w:r>
          </w:p>
        </w:tc>
        <w:tc>
          <w:tcPr>
            <w:tcW w:type="dxa" w:w="42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Recepción, firmas y entrega al egresado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Requisitos funcionales</w:t>
      </w:r>
    </w:p>
    <w:p>
      <w:pPr>
        <w:keepNext w:val="false"/>
      </w:pPr>
      <w:r>
        <w:t xml:space="preserve">Cada RF es "terminado" solo si cumple todos sus criterios de aceptación (CA) y la Definición de Terminado de la sección 6.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2"/>
        <w:gridCol w:w="2406"/>
        <w:gridCol w:w="1228"/>
        <w:gridCol w:w="5122"/>
      </w:tblGrid>
      <w:tr>
        <w:trPr>
          <w:cantSplit/>
          <w:tblHeader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RF-01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 y cierre de sesión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login con CI + contraseña (D-14). CA2: 5 intentos fallidos bloquean la cuenta 15 min. CA3: sesión expira tras 15 min sin actividad (RNF-02). CA4: logout invalida el refresh token. CA5: MFA solo si D-03 lo confirma.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RF-02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 de acceso por roles (RBAC)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el menú muestra solo módulos del rol. CA2: una ruta de API sin permiso responde 403 aunque se llame por URL directa. CA3: "propio" se valida en backend (un estudiante no lee el file de otro cambiando el id).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RF-03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Kardex crea, edita, da de baja y reactiva usuarios. CA2: la baja es lógica (nunca DELETE). CA3: CI único. CA4: reseteo de contraseña por Kardex obliga a cambiarla en el siguiente login.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RF-04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 del file académico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el estudiante ve matrículas por año, estado de notas por año y requisitos. CA2: vista de solo lectura. CA3: Kardex busca files por CI, nombre, código, especialidad y año, con paginación de servidor.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RF-05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Asentamiento TCLO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Kardex registra nivel(es) acreditado(s), fecha y número de certificado. CA2: el requisito pasa a "Completo" solo con el nivel exigido (D-04).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RF-06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Recepción física TACFI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Kardex marca recibido con fecha y responsable. CA2: el semáforo del estudiante se actualiza al instante.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RF-07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Alertas y bloqueo por requisitos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semáforo verde/amarillo/rojo por requisito y global. CA2: con una UF reprobada sobre el límite (D-07), el file queda BLOQUEADO y no se puede dictaminar ni emitir. CA3: el desbloqueo exige motivo y queda en bitácora.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RF-08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Ingesta de hoja de ruta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SEC_DIR registra trámite vinculado a un file. CA2: código correlativo único por gestión (ej. HR-2026-000123), generado en transacción. CA3: se genera QR que apunta a la URL de tracking. CA4: se imprime una carátula de hoja de ruta.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RF-09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Tracking (línea de tiempo)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muestra cada estado con fecha, sede y responsable. CA2: acceso público con N.º de hoja de ruta + CI, o autenticado (D-08). CA3: el acceso público no muestra datos personales más allá de nombre y estados.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RF-10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Pases entre sedes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registrar envío (origen, destino, observación). CA2: el destino ve una bandeja "Por recibir" y confirma recepción. CA3: no se puede enviar un trámite que no está en la sede del usuario. CA4: dos usuarios no pueden mover el mismo trámite a la vez (bloqueo de fila).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RF-11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Vista previa de documentos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PDF renderizado en pantalla antes de imprimir. CA2: incluye marca de agua "VISTA PREVIA". CA3: genera en &lt; 2 s.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RF-12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Impresión oficial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C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plantillas oficiales por tipo de documento (D-10). CA2: cada impresión registra número de valorado y usuario. CA3: reimprimir exige motivo.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RF-13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Dictamen, reportes y dashboard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Should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el Coordinador emite dictamen (Aprobado / Observado) con observación (D-11). CA2: dashboard con volumen por estado, tiempo promedio por etapa y trámites detenidos &gt; N días. CA3: exporta a PDF y Excel.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RF-14</w:t>
            </w:r>
          </w:p>
        </w:tc>
        <w:tc>
          <w:tcPr>
            <w:tcW w:type="dxa" w:w="240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Bitácora de auditoría</w:t>
            </w:r>
          </w:p>
        </w:tc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Should</w:t>
            </w:r>
          </w:p>
        </w:tc>
        <w:tc>
          <w:tcPr>
            <w:tcW w:type="dxa" w:w="51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CA1: registra fecha, usuario, IP, acción, módulo, valores antes/después. CA2: la tabla no admite UPDATE ni DELETE desde la app. CA3: Kardex filtra por fecha, usuario y módulo.</w:t>
            </w:r>
          </w:p>
        </w:tc>
      </w:tr>
    </w:tbl>
    <w:p>
      <w:pPr>
        <w:spacing w:after="60"/>
      </w:pPr>
    </w:p>
    <w:p>
      <w:pPr>
        <w:keepNext w:val="false"/>
      </w:pPr>
      <w:r>
        <w:t xml:space="preserve">Prioridad MoSCoW: Must = bloquea el Go-Live; Should = entra si el calendario lo permite (D-06).</w:t>
      </w:r>
    </w:p>
    <w:p>
      <w:pPr>
        <w:pStyle w:val="Heading1"/>
      </w:pPr>
      <w:r>
        <w:t xml:space="preserve">5. Requisitos no funcionales y diseño técnico</w:t>
      </w:r>
    </w:p>
    <w:p>
      <w:pPr>
        <w:keepNext w:val="false"/>
      </w:pPr>
      <w:r>
        <w:t xml:space="preserve">Se implementa con React + Node/Express + PostgreSQL, la pila que usan los sprints y pruebas del borrador; las menciones a PHP/MySQL se tratan como error de redacción hasta cerrar D-01.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Requisitos no funcionales (ISO/IEC 25010)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2"/>
        <w:gridCol w:w="1325"/>
        <w:gridCol w:w="7431"/>
      </w:tblGrid>
      <w:tr>
        <w:trPr>
          <w:cantSplit/>
          <w:tblHeader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 medible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RNF-01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Seguridad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Contraseñas con bcrypt, costo ≥ 12. Nunca en logs ni respuestas.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RNF-02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Seguridad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token JWT de 15 min + refresh token en cookie httpOnly, Secure, SameSite=Strict. Inactividad 15 min = cierre.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RNF-03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Confiabilidad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FK con ON DELETE RESTRICT, transacciones en ingesta y pases, borrado lógico.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RNF-04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Desempeño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p95 &lt; 2 s con 50 usuarios concurrentes (prueba de carga con k6).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RNF-05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Responsivo desde 360 px de ancho.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RNF-06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 función principal a ≤ 3 clics desde el panel del rol.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RNF-07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por capas (rutas → controlador → servicio → repositorio). Cobertura de pruebas ≥ 70 % en servicios.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RNF-08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Últimas 2 versiones de Chrome, Firefox, Edge y Safari.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RNF-09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software libre (Ley N.º 164, lineamientos AGETIC).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RNF-10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Seguridad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obligatorio, Helmet, CORS restringido, rate limit en login (10/min por IP), validación de entrada con esquemas (Zod).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RNF-11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Respaldo diario de la BD con retención de 30 días y restauración probada una vez antes del Go-Live.</w:t>
            </w:r>
          </w:p>
        </w:tc>
      </w:tr>
      <w:tr>
        <w:trPr>
          <w:cantSplit/>
        </w:trPr>
        <w:tc>
          <w:tcPr>
            <w:tcW w:type="dxa" w:w="8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RNF-12</w:t>
            </w:r>
          </w:p>
        </w:tc>
        <w:tc>
          <w:tcPr>
            <w:tcW w:type="dxa" w:w="13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Resiliencia</w:t>
            </w:r>
          </w:p>
        </w:tc>
        <w:tc>
          <w:tcPr>
            <w:tcW w:type="dxa" w:w="74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Ante corte de red en Ancocagua, la interfaz muestra estado "sin conexión" y no pierde formularios en curso. Operación offline completa queda fuera (D-12).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Stack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2"/>
        <w:gridCol w:w="8276"/>
      </w:tblGrid>
      <w:tr>
        <w:trPr>
          <w:cantSplit/>
          <w:tblHeader/>
        </w:trPr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8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8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18 + Vite + TypeScript, Tailwind CSS, React Router, TanStack Query, Axios, React Hook Form + Zod, Chart.js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8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20 LTS + Express + TypeScript, Prisma ORM (D-02), jsonwebtoken, bcrypt, qrcode, Puppeteer o pdfmake para PDF, exceljs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8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PostgreSQL 16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</w:t>
            </w:r>
          </w:p>
        </w:tc>
        <w:tc>
          <w:tcPr>
            <w:tcW w:type="dxa" w:w="8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Vitest/Jest + Supertest (API), Playwright (E2E), k6 (carga)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8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Compose, Nginx como proxy con TLS (Let's Encrypt), GitHub para código y CI (GitHub Actions)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Modelo de datos</w:t>
      </w:r>
    </w:p>
    <w:p>
      <w:pPr>
        <w:keepNext w:val="false"/>
      </w:pPr>
      <w:r>
        <w:t xml:space="preserve">El borrador define 7 tablas. Faltan tablas para soportar los RF; se agregan las marcadas como nuevas.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8"/>
        <w:gridCol w:w="2080"/>
        <w:gridCol w:w="5224"/>
        <w:gridCol w:w="1116"/>
      </w:tblGrid>
      <w:tr>
        <w:trPr>
          <w:cantSplit/>
          <w:tblHeader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roles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codigo, nombre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Identidad y credenciales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rol_id, ci (único), nombres, apellidos, password_hash, email, activo, intentos_fallidos, bloqueado_hasta, debe_cambiar_password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 + campos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sede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de sedes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codigo (LA_PAZ, ANCOCAGUA), nombre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especialidad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nombre, activo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file_academico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Expediente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usuario_id, codigo_estudiante, especialidad_id, anio_ingreso, estado_global, bloqueado, motivo_bloqueo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 + campos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matricula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Matrícula anual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file_id, anio_formacion (1–5), gestion, estado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resultado_anual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Estado de notas por año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file_id, anio_formacion, resultado (APROBADO/REPROBADO), uf_reprobadas, fuente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 (D-07)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requisito_tipo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parametrizable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codigo (TACFI, TCLO, CERT_NOTAS…), nombre, obligatorio_para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 (riesgo R4)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requisito_file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Estado de cada requisito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file_id, requisito_tipo_id, estado, fecha, nro_documento, registrado_por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hoja_ruta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Trámite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file_id, nro_tramite (único), tipo_tramite, sede_actual_id, estado_actual, fecha_ingreso, creado_por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 + campos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movimiento_hoja_ruta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Historial de estados (alimenta el timeline)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hoja_ruta_id, estado_anterior, estado_nuevo, sede_id, usuario_id, observacion, fecha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pase_derivacion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Envío/recepción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hoja_ruta_id, sede_origen_id, sede_destino_id, usuario_envia_id, usuario_recibe_id, fecha_envio, fecha_recepcion, observacion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 + campos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dictamen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Resolución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hoja_ruta_id, coordinador_id, resultado, observaciones, fecha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documento_emitido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Impresiones oficiales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hoja_ruta_id, tipo_documento, nro_valorado, usuario_id, es_reimpresion, motivo, fecha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Sesiones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usuario_id, token_hash, expira, revocado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Nueva</w:t>
            </w:r>
          </w:p>
        </w:tc>
      </w:tr>
      <w:tr>
        <w:trPr>
          <w:cantSplit/>
        </w:trPr>
        <w:tc>
          <w:tcPr>
            <w:tcW w:type="dxa" w:w="122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log_auditoria</w:t>
            </w:r>
          </w:p>
        </w:tc>
        <w:tc>
          <w:tcPr>
            <w:tcW w:type="dxa" w:w="20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Bitácora</w:t>
            </w:r>
          </w:p>
        </w:tc>
        <w:tc>
          <w:tcPr>
            <w:tcW w:type="dxa" w:w="52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id, usuario_id, accion, modulo, entidad, entidad_id, datos_antes (JSONB), datos_despues (JSONB), ip, fecha</w:t>
            </w:r>
          </w:p>
        </w:tc>
        <w:tc>
          <w:tcPr>
            <w:tcW w:type="dxa" w:w="11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Borrador + campos</w:t>
            </w:r>
          </w:p>
        </w:tc>
      </w:tr>
    </w:tbl>
    <w:p>
      <w:pPr>
        <w:spacing w:after="60"/>
      </w:pPr>
    </w:p>
    <w:p>
      <w:pPr>
        <w:keepNext w:val="false"/>
      </w:pPr>
      <w:r>
        <w:t xml:space="preserve">Convenciones: claves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id</w:t>
      </w:r>
      <w:r>
        <w:t xml:space="preserve"> BIGSERIAL, fechas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TIMESTAMPTZ</w:t>
      </w:r>
      <w:r>
        <w:t xml:space="preserve"> en zona America/La_Paz,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created_at</w:t>
      </w:r>
      <w:r>
        <w:t xml:space="preserve"> y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updated_at</w:t>
      </w:r>
      <w:r>
        <w:t xml:space="preserve"> en todas las tablas operativas.</w:t>
      </w:r>
    </w:p>
    <w:p>
      <w:pPr>
        <w:keepNext w:val="false"/>
      </w:pPr>
      <w:r>
        <w:rPr>
          <w:b/>
          <w:bCs/>
        </w:rPr>
        <w:t xml:space="preserve">Bitácora (RF-14).</w:t>
      </w:r>
      <w:r>
        <w:t xml:space="preserve"> Un trigger no conoce la IP del cliente. Propuesta: la API registra el evento en la misma transacción; opcionalmente el trigger lee la IP desde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SET LOCAL app.ip</w:t>
      </w:r>
      <w:r>
        <w:t xml:space="preserve">. Decisión en D-17.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API REST (resumen, prefijo /api/v1)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96"/>
        <w:gridCol w:w="2112"/>
        <w:gridCol w:w="3240"/>
      </w:tblGrid>
      <w:tr>
        <w:trPr>
          <w:cantSplit/>
          <w:tblHeader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 y ruta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/auth/login · /auth/refresh · /auth/logout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Sesión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GET/POST/PATCH /usuarios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Gestión de usuarios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/files · GET /files/:id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Búsqueda y detalle de file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KARDEX, COORDINADOR, SEC_*; propio para ESTUDIANTE/EGRESADO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/files/:id/requisitos/:tipo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TACFI, TCLO, certificado de notas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/files/:id/resultados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Resultado anual de notas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/hojas-ruta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Ingesta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SEC_DIR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/hojas-ruta/:nro/tracking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Timeline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Público con CI o autenticado (D-08)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/hojas-ruta/:id/pases · PATCH /pases/:id/recepcion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Derivar y recibir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SEC_DIR, SEC_COORD, KARDEX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/hojas-ruta/:id/dictamen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Dictamen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COORDINADOR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/hojas-ruta/:id/documentos/:tipo/preview · POST …/emitir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y emisión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/reportes/kpi · GET /reportes/export?formato=pdf o xlsx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COORDINADOR, SEC_DIR, KARDEX</w:t>
            </w:r>
          </w:p>
        </w:tc>
      </w:tr>
      <w:tr>
        <w:trPr>
          <w:cantSplit/>
        </w:trPr>
        <w:tc>
          <w:tcPr>
            <w:tcW w:type="dxa" w:w="429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/auditoria</w:t>
            </w:r>
          </w:p>
        </w:tc>
        <w:tc>
          <w:tcPr>
            <w:tcW w:type="dxa" w:w="21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Bitácora</w:t>
            </w:r>
          </w:p>
        </w:tc>
        <w:tc>
          <w:tcPr>
            <w:tcW w:type="dxa" w:w="32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KARDEX</w:t>
            </w:r>
          </w:p>
        </w:tc>
      </w:tr>
    </w:tbl>
    <w:p>
      <w:pPr>
        <w:spacing w:after="60"/>
      </w:pPr>
    </w:p>
    <w:p>
      <w:pPr>
        <w:keepNext w:val="false"/>
      </w:pPr>
      <w:r>
        <w:t xml:space="preserve">Errores en formato único: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{ "error": { "code", "message", "details" } }</w:t>
      </w:r>
      <w:r>
        <w:t xml:space="preserve">. Documentación con OpenAPI (Swagger) generada desde el código.</w:t>
      </w:r>
    </w:p>
    <w:p>
      <w:pPr>
        <w:pStyle w:val="Heading1"/>
      </w:pPr>
      <w:r>
        <w:t xml:space="preserve">6. Supuestos, riesgos y Definición de Terminado</w:t>
      </w:r>
    </w:p>
    <w:p>
      <w:pPr>
        <w:keepNext w:val="false"/>
      </w:pPr>
      <w:r>
        <w:t xml:space="preserve">El mayor riesgo no es técnico: el borrador fija el Go-Live en la primera semana de noviembre de 2026 y el plan realista necesita más tiempo (D-06).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Supuestos provisionales</w:t>
      </w:r>
      <w:r>
        <w:rPr>
          <w:color w:val="1F4E79"/>
        </w:rPr>
        <w:t xml:space="preserve"> (válidos hasta cerrar la duda indicada)</w:t>
      </w:r>
    </w:p>
    <w:p>
      <w:pPr>
        <w:pStyle w:val="ListParagraph"/>
        <w:numPr>
          <w:ilvl w:val="0"/>
          <w:numId w:val="2"/>
        </w:numPr>
      </w:pPr>
      <w:r>
        <w:t xml:space="preserve">Stack Node + React + PostgreSQL (D-01).</w:t>
      </w:r>
    </w:p>
    <w:p>
      <w:pPr>
        <w:pStyle w:val="ListParagraph"/>
        <w:numPr>
          <w:ilvl w:val="0"/>
          <w:numId w:val="2"/>
        </w:numPr>
      </w:pPr>
      <w:r>
        <w:t xml:space="preserve">Un solo servidor central accesible por internet desde ambas sedes (D-12).</w:t>
      </w:r>
    </w:p>
    <w:p>
      <w:pPr>
        <w:pStyle w:val="ListParagraph"/>
        <w:numPr>
          <w:ilvl w:val="0"/>
          <w:numId w:val="2"/>
        </w:numPr>
      </w:pPr>
      <w:r>
        <w:t xml:space="preserve">Kardex funciona en Ancocagua; "Calahumana" es el nombre de la ESFM, no una sede distinta (D-15).</w:t>
      </w:r>
    </w:p>
    <w:p>
      <w:pPr>
        <w:pStyle w:val="ListParagraph"/>
        <w:numPr>
          <w:ilvl w:val="0"/>
          <w:numId w:val="2"/>
        </w:numPr>
      </w:pPr>
      <w:r>
        <w:t xml:space="preserve">El sistema registra el resultado anual de notas (Aprobado/Reprobado + UF reprobadas), no cada nota (D-07).</w:t>
      </w:r>
    </w:p>
    <w:p>
      <w:pPr>
        <w:pStyle w:val="ListParagraph"/>
        <w:numPr>
          <w:ilvl w:val="0"/>
          <w:numId w:val="2"/>
        </w:numPr>
      </w:pPr>
      <w:r>
        <w:t xml:space="preserve">No hay MFA en la v1.0 (D-03).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Riesgos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727"/>
        <w:gridCol w:w="780"/>
        <w:gridCol w:w="1004"/>
        <w:gridCol w:w="3437"/>
      </w:tblGrid>
      <w:tr>
        <w:trPr>
          <w:cantSplit/>
          <w:tblHeader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Calendario: Go-Live de noviembre inalcanzable con alcance completo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 con solo "Must"; Should a v1.1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Reglas TACFI/TCLO/notas mal definidas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de requisitos parametrizable; validar con Kardex en Sprint 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Resistencia al cambio del personal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Demos por sprint con usuarios reales, manual y capacitación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Conectividad intermitente en Ancocagua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Alta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Interfaz ligera, reintentos, guardado de borradores en el navegador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Migración de files históricos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9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Plantilla Excel de carga masiva + validación (D-13)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37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indebido vía URL o IDs</w:t>
            </w:r>
          </w:p>
        </w:tc>
        <w:tc>
          <w:tcPr>
            <w:tcW w:type="dxa" w:w="7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Baja</w:t>
            </w:r>
          </w:p>
        </w:tc>
        <w:tc>
          <w:tcPr>
            <w:tcW w:type="dxa" w:w="10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Alto</w:t>
            </w:r>
          </w:p>
        </w:tc>
        <w:tc>
          <w:tcPr>
            <w:tcW w:type="dxa" w:w="3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Autorización en backend por propiedad, pruebas E2E por rol</w:t>
            </w:r>
          </w:p>
        </w:tc>
      </w:tr>
    </w:tbl>
    <w:p>
      <w:pPr>
        <w:spacing w:after="60"/>
      </w:pPr>
    </w:p>
    <w:p>
      <w:pPr>
        <w:keepNext/>
        <w:spacing w:after="80" w:before="180"/>
      </w:pPr>
      <w:r>
        <w:rPr>
          <w:b/>
          <w:bCs/>
          <w:color w:val="1F4E79"/>
        </w:rPr>
        <w:t xml:space="preserve">Definición de Terminado (DoD)</w:t>
      </w:r>
    </w:p>
    <w:p>
      <w:pPr>
        <w:pStyle w:val="ListParagraph"/>
        <w:numPr>
          <w:ilvl w:val="0"/>
          <w:numId w:val="4"/>
        </w:numPr>
      </w:pPr>
      <w:r>
        <w:t xml:space="preserve">Código en </w:t>
      </w:r>
      <w:r>
        <w:rPr>
          <w:rFonts w:ascii="Consolas" w:cs="Consolas" w:eastAsia="Consolas" w:hAnsi="Consolas"/>
          <w:color w:val="1F3864"/>
          <w:sz w:val="19"/>
          <w:szCs w:val="19"/>
          <w:shd w:fill="EEF2F7" w:color="auto" w:val="clear"/>
        </w:rPr>
        <w:t xml:space="preserve">main</w:t>
      </w:r>
      <w:r>
        <w:t xml:space="preserve"> vía pull request revisado.</w:t>
      </w:r>
    </w:p>
    <w:p>
      <w:pPr>
        <w:pStyle w:val="ListParagraph"/>
        <w:numPr>
          <w:ilvl w:val="0"/>
          <w:numId w:val="4"/>
        </w:numPr>
      </w:pPr>
      <w:r>
        <w:t xml:space="preserve">Todos los criterios de aceptación del RF cumplidos.</w:t>
      </w:r>
    </w:p>
    <w:p>
      <w:pPr>
        <w:pStyle w:val="ListParagraph"/>
        <w:numPr>
          <w:ilvl w:val="0"/>
          <w:numId w:val="4"/>
        </w:numPr>
      </w:pPr>
      <w:r>
        <w:t xml:space="preserve">Pruebas unitarias y de API pasan en CI; cobertura del servicio ≥ 70 %.</w:t>
      </w:r>
    </w:p>
    <w:p>
      <w:pPr>
        <w:pStyle w:val="ListParagraph"/>
        <w:numPr>
          <w:ilvl w:val="0"/>
          <w:numId w:val="4"/>
        </w:numPr>
      </w:pPr>
      <w:r>
        <w:t xml:space="preserve">Permisos verificados por rol (prueba negativa incluida).</w:t>
      </w:r>
    </w:p>
    <w:p>
      <w:pPr>
        <w:pStyle w:val="ListParagraph"/>
        <w:numPr>
          <w:ilvl w:val="0"/>
          <w:numId w:val="4"/>
        </w:numPr>
      </w:pPr>
      <w:r>
        <w:t xml:space="preserve">Acción crítica registrada en bitácora.</w:t>
      </w:r>
    </w:p>
    <w:p>
      <w:pPr>
        <w:pStyle w:val="ListParagraph"/>
        <w:numPr>
          <w:ilvl w:val="0"/>
          <w:numId w:val="4"/>
        </w:numPr>
      </w:pPr>
      <w:r>
        <w:t xml:space="preserve">Pantalla probada en móvil (360 px) y escritorio.</w:t>
      </w:r>
    </w:p>
    <w:p>
      <w:pPr>
        <w:pStyle w:val="ListParagraph"/>
        <w:numPr>
          <w:ilvl w:val="0"/>
          <w:numId w:val="4"/>
        </w:numPr>
      </w:pPr>
      <w:r>
        <w:t xml:space="preserve">Endpoint documentado en OpenAPI.</w:t>
      </w:r>
    </w:p>
    <w:p>
      <w:pPr>
        <w:pStyle w:val="ListParagraph"/>
        <w:numPr>
          <w:ilvl w:val="0"/>
          <w:numId w:val="4"/>
        </w:numPr>
      </w:pPr>
      <w:r>
        <w:t xml:space="preserve">Desplegado en el entorno de staging y mostrado en la Sprint Review.</w:t>
      </w:r>
    </w:p>
    <w:p>
      <w:pPr>
        <w:keepNext/>
        <w:spacing w:after="80" w:before="180"/>
      </w:pPr>
      <w:r>
        <w:rPr>
          <w:b/>
          <w:bCs/>
          <w:color w:val="1F4E79"/>
        </w:rPr>
        <w:t xml:space="preserve">Glosario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7"/>
        <w:gridCol w:w="8061"/>
      </w:tblGrid>
      <w:tr>
        <w:trPr>
          <w:cantSplit/>
          <w:tblHeader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Hoja de ruta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Instrumento de control con código correlativo que acompaña un trámite por cada instancia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académico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Expediente personal del estudiante o egresado en Kardex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Pase / derivación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Traslado registrado de un expediente de una sede a otra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Descargo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de lo actuado por una instancia antes de derivar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Valorado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Formulario oficial numerado que se canjea o imprime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UF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3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Unidad de Formación (materia)</w:t>
            </w:r>
          </w:p>
        </w:tc>
      </w:tr>
      <w:tr>
        <w:trPr>
          <w:cantSplit/>
        </w:trPr>
        <w:tc>
          <w:tcPr>
            <w:tcW w:type="dxa" w:w="158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TACFI / TCLO</w:t>
            </w:r>
          </w:p>
        </w:tc>
        <w:tc>
          <w:tcPr>
            <w:tcW w:type="dxa" w:w="806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Requisitos de titulación; definición exacta pendiente (D-04)</w:t>
            </w:r>
          </w:p>
        </w:tc>
      </w:tr>
    </w:tbl>
    <w:p>
      <w:pPr>
        <w:spacing w:after="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96" w:right="1296" w:bottom="1296" w:left="1296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jc w:val="right"/>
    </w:pPr>
    <w:r>
      <w:rPr>
        <w:color w:val="595959"/>
        <w:sz w:val="16"/>
        <w:szCs w:val="16"/>
      </w:rPr>
      <w:t xml:space="preserve">SISET  ·  PRD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9D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Caption">
    <w:name w:val="Caption"/>
    <w:basedOn w:val="Normal"/>
    <w:next w:val="Normal"/>
    <w:pPr>
      <w:spacing w:after="200"/>
    </w:pPr>
    <w:rPr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4e346aeddeaac095aee32e8b7693a1ac7b5ab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SISET</dc:title>
  <dc:creator>Franz Jhonny Yapu Mamani</dc:creator>
  <dc:description>Sistema de Gestión y Seguimiento de Trámites — Unidad Académica Ancocagua</dc:description>
  <cp:lastModifiedBy>Un-named</cp:lastModifiedBy>
  <cp:revision>1</cp:revision>
  <dcterms:created xsi:type="dcterms:W3CDTF">2026-10-11T13:40:04.102Z</dcterms:created>
  <dcterms:modified xsi:type="dcterms:W3CDTF">2026-10-11T13:40:04.103Z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