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4E79"/>
          <w:sz w:val="72"/>
          <w:szCs w:val="72"/>
        </w:rPr>
        <w:t xml:space="preserve">SISET</w:t>
      </w:r>
    </w:p>
    <w:p>
      <w:pPr>
        <w:spacing w:after="120"/>
        <w:jc w:val="center"/>
      </w:pPr>
      <w:r>
        <w:rPr>
          <w:rFonts w:ascii="Arial" w:cs="Arial" w:eastAsia="Arial" w:hAnsi="Arial"/>
          <w:color w:val="2E75B6"/>
          <w:sz w:val="28"/>
          <w:szCs w:val="28"/>
        </w:rPr>
        <w:t xml:space="preserve">Sistema de Gestión y Seguimiento de Trámites</w:t>
      </w:r>
    </w:p>
    <w:p>
      <w:pPr>
        <w:spacing w:after="600"/>
        <w:jc w:val="center"/>
      </w:pPr>
      <w:r>
        <w:rPr>
          <w:rFonts w:ascii="Arial" w:cs="Arial" w:eastAsia="Arial" w:hAnsi="Arial"/>
          <w:sz w:val="22"/>
          <w:szCs w:val="22"/>
        </w:rPr>
        <w:t xml:space="preserve">ESFM “Mcal. Andrés de Santa Cruz y Calahumana” — UA Ancocagua</w:t>
      </w:r>
    </w:p>
    <w:p>
      <w:pPr>
        <w:spacing w:after="120"/>
        <w:jc w:val="center"/>
      </w:pPr>
      <w:r>
        <w:rPr>
          <w:rFonts w:ascii="Arial" w:cs="Arial" w:eastAsia="Arial" w:hAnsi="Arial"/>
          <w:b/>
          <w:bCs/>
          <w:color w:val="1F4E79"/>
          <w:sz w:val="36"/>
          <w:szCs w:val="36"/>
        </w:rPr>
        <w:t xml:space="preserve">Respuestas a las observaciones a corregir</w:t>
      </w:r>
    </w:p>
    <w:p>
      <w:pPr>
        <w:spacing w:after="1200"/>
        <w:jc w:val="center"/>
      </w:pPr>
      <w:r>
        <w:rPr>
          <w:rFonts w:ascii="Arial" w:cs="Arial" w:eastAsia="Arial" w:hAnsi="Arial"/>
          <w:i/>
          <w:iCs/>
          <w:sz w:val="22"/>
          <w:szCs w:val="22"/>
        </w:rPr>
        <w:t xml:space="preserve">Desarrollo, lanzamiento, pruebas y evaluación de calidad (ISO/IEC 25010) y seguridad (ISO/IEC 27001), con evidencias</w:t>
      </w:r>
    </w:p>
    <w:p>
      <w:pPr>
        <w:jc w:val="center"/>
      </w:pPr>
      <w:r>
        <w:rPr>
          <w:rFonts w:ascii="Arial" w:cs="Arial" w:eastAsia="Arial" w:hAnsi="Arial"/>
          <w:sz w:val="22"/>
          <w:szCs w:val="22"/>
        </w:rPr>
        <w:t xml:space="preserve">La Paz, 22 de octubre de 2026</w:t>
      </w:r>
    </w:p>
    <w:p>
      <w:r>
        <w:br w:type="page"/>
      </w:r>
    </w:p>
    <w:p>
      <w:pPr>
        <w:spacing w:after="160"/>
      </w:pPr>
      <w:r>
        <w:rPr>
          <w:rFonts w:ascii="Arial" w:cs="Arial" w:eastAsia="Arial" w:hAnsi="Arial"/>
          <w:b/>
          <w:bCs/>
          <w:color w:val="1F4E79"/>
          <w:sz w:val="32"/>
          <w:szCs w:val="32"/>
        </w:rPr>
        <w:t xml:space="preserve">Contenido</w:t>
      </w:r>
    </w:p>
    <w:sdt>
      <w:sdtPr>
        <w:alias w:val="Contenido"/>
      </w:sdtPr>
      <w:sdtContent>
        <w:p>
          <w:pPr>
            <w:pStyle w:val="TOC1"/>
            <w:tabs>
              <w:tab w:val="right" w:pos="9026" w:leader="dot"/>
            </w:tabs>
          </w:pPr>
          <w:r>
            <w:fldChar w:fldCharType="begin" w:dirty="true"/>
            <w:instrText xml:space="preserve">TOC \h \o "1-2"</w:instrText>
            <w:fldChar w:fldCharType="separate"/>
          </w:r>
          <w:hyperlink w:history="1" w:anchor="_Toc1">
            <w:r>
              <w:t xml:space="preserve">Cómo se obtuvieron los datos</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Hoja 1 — Desarrollo incremental: ¿cómo se desarrolló?</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Herramientas de desarrollo</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Lenguajes de programación utilizados en el proyecto</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Frameworks y librerías utilizadas en el desarrollo</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Tecnologías web</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Servidor web</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Hosting y despliegue del sistema</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Computación en la nube</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Tendencias tecnológicas aplicadas al proyecto</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Calidad de software</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Seguridad del software</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Norma ISO/IEC 27001</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Métricas de calidad del software</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Norma ISO/IEC 25010</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Gestión de seguridad de la información</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Copias de seguridad</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Gestión de riesgos</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Cifrado y protección de información</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Modelo COCOMO</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Estimación de costos de software</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Estimación de tiempo y esfuerzo</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Factibilidad técnica</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Factibilidad operativa</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Factibilidad económica</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Rentabilidad del proyecto</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Valor Actual Neto (VAN)</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Tasa Interna de Retorno (TIR)</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Relación costo beneficio</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Pruebas de software</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Pruebas funcionales</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Pruebas de compatibilidad</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Pruebas de seguridad</w:t>
            </w:r>
            <w:r>
              <w:tab/>
            </w:r>
            <w:r>
              <w:fldChar w:fldCharType="begin" w:dirty="true"/>
              <w:instrText xml:space="preserve">PAGEREF _Toc33 \h</w:instrText>
              <w:fldChar w:fldCharType="separate"/>
              <w:fldChar w:fldCharType="end"/>
            </w:r>
          </w:hyperlink>
        </w:p>
        <w:p>
          <w:pPr>
            <w:pStyle w:val="TOC1"/>
            <w:tabs>
              <w:tab w:val="right" w:pos="9026" w:leader="dot"/>
            </w:tabs>
          </w:pPr>
          <w:hyperlink w:history="1" w:anchor="_Toc34">
            <w:r>
              <w:t xml:space="preserve">Hoja 1 — Fase de lanzamiento: ¿cómo se realizó?</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Despliegue del sistema</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Configuración del servidor</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Publicación del sistema</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Capacitación de usuarios</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Documentación final</w:t>
            </w:r>
            <w:r>
              <w:tab/>
            </w:r>
            <w:r>
              <w:fldChar w:fldCharType="begin" w:dirty="true"/>
              <w:instrText xml:space="preserve">PAGEREF _Toc39 \h</w:instrText>
              <w:fldChar w:fldCharType="separate"/>
              <w:fldChar w:fldCharType="end"/>
            </w:r>
          </w:hyperlink>
        </w:p>
        <w:p>
          <w:pPr>
            <w:pStyle w:val="TOC2"/>
            <w:tabs>
              <w:tab w:val="right" w:pos="9026" w:leader="dot"/>
            </w:tabs>
            <w:ind w:left="220"/>
          </w:pPr>
          <w:hyperlink w:history="1" w:anchor="_Toc40">
            <w:r>
              <w:t xml:space="preserve">Puesta en producción</w:t>
            </w:r>
            <w:r>
              <w:tab/>
            </w:r>
            <w:r>
              <w:fldChar w:fldCharType="begin" w:dirty="true"/>
              <w:instrText xml:space="preserve">PAGEREF _Toc40 \h</w:instrText>
              <w:fldChar w:fldCharType="separate"/>
              <w:fldChar w:fldCharType="end"/>
            </w:r>
          </w:hyperlink>
        </w:p>
        <w:p>
          <w:pPr>
            <w:pStyle w:val="TOC1"/>
            <w:tabs>
              <w:tab w:val="right" w:pos="9026" w:leader="dot"/>
            </w:tabs>
          </w:pPr>
          <w:hyperlink w:history="1" w:anchor="_Toc41">
            <w:r>
              <w:t xml:space="preserve">Hoja 1 — Fase de pruebas: ¿se realizó o no se realizó aún?</w:t>
            </w:r>
            <w:r>
              <w:tab/>
            </w:r>
            <w:r>
              <w:fldChar w:fldCharType="begin" w:dirty="true"/>
              <w:instrText xml:space="preserve">PAGEREF _Toc41 \h</w:instrText>
              <w:fldChar w:fldCharType="separate"/>
              <w:fldChar w:fldCharType="end"/>
            </w:r>
          </w:hyperlink>
        </w:p>
        <w:p>
          <w:pPr>
            <w:pStyle w:val="TOC1"/>
            <w:tabs>
              <w:tab w:val="right" w:pos="9026" w:leader="dot"/>
            </w:tabs>
          </w:pPr>
          <w:hyperlink w:history="1" w:anchor="_Toc42">
            <w:r>
              <w:t xml:space="preserve">4.2. Evaluación de calidad del software — ISO/IEC 25010</w:t>
            </w:r>
            <w:r>
              <w:tab/>
            </w:r>
            <w:r>
              <w:fldChar w:fldCharType="begin" w:dirty="true"/>
              <w:instrText xml:space="preserve">PAGEREF _Toc42 \h</w:instrText>
              <w:fldChar w:fldCharType="separate"/>
              <w:fldChar w:fldCharType="end"/>
            </w:r>
          </w:hyperlink>
        </w:p>
        <w:p>
          <w:pPr>
            <w:pStyle w:val="TOC2"/>
            <w:tabs>
              <w:tab w:val="right" w:pos="9026" w:leader="dot"/>
            </w:tabs>
            <w:ind w:left="220"/>
          </w:pPr>
          <w:hyperlink w:history="1" w:anchor="_Toc43">
            <w:r>
              <w:t xml:space="preserve">4.2.1. Evaluación de adecuación funcional</w:t>
            </w:r>
            <w:r>
              <w:tab/>
            </w:r>
            <w:r>
              <w:fldChar w:fldCharType="begin" w:dirty="true"/>
              <w:instrText xml:space="preserve">PAGEREF _Toc43 \h</w:instrText>
              <w:fldChar w:fldCharType="separate"/>
              <w:fldChar w:fldCharType="end"/>
            </w:r>
          </w:hyperlink>
        </w:p>
        <w:p>
          <w:pPr>
            <w:pStyle w:val="TOC2"/>
            <w:tabs>
              <w:tab w:val="right" w:pos="9026" w:leader="dot"/>
            </w:tabs>
            <w:ind w:left="220"/>
          </w:pPr>
          <w:hyperlink w:history="1" w:anchor="_Toc44">
            <w:r>
              <w:t xml:space="preserve">4.2.2. Evaluación de eficiencia de desempeño</w:t>
            </w:r>
            <w:r>
              <w:tab/>
            </w:r>
            <w:r>
              <w:fldChar w:fldCharType="begin" w:dirty="true"/>
              <w:instrText xml:space="preserve">PAGEREF _Toc44 \h</w:instrText>
              <w:fldChar w:fldCharType="separate"/>
              <w:fldChar w:fldCharType="end"/>
            </w:r>
          </w:hyperlink>
        </w:p>
        <w:p>
          <w:pPr>
            <w:pStyle w:val="TOC2"/>
            <w:tabs>
              <w:tab w:val="right" w:pos="9026" w:leader="dot"/>
            </w:tabs>
            <w:ind w:left="220"/>
          </w:pPr>
          <w:hyperlink w:history="1" w:anchor="_Toc45">
            <w:r>
              <w:t xml:space="preserve">4.2.3. Evaluación de compatibilidad</w:t>
            </w:r>
            <w:r>
              <w:tab/>
            </w:r>
            <w:r>
              <w:fldChar w:fldCharType="begin" w:dirty="true"/>
              <w:instrText xml:space="preserve">PAGEREF _Toc45 \h</w:instrText>
              <w:fldChar w:fldCharType="separate"/>
              <w:fldChar w:fldCharType="end"/>
            </w:r>
          </w:hyperlink>
        </w:p>
        <w:p>
          <w:pPr>
            <w:pStyle w:val="TOC2"/>
            <w:tabs>
              <w:tab w:val="right" w:pos="9026" w:leader="dot"/>
            </w:tabs>
            <w:ind w:left="220"/>
          </w:pPr>
          <w:hyperlink w:history="1" w:anchor="_Toc46">
            <w:r>
              <w:t xml:space="preserve">4.2.4. Evaluación de usabilidad</w:t>
            </w:r>
            <w:r>
              <w:tab/>
            </w:r>
            <w:r>
              <w:fldChar w:fldCharType="begin" w:dirty="true"/>
              <w:instrText xml:space="preserve">PAGEREF _Toc46 \h</w:instrText>
              <w:fldChar w:fldCharType="separate"/>
              <w:fldChar w:fldCharType="end"/>
            </w:r>
          </w:hyperlink>
        </w:p>
        <w:p>
          <w:pPr>
            <w:pStyle w:val="TOC2"/>
            <w:tabs>
              <w:tab w:val="right" w:pos="9026" w:leader="dot"/>
            </w:tabs>
            <w:ind w:left="220"/>
          </w:pPr>
          <w:hyperlink w:history="1" w:anchor="_Toc47">
            <w:r>
              <w:t xml:space="preserve">4.2.5. Evaluación de fiabilidad</w:t>
            </w:r>
            <w:r>
              <w:tab/>
            </w:r>
            <w:r>
              <w:fldChar w:fldCharType="begin" w:dirty="true"/>
              <w:instrText xml:space="preserve">PAGEREF _Toc47 \h</w:instrText>
              <w:fldChar w:fldCharType="separate"/>
              <w:fldChar w:fldCharType="end"/>
            </w:r>
          </w:hyperlink>
        </w:p>
        <w:p>
          <w:pPr>
            <w:pStyle w:val="TOC2"/>
            <w:tabs>
              <w:tab w:val="right" w:pos="9026" w:leader="dot"/>
            </w:tabs>
            <w:ind w:left="220"/>
          </w:pPr>
          <w:hyperlink w:history="1" w:anchor="_Toc48">
            <w:r>
              <w:t xml:space="preserve">4.2.6. Evaluación de seguridad</w:t>
            </w:r>
            <w:r>
              <w:tab/>
            </w:r>
            <w:r>
              <w:fldChar w:fldCharType="begin" w:dirty="true"/>
              <w:instrText xml:space="preserve">PAGEREF _Toc48 \h</w:instrText>
              <w:fldChar w:fldCharType="separate"/>
              <w:fldChar w:fldCharType="end"/>
            </w:r>
          </w:hyperlink>
        </w:p>
        <w:p>
          <w:pPr>
            <w:pStyle w:val="TOC2"/>
            <w:tabs>
              <w:tab w:val="right" w:pos="9026" w:leader="dot"/>
            </w:tabs>
            <w:ind w:left="220"/>
          </w:pPr>
          <w:hyperlink w:history="1" w:anchor="_Toc49">
            <w:r>
              <w:t xml:space="preserve">4.2.7. Evaluación de mantenibilidad</w:t>
            </w:r>
            <w:r>
              <w:tab/>
            </w:r>
            <w:r>
              <w:fldChar w:fldCharType="begin" w:dirty="true"/>
              <w:instrText xml:space="preserve">PAGEREF _Toc49 \h</w:instrText>
              <w:fldChar w:fldCharType="separate"/>
              <w:fldChar w:fldCharType="end"/>
            </w:r>
          </w:hyperlink>
        </w:p>
        <w:p>
          <w:pPr>
            <w:pStyle w:val="TOC2"/>
            <w:tabs>
              <w:tab w:val="right" w:pos="9026" w:leader="dot"/>
            </w:tabs>
            <w:ind w:left="220"/>
          </w:pPr>
          <w:hyperlink w:history="1" w:anchor="_Toc50">
            <w:r>
              <w:t xml:space="preserve">4.2.8. Evaluación de portabilidad</w:t>
            </w:r>
            <w:r>
              <w:tab/>
            </w:r>
            <w:r>
              <w:fldChar w:fldCharType="begin" w:dirty="true"/>
              <w:instrText xml:space="preserve">PAGEREF _Toc50 \h</w:instrText>
              <w:fldChar w:fldCharType="separate"/>
              <w:fldChar w:fldCharType="end"/>
            </w:r>
          </w:hyperlink>
        </w:p>
        <w:p>
          <w:pPr>
            <w:pStyle w:val="TOC1"/>
            <w:tabs>
              <w:tab w:val="right" w:pos="9026" w:leader="dot"/>
            </w:tabs>
          </w:pPr>
          <w:hyperlink w:history="1" w:anchor="_Toc51">
            <w:r>
              <w:t xml:space="preserve">4.3. Evaluación de seguridad — ISO/IEC 27001</w:t>
            </w:r>
            <w:r>
              <w:tab/>
            </w:r>
            <w:r>
              <w:fldChar w:fldCharType="begin" w:dirty="true"/>
              <w:instrText xml:space="preserve">PAGEREF _Toc51 \h</w:instrText>
              <w:fldChar w:fldCharType="separate"/>
              <w:fldChar w:fldCharType="end"/>
            </w:r>
          </w:hyperlink>
        </w:p>
        <w:p>
          <w:pPr>
            <w:pStyle w:val="TOC2"/>
            <w:tabs>
              <w:tab w:val="right" w:pos="9026" w:leader="dot"/>
            </w:tabs>
            <w:ind w:left="220"/>
          </w:pPr>
          <w:hyperlink w:history="1" w:anchor="_Toc52">
            <w:r>
              <w:t xml:space="preserve">4.3.1. Evaluación de riesgos</w:t>
            </w:r>
            <w:r>
              <w:tab/>
            </w:r>
            <w:r>
              <w:fldChar w:fldCharType="begin" w:dirty="true"/>
              <w:instrText xml:space="preserve">PAGEREF _Toc52 \h</w:instrText>
              <w:fldChar w:fldCharType="separate"/>
              <w:fldChar w:fldCharType="end"/>
            </w:r>
          </w:hyperlink>
        </w:p>
        <w:p>
          <w:pPr>
            <w:pStyle w:val="TOC2"/>
            <w:tabs>
              <w:tab w:val="right" w:pos="9026" w:leader="dot"/>
            </w:tabs>
            <w:ind w:left="220"/>
          </w:pPr>
          <w:hyperlink w:history="1" w:anchor="_Toc53">
            <w:r>
              <w:t xml:space="preserve">4.3.2. Evaluación de copias de seguridad</w:t>
            </w:r>
            <w:r>
              <w:tab/>
            </w:r>
            <w:r>
              <w:fldChar w:fldCharType="begin" w:dirty="true"/>
              <w:instrText xml:space="preserve">PAGEREF _Toc53 \h</w:instrText>
              <w:fldChar w:fldCharType="separate"/>
              <w:fldChar w:fldCharType="end"/>
            </w:r>
          </w:hyperlink>
        </w:p>
        <w:p>
          <w:pPr>
            <w:pStyle w:val="TOC2"/>
            <w:tabs>
              <w:tab w:val="right" w:pos="9026" w:leader="dot"/>
            </w:tabs>
            <w:ind w:left="220"/>
          </w:pPr>
          <w:hyperlink w:history="1" w:anchor="_Toc54">
            <w:r>
              <w:t xml:space="preserve">4.3.3. Evaluación de seguridad de acceso</w:t>
            </w:r>
            <w:r>
              <w:tab/>
            </w:r>
            <w:r>
              <w:fldChar w:fldCharType="begin" w:dirty="true"/>
              <w:instrText xml:space="preserve">PAGEREF _Toc54 \h</w:instrText>
              <w:fldChar w:fldCharType="separate"/>
              <w:fldChar w:fldCharType="end"/>
            </w:r>
          </w:hyperlink>
        </w:p>
        <w:p>
          <w:pPr>
            <w:pStyle w:val="TOC2"/>
            <w:tabs>
              <w:tab w:val="right" w:pos="9026" w:leader="dot"/>
            </w:tabs>
            <w:ind w:left="220"/>
          </w:pPr>
          <w:hyperlink w:history="1" w:anchor="_Toc55">
            <w:r>
              <w:t xml:space="preserve">4.3.4. Evaluación de vulnerabilidades</w:t>
            </w:r>
            <w:r>
              <w:tab/>
            </w:r>
            <w:r>
              <w:fldChar w:fldCharType="begin" w:dirty="true"/>
              <w:instrText xml:space="preserve">PAGEREF _Toc55 \h</w:instrText>
              <w:fldChar w:fldCharType="separate"/>
              <w:fldChar w:fldCharType="end"/>
            </w:r>
          </w:hyperlink>
        </w:p>
        <w:p>
          <w:pPr>
            <w:pStyle w:val="TOC1"/>
            <w:tabs>
              <w:tab w:val="right" w:pos="9026" w:leader="dot"/>
            </w:tabs>
          </w:pPr>
          <w:hyperlink w:history="1" w:anchor="_Toc56">
            <w:r>
              <w:t xml:space="preserve">4.4. Resultados generales</w:t>
            </w:r>
            <w:r>
              <w:tab/>
            </w:r>
            <w:r>
              <w:fldChar w:fldCharType="begin" w:dirty="true"/>
              <w:instrText xml:space="preserve">PAGEREF _Toc56 \h</w:instrText>
              <w:fldChar w:fldCharType="separate"/>
              <w:fldChar w:fldCharType="end"/>
            </w:r>
          </w:hyperlink>
        </w:p>
        <w:p>
          <w:pPr>
            <w:pStyle w:val="TOC2"/>
            <w:tabs>
              <w:tab w:val="right" w:pos="9026" w:leader="dot"/>
            </w:tabs>
            <w:ind w:left="220"/>
          </w:pPr>
          <w:hyperlink w:history="1" w:anchor="_Toc57">
            <w:r>
              <w:t xml:space="preserve">Tabla consolidada de métricas</w:t>
            </w:r>
            <w:r>
              <w:tab/>
            </w:r>
            <w:r>
              <w:fldChar w:fldCharType="begin" w:dirty="true"/>
              <w:instrText xml:space="preserve">PAGEREF _Toc57 \h</w:instrText>
              <w:fldChar w:fldCharType="separate"/>
              <w:fldChar w:fldCharType="end"/>
            </w:r>
          </w:hyperlink>
        </w:p>
        <w:p>
          <w:pPr>
            <w:pStyle w:val="TOC2"/>
            <w:tabs>
              <w:tab w:val="right" w:pos="9026" w:leader="dot"/>
            </w:tabs>
            <w:ind w:left="220"/>
          </w:pPr>
          <w:hyperlink w:history="1" w:anchor="_Toc58">
            <w:r>
              <w:t xml:space="preserve">Gráficos comparativos</w:t>
            </w:r>
            <w:r>
              <w:tab/>
            </w:r>
            <w:r>
              <w:fldChar w:fldCharType="begin" w:dirty="true"/>
              <w:instrText xml:space="preserve">PAGEREF _Toc58 \h</w:instrText>
              <w:fldChar w:fldCharType="separate"/>
              <w:fldChar w:fldCharType="end"/>
            </w:r>
          </w:hyperlink>
        </w:p>
        <w:p>
          <w:pPr>
            <w:pStyle w:val="TOC2"/>
            <w:tabs>
              <w:tab w:val="right" w:pos="9026" w:leader="dot"/>
            </w:tabs>
            <w:ind w:left="220"/>
          </w:pPr>
          <w:hyperlink w:history="1" w:anchor="_Toc59">
            <w:r>
              <w:t xml:space="preserve">Cumplimiento de ISO 25010</w:t>
            </w:r>
            <w:r>
              <w:tab/>
            </w:r>
            <w:r>
              <w:fldChar w:fldCharType="begin" w:dirty="true"/>
              <w:instrText xml:space="preserve">PAGEREF _Toc59 \h</w:instrText>
              <w:fldChar w:fldCharType="separate"/>
              <w:fldChar w:fldCharType="end"/>
            </w:r>
          </w:hyperlink>
        </w:p>
        <w:p>
          <w:pPr>
            <w:pStyle w:val="TOC2"/>
            <w:tabs>
              <w:tab w:val="right" w:pos="9026" w:leader="dot"/>
            </w:tabs>
            <w:ind w:left="220"/>
          </w:pPr>
          <w:hyperlink w:history="1" w:anchor="_Toc60">
            <w:r>
              <w:t xml:space="preserve">Cumplimiento de ISO 27001</w:t>
            </w:r>
            <w:r>
              <w:tab/>
            </w:r>
            <w:r>
              <w:fldChar w:fldCharType="begin" w:dirty="true"/>
              <w:instrText xml:space="preserve">PAGEREF _Toc60 \h</w:instrText>
              <w:fldChar w:fldCharType="separate"/>
              <w:fldChar w:fldCharType="end"/>
            </w:r>
          </w:hyperlink>
        </w:p>
        <w:p>
          <w:pPr>
            <w:pStyle w:val="TOC2"/>
            <w:tabs>
              <w:tab w:val="right" w:pos="9026" w:leader="dot"/>
            </w:tabs>
            <w:ind w:left="220"/>
          </w:pPr>
          <w:hyperlink w:history="1" w:anchor="_Toc61">
            <w:r>
              <w:t xml:space="preserve">Interpretación global de resultados</w:t>
            </w:r>
            <w:r>
              <w:tab/>
            </w:r>
            <w:r>
              <w:fldChar w:fldCharType="begin" w:dirty="true"/>
              <w:instrText xml:space="preserve">PAGEREF _Toc61 \h</w:instrText>
              <w:fldChar w:fldCharType="separate"/>
              <w:fldChar w:fldCharType="end"/>
            </w:r>
          </w:hyperlink>
        </w:p>
        <w:p>
          <w:pPr>
            <w:pStyle w:val="TOC1"/>
            <w:tabs>
              <w:tab w:val="right" w:pos="9026" w:leader="dot"/>
            </w:tabs>
          </w:pPr>
          <w:hyperlink w:history="1" w:anchor="_Toc62">
            <w:r>
              <w:t xml:space="preserve">4.5. Conclusiones del capítulo</w:t>
            </w:r>
            <w:r>
              <w:tab/>
            </w:r>
            <w:r>
              <w:fldChar w:fldCharType="begin" w:dirty="true"/>
              <w:instrText xml:space="preserve">PAGEREF _Toc62 \h</w:instrText>
              <w:fldChar w:fldCharType="separate"/>
              <w:fldChar w:fldCharType="end"/>
            </w:r>
          </w:hyperlink>
        </w:p>
        <w:p>
          <w:pPr>
            <w:pStyle w:val="TOC2"/>
            <w:tabs>
              <w:tab w:val="right" w:pos="9026" w:leader="dot"/>
            </w:tabs>
            <w:ind w:left="220"/>
          </w:pPr>
          <w:hyperlink w:history="1" w:anchor="_Toc63">
            <w:r>
              <w:t xml:space="preserve">Nivel de calidad alcanzado</w:t>
            </w:r>
            <w:r>
              <w:tab/>
            </w:r>
            <w:r>
              <w:fldChar w:fldCharType="begin" w:dirty="true"/>
              <w:instrText xml:space="preserve">PAGEREF _Toc63 \h</w:instrText>
              <w:fldChar w:fldCharType="separate"/>
              <w:fldChar w:fldCharType="end"/>
            </w:r>
          </w:hyperlink>
        </w:p>
        <w:p>
          <w:pPr>
            <w:pStyle w:val="TOC2"/>
            <w:tabs>
              <w:tab w:val="right" w:pos="9026" w:leader="dot"/>
            </w:tabs>
            <w:ind w:left="220"/>
          </w:pPr>
          <w:hyperlink w:history="1" w:anchor="_Toc64">
            <w:r>
              <w:t xml:space="preserve">Nivel de seguridad alcanzado</w:t>
            </w:r>
            <w:r>
              <w:tab/>
            </w:r>
            <w:r>
              <w:fldChar w:fldCharType="begin" w:dirty="true"/>
              <w:instrText xml:space="preserve">PAGEREF _Toc64 \h</w:instrText>
              <w:fldChar w:fldCharType="separate"/>
              <w:fldChar w:fldCharType="end"/>
            </w:r>
          </w:hyperlink>
        </w:p>
        <w:p>
          <w:pPr>
            <w:pStyle w:val="TOC2"/>
            <w:tabs>
              <w:tab w:val="right" w:pos="9026" w:leader="dot"/>
            </w:tabs>
            <w:ind w:left="220"/>
          </w:pPr>
          <w:hyperlink w:history="1" w:anchor="_Toc65">
            <w:r>
              <w:t xml:space="preserve">Fortalezas del sistema</w:t>
            </w:r>
            <w:r>
              <w:tab/>
            </w:r>
            <w:r>
              <w:fldChar w:fldCharType="begin" w:dirty="true"/>
              <w:instrText xml:space="preserve">PAGEREF _Toc65 \h</w:instrText>
              <w:fldChar w:fldCharType="separate"/>
              <w:fldChar w:fldCharType="end"/>
            </w:r>
          </w:hyperlink>
        </w:p>
        <w:p>
          <w:pPr>
            <w:pStyle w:val="TOC2"/>
            <w:tabs>
              <w:tab w:val="right" w:pos="9026" w:leader="dot"/>
            </w:tabs>
            <w:ind w:left="220"/>
          </w:pPr>
          <w:hyperlink w:history="1" w:anchor="_Toc66">
            <w:r>
              <w:t xml:space="preserve">Aspectos a mejorar</w:t>
            </w:r>
            <w:r>
              <w:tab/>
            </w:r>
            <w:r>
              <w:fldChar w:fldCharType="begin" w:dirty="true"/>
              <w:instrText xml:space="preserve">PAGEREF _Toc66 \h</w:instrText>
              <w:fldChar w:fldCharType="separate"/>
              <w:fldChar w:fldCharType="end"/>
            </w:r>
          </w:hyperlink>
        </w:p>
        <w:p>
          <w:pPr>
            <w:pStyle w:val="TOC2"/>
            <w:tabs>
              <w:tab w:val="right" w:pos="9026" w:leader="dot"/>
            </w:tabs>
            <w:ind w:left="220"/>
          </w:pPr>
          <w:hyperlink w:history="1" w:anchor="_Toc67">
            <w:r>
              <w:t xml:space="preserve">Validación del cumplimiento de estándares ISO</w:t>
            </w:r>
            <w:r>
              <w:tab/>
            </w:r>
            <w:r>
              <w:fldChar w:fldCharType="begin" w:dirty="true"/>
              <w:instrText xml:space="preserve">PAGEREF _Toc67 \h</w:instrText>
              <w:fldChar w:fldCharType="separate"/>
              <w:fldChar w:fldCharType="end"/>
            </w:r>
          </w:hyperlink>
        </w:p>
        <w:p>
          <w:pPr>
            <w:pStyle w:val="TOC1"/>
            <w:tabs>
              <w:tab w:val="right" w:pos="9026" w:leader="dot"/>
            </w:tabs>
          </w:pPr>
          <w:hyperlink w:history="1" w:anchor="_Toc68">
            <w:r>
              <w:t xml:space="preserve">Glosario de términos técnicos</w:t>
            </w:r>
            <w:r>
              <w:tab/>
            </w:r>
            <w:r>
              <w:fldChar w:fldCharType="begin" w:dirty="true"/>
              <w:instrText xml:space="preserve">PAGEREF _Toc68 \h</w:instrText>
              <w:fldChar w:fldCharType="separate"/>
              <w:fldChar w:fldCharType="end"/>
            </w:r>
          </w:hyperlink>
        </w:p>
        <w:p>
          <w:pPr>
            <w:pStyle w:val="TOC1"/>
            <w:tabs>
              <w:tab w:val="right" w:pos="9026" w:leader="dot"/>
            </w:tabs>
          </w:pPr>
          <w:hyperlink w:history="1" w:anchor="_Toc69">
            <w:r>
              <w:t xml:space="preserve">Anexo — Cómo repetir las pruebas</w:t>
            </w:r>
            <w:r>
              <w:tab/>
            </w:r>
            <w:r>
              <w:fldChar w:fldCharType="begin" w:dirty="true"/>
              <w:instrText xml:space="preserve">PAGEREF _Toc69 \h</w:instrText>
              <w:fldChar w:fldCharType="separate"/>
              <w:fldChar w:fldCharType="end"/>
            </w:r>
          </w:hyperlink>
        </w:p>
        <w:p>
          <w:r>
            <w:fldChar w:fldCharType="end"/>
          </w:r>
        </w:p>
      </w:sdtContent>
    </w:sdt>
    <w:p>
      <w:pPr>
        <w:spacing w:before="120"/>
      </w:pPr>
      <w:r>
        <w:rPr>
          <w:rFonts w:ascii="Arial" w:cs="Arial" w:eastAsia="Arial" w:hAnsi="Arial"/>
          <w:i/>
          <w:iCs/>
          <w:color w:val="666666"/>
          <w:sz w:val="16"/>
          <w:szCs w:val="16"/>
        </w:rPr>
        <w:t xml:space="preserve">(Si el índice aparece vacío, en Word: clic derecho sobre él → Actualizar campos.)</w:t>
      </w:r>
    </w:p>
    <w:p>
      <w:pPr>
        <w:pStyle w:val="Heading1"/>
        <w:pageBreakBefore/>
        <w:spacing w:after="160"/>
      </w:pPr>
      <w:bookmarkStart w:name="_Toc1" w:id="1"/>
      <w:r>
        <w:rPr>
          <w:rFonts w:ascii="Arial" w:cs="Arial" w:eastAsia="Arial" w:hAnsi="Arial"/>
          <w:b/>
          <w:bCs/>
          <w:color w:val="1F4E79"/>
          <w:sz w:val="32"/>
          <w:szCs w:val="32"/>
        </w:rPr>
        <w:t xml:space="preserve">Cómo se obtuvieron los datos</w:t>
      </w:r>
      <w:bookmarkEnd w:id="1"/>
    </w:p>
    <w:p>
      <w:pPr>
        <w:spacing w:after="120" w:line="276"/>
      </w:pPr>
      <w:r>
        <w:rPr>
          <w:rFonts w:ascii="Arial" w:cs="Arial" w:eastAsia="Arial" w:hAnsi="Arial"/>
          <w:sz w:val="21"/>
          <w:szCs w:val="21"/>
        </w:rPr>
        <w:t xml:space="preserve">Este documento responde, punto por punto, las dos hojas del archivo </w:t>
      </w:r>
      <w:r>
        <w:rPr>
          <w:rFonts w:ascii="Arial" w:cs="Arial" w:eastAsia="Arial" w:hAnsi="Arial"/>
          <w:b/>
          <w:bCs/>
          <w:sz w:val="21"/>
          <w:szCs w:val="21"/>
        </w:rPr>
        <w:t xml:space="preserve">“observaciones a corregir.xlsx”</w:t>
      </w:r>
      <w:r>
        <w:rPr>
          <w:rFonts w:ascii="Arial" w:cs="Arial" w:eastAsia="Arial" w:hAnsi="Arial"/>
          <w:sz w:val="21"/>
          <w:szCs w:val="21"/>
        </w:rPr>
        <w:t xml:space="preserve">: la Hoja 1 (cómo se desarrolló el sistema, la fase de lanzamiento y la fase de pruebas) y la Hoja 2 (evaluación de calidad ISO/IEC 25010, evaluación de seguridad ISO/IEC 27001, resultados generales y conclusiones). Cada fórmula del archivo se calculó con </w:t>
      </w:r>
      <w:r>
        <w:rPr>
          <w:rFonts w:ascii="Arial" w:cs="Arial" w:eastAsia="Arial" w:hAnsi="Arial"/>
          <w:b/>
          <w:bCs/>
          <w:sz w:val="21"/>
          <w:szCs w:val="21"/>
        </w:rPr>
        <w:t xml:space="preserve">datos medidos el 22 de octubre de 2026</w:t>
      </w:r>
      <w:r>
        <w:rPr>
          <w:rFonts w:ascii="Arial" w:cs="Arial" w:eastAsia="Arial" w:hAnsi="Arial"/>
          <w:sz w:val="21"/>
          <w:szCs w:val="21"/>
        </w:rPr>
        <w:t xml:space="preserve">, no con valores supuestos, salvo en la parte económica, donde los supuestos se marcan.</w:t>
      </w:r>
    </w:p>
    <w:p>
      <w:pPr>
        <w:spacing w:after="120" w:line="276"/>
      </w:pPr>
      <w:r>
        <w:rPr>
          <w:rFonts w:ascii="Arial" w:cs="Arial" w:eastAsia="Arial" w:hAnsi="Arial"/>
          <w:sz w:val="21"/>
          <w:szCs w:val="21"/>
        </w:rPr>
        <w:t xml:space="preserve">Se usaron dos entornos:</w:t>
      </w:r>
    </w:p>
    <w:p>
      <w:pPr>
        <w:pStyle w:val="ListParagraph"/>
        <w:numPr>
          <w:ilvl w:val="0"/>
          <w:numId w:val="2"/>
        </w:numPr>
        <w:spacing w:after="60" w:line="264"/>
      </w:pPr>
      <w:r>
        <w:rPr>
          <w:rFonts w:ascii="Arial" w:cs="Arial" w:eastAsia="Arial" w:hAnsi="Arial"/>
          <w:b/>
          <w:bCs/>
          <w:sz w:val="21"/>
          <w:szCs w:val="21"/>
        </w:rPr>
        <w:t xml:space="preserve">Stack local en Docker</w:t>
      </w:r>
      <w:r>
        <w:rPr>
          <w:rFonts w:ascii="Arial" w:cs="Arial" w:eastAsia="Arial" w:hAnsi="Arial"/>
          <w:sz w:val="21"/>
          <w:szCs w:val="21"/>
        </w:rPr>
        <w:t xml:space="preserve">, idéntico al de producción (PostgreSQL 18, API Node.js/Express, web con Nginx), con los datos de prueba del proyecto. Aquí se hicieron las pruebas de carga, estrés, integridad, seguridad, compatibilidad y respaldo, para no afectar al servidor compartido.</w:t>
      </w:r>
    </w:p>
    <w:p>
      <w:pPr>
        <w:pStyle w:val="ListParagraph"/>
        <w:numPr>
          <w:ilvl w:val="0"/>
          <w:numId w:val="2"/>
        </w:numPr>
        <w:spacing w:after="60" w:line="264"/>
      </w:pPr>
      <w:r>
        <w:rPr>
          <w:rFonts w:ascii="Arial" w:cs="Arial" w:eastAsia="Arial" w:hAnsi="Arial"/>
          <w:b/>
          <w:bCs/>
          <w:sz w:val="21"/>
          <w:szCs w:val="21"/>
        </w:rPr>
        <w:t xml:space="preserve">Servidor de prueba</w:t>
      </w:r>
      <w:r>
        <w:rPr>
          <w:rFonts w:ascii="Arial" w:cs="Arial" w:eastAsia="Arial" w:hAnsi="Arial"/>
          <w:sz w:val="21"/>
          <w:szCs w:val="21"/>
        </w:rPr>
        <w:t xml:space="preserve"> https://siset.vertexall.com (VPS con Coolify, solo datos ficticios). Aquí solo se hicieron consultas livianas: disponibilidad, cabeceras de seguridad, tiempo en línea y bitácora de accesos.</w:t>
      </w:r>
    </w:p>
    <w:p>
      <w:pPr>
        <w:spacing w:after="120" w:line="276"/>
      </w:pPr>
      <w:r>
        <w:rPr>
          <w:rFonts w:ascii="Arial" w:cs="Arial" w:eastAsia="Arial" w:hAnsi="Arial"/>
          <w:sz w:val="21"/>
          <w:szCs w:val="21"/>
        </w:rPr>
        <w:t xml:space="preserve">Herramientas de medición: </w:t>
      </w:r>
      <w:r>
        <w:rPr>
          <w:rFonts w:ascii="Arial" w:cs="Arial" w:eastAsia="Arial" w:hAnsi="Arial"/>
          <w:b/>
          <w:bCs/>
          <w:sz w:val="21"/>
          <w:szCs w:val="21"/>
        </w:rPr>
        <w:t xml:space="preserve">k6</w:t>
      </w:r>
      <w:r>
        <w:rPr>
          <w:rFonts w:ascii="Arial" w:cs="Arial" w:eastAsia="Arial" w:hAnsi="Arial"/>
          <w:sz w:val="21"/>
          <w:szCs w:val="21"/>
        </w:rPr>
        <w:t xml:space="preserve"> (carga y estrés) enviando métricas a </w:t>
      </w:r>
      <w:r>
        <w:rPr>
          <w:rFonts w:ascii="Arial" w:cs="Arial" w:eastAsia="Arial" w:hAnsi="Arial"/>
          <w:b/>
          <w:bCs/>
          <w:sz w:val="21"/>
          <w:szCs w:val="21"/>
        </w:rPr>
        <w:t xml:space="preserve">InfluxDB</w:t>
      </w:r>
      <w:r>
        <w:rPr>
          <w:rFonts w:ascii="Arial" w:cs="Arial" w:eastAsia="Arial" w:hAnsi="Arial"/>
          <w:sz w:val="21"/>
          <w:szCs w:val="21"/>
        </w:rPr>
        <w:t xml:space="preserve"> y graficadas en </w:t>
      </w:r>
      <w:r>
        <w:rPr>
          <w:rFonts w:ascii="Arial" w:cs="Arial" w:eastAsia="Arial" w:hAnsi="Arial"/>
          <w:b/>
          <w:bCs/>
          <w:sz w:val="21"/>
          <w:szCs w:val="21"/>
        </w:rPr>
        <w:t xml:space="preserve">Grafana</w:t>
      </w:r>
      <w:r>
        <w:rPr>
          <w:rFonts w:ascii="Arial" w:cs="Arial" w:eastAsia="Arial" w:hAnsi="Arial"/>
          <w:sz w:val="21"/>
          <w:szCs w:val="21"/>
        </w:rPr>
        <w:t xml:space="preserve">; un recolector propio de CPU y RAM de cada contenedor; </w:t>
      </w:r>
      <w:r>
        <w:rPr>
          <w:rFonts w:ascii="Arial" w:cs="Arial" w:eastAsia="Arial" w:hAnsi="Arial"/>
          <w:b/>
          <w:bCs/>
          <w:sz w:val="21"/>
          <w:szCs w:val="21"/>
        </w:rPr>
        <w:t xml:space="preserve">Playwright</w:t>
      </w:r>
      <w:r>
        <w:rPr>
          <w:rFonts w:ascii="Arial" w:cs="Arial" w:eastAsia="Arial" w:hAnsi="Arial"/>
          <w:sz w:val="21"/>
          <w:szCs w:val="21"/>
        </w:rPr>
        <w:t xml:space="preserve"> (pruebas de punta a punta y compatibilidad en Chromium, Google Chrome y Firefox); </w:t>
      </w:r>
      <w:r>
        <w:rPr>
          <w:rFonts w:ascii="Arial" w:cs="Arial" w:eastAsia="Arial" w:hAnsi="Arial"/>
          <w:b/>
          <w:bCs/>
          <w:sz w:val="21"/>
          <w:szCs w:val="21"/>
        </w:rPr>
        <w:t xml:space="preserve">Lighthouse</w:t>
      </w:r>
      <w:r>
        <w:rPr>
          <w:rFonts w:ascii="Arial" w:cs="Arial" w:eastAsia="Arial" w:hAnsi="Arial"/>
          <w:sz w:val="21"/>
          <w:szCs w:val="21"/>
        </w:rPr>
        <w:t xml:space="preserve"> (accesibilidad); </w:t>
      </w:r>
      <w:r>
        <w:rPr>
          <w:rFonts w:ascii="Arial" w:cs="Arial" w:eastAsia="Arial" w:hAnsi="Arial"/>
          <w:b/>
          <w:bCs/>
          <w:sz w:val="21"/>
          <w:szCs w:val="21"/>
        </w:rPr>
        <w:t xml:space="preserve">Vitest</w:t>
      </w:r>
      <w:r>
        <w:rPr>
          <w:rFonts w:ascii="Arial" w:cs="Arial" w:eastAsia="Arial" w:hAnsi="Arial"/>
          <w:sz w:val="21"/>
          <w:szCs w:val="21"/>
        </w:rPr>
        <w:t xml:space="preserve"> (pruebas unitarias e integración); </w:t>
      </w:r>
      <w:r>
        <w:rPr>
          <w:rFonts w:ascii="Arial" w:cs="Arial" w:eastAsia="Arial" w:hAnsi="Arial"/>
          <w:b/>
          <w:bCs/>
          <w:sz w:val="21"/>
          <w:szCs w:val="21"/>
        </w:rPr>
        <w:t xml:space="preserve">psql</w:t>
      </w:r>
      <w:r>
        <w:rPr>
          <w:rFonts w:ascii="Arial" w:cs="Arial" w:eastAsia="Arial" w:hAnsi="Arial"/>
          <w:sz w:val="21"/>
          <w:szCs w:val="21"/>
        </w:rPr>
        <w:t xml:space="preserve">, </w:t>
      </w:r>
      <w:r>
        <w:rPr>
          <w:rFonts w:ascii="Arial" w:cs="Arial" w:eastAsia="Arial" w:hAnsi="Arial"/>
          <w:b/>
          <w:bCs/>
          <w:sz w:val="21"/>
          <w:szCs w:val="21"/>
        </w:rPr>
        <w:t xml:space="preserve">pg_dump</w:t>
      </w:r>
      <w:r>
        <w:rPr>
          <w:rFonts w:ascii="Arial" w:cs="Arial" w:eastAsia="Arial" w:hAnsi="Arial"/>
          <w:sz w:val="21"/>
          <w:szCs w:val="21"/>
        </w:rPr>
        <w:t xml:space="preserve"> y </w:t>
      </w:r>
      <w:r>
        <w:rPr>
          <w:rFonts w:ascii="Arial" w:cs="Arial" w:eastAsia="Arial" w:hAnsi="Arial"/>
          <w:b/>
          <w:bCs/>
          <w:sz w:val="21"/>
          <w:szCs w:val="21"/>
        </w:rPr>
        <w:t xml:space="preserve">pg_restore</w:t>
      </w:r>
      <w:r>
        <w:rPr>
          <w:rFonts w:ascii="Arial" w:cs="Arial" w:eastAsia="Arial" w:hAnsi="Arial"/>
          <w:sz w:val="21"/>
          <w:szCs w:val="21"/>
        </w:rPr>
        <w:t xml:space="preserve"> (integridad y respaldos).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4"/>
        <w:gridCol w:w="5309"/>
        <w:gridCol w:w="1063"/>
      </w:tblGrid>
      <w:tr>
        <w:trPr>
          <w:tblHeader/>
        </w:trPr>
        <w:tc>
          <w:tcPr>
            <w:tcW w:type="dxa" w:w="265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Prueba</w:t>
            </w:r>
          </w:p>
        </w:tc>
        <w:tc>
          <w:tcPr>
            <w:tcW w:type="dxa" w:w="530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Resultado principal</w:t>
            </w:r>
          </w:p>
        </w:tc>
        <w:tc>
          <w:tcPr>
            <w:tcW w:type="dxa" w:w="106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Sección</w:t>
            </w:r>
          </w:p>
        </w:tc>
      </w:tr>
      <w:tr>
        <w:tc>
          <w:tcPr>
            <w:tcW w:type="dxa" w:w="265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Carga (50 usuarios)</w:t>
            </w:r>
          </w:p>
        </w:tc>
        <w:tc>
          <w:tcPr>
            <w:tcW w:type="dxa" w:w="530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36 796 peticiones · 0 % de error · p95 = 9,35 ms</w:t>
            </w:r>
          </w:p>
        </w:tc>
        <w:tc>
          <w:tcPr>
            <w:tcW w:type="dxa" w:w="106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4.2.2</w:t>
            </w:r>
          </w:p>
        </w:tc>
      </w:tr>
      <w:tr>
        <w:tc>
          <w:tcPr>
            <w:tcW w:type="dxa" w:w="265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Estrés (hasta 400 usuarios)</w:t>
            </w:r>
          </w:p>
        </w:tc>
        <w:tc>
          <w:tcPr>
            <w:tcW w:type="dxa" w:w="530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Quiebre en ~60 usuarios sin pausa por Nginx; tras la corrección, 384 349 peticiones con 0 % de error</w:t>
            </w:r>
          </w:p>
        </w:tc>
        <w:tc>
          <w:tcPr>
            <w:tcW w:type="dxa" w:w="106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4.2.2</w:t>
            </w:r>
          </w:p>
        </w:tc>
      </w:tr>
      <w:tr>
        <w:tc>
          <w:tcPr>
            <w:tcW w:type="dxa" w:w="265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Integridad (300 altas simultáneas)</w:t>
            </w:r>
          </w:p>
        </w:tc>
        <w:tc>
          <w:tcPr>
            <w:tcW w:type="dxa" w:w="530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0 números repetidos, 0 saltos, 300/300 eventos en la bitácora</w:t>
            </w:r>
          </w:p>
        </w:tc>
        <w:tc>
          <w:tcPr>
            <w:tcW w:type="dxa" w:w="106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4.2.5</w:t>
            </w:r>
          </w:p>
        </w:tc>
      </w:tr>
      <w:tr>
        <w:tc>
          <w:tcPr>
            <w:tcW w:type="dxa" w:w="265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Disponibilidad del servidor</w:t>
            </w:r>
          </w:p>
        </w:tc>
        <w:tc>
          <w:tcPr>
            <w:tcW w:type="dxa" w:w="530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80/80 respuestas correctas · 44 h en línea sin reinicios · 0 errores 5xx</w:t>
            </w:r>
          </w:p>
        </w:tc>
        <w:tc>
          <w:tcPr>
            <w:tcW w:type="dxa" w:w="106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4.2.5</w:t>
            </w:r>
          </w:p>
        </w:tc>
      </w:tr>
      <w:tr>
        <w:tc>
          <w:tcPr>
            <w:tcW w:type="dxa" w:w="265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Seguridad</w:t>
            </w:r>
          </w:p>
        </w:tc>
        <w:tc>
          <w:tcPr>
            <w:tcW w:type="dxa" w:w="530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17/17 controles probados OK · 0 vulnerabilidades en dependencias</w:t>
            </w:r>
          </w:p>
        </w:tc>
        <w:tc>
          <w:tcPr>
            <w:tcW w:type="dxa" w:w="106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4.2.6 y 4.3</w:t>
            </w:r>
          </w:p>
        </w:tc>
      </w:tr>
      <w:tr>
        <w:tc>
          <w:tcPr>
            <w:tcW w:type="dxa" w:w="265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Compatibilidad</w:t>
            </w:r>
          </w:p>
        </w:tc>
        <w:tc>
          <w:tcPr>
            <w:tcW w:type="dxa" w:w="530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9/9 combinaciones (3 navegadores × 3 tamaños de pantalla)</w:t>
            </w:r>
          </w:p>
        </w:tc>
        <w:tc>
          <w:tcPr>
            <w:tcW w:type="dxa" w:w="106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4.2.3</w:t>
            </w:r>
          </w:p>
        </w:tc>
      </w:tr>
      <w:tr>
        <w:tc>
          <w:tcPr>
            <w:tcW w:type="dxa" w:w="265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Accesibilidad (Lighthouse)</w:t>
            </w:r>
          </w:p>
        </w:tc>
        <w:tc>
          <w:tcPr>
            <w:tcW w:type="dxa" w:w="530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98, 100 y 100 sobre 100</w:t>
            </w:r>
          </w:p>
        </w:tc>
        <w:tc>
          <w:tcPr>
            <w:tcW w:type="dxa" w:w="106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4.2.4</w:t>
            </w:r>
          </w:p>
        </w:tc>
      </w:tr>
      <w:tr>
        <w:tc>
          <w:tcPr>
            <w:tcW w:type="dxa" w:w="265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Pruebas automatizadas</w:t>
            </w:r>
          </w:p>
        </w:tc>
        <w:tc>
          <w:tcPr>
            <w:tcW w:type="dxa" w:w="530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API 1 121/1 121 (721 unitarias + 400 de integración) · web 265/265 · E2E 103/104</w:t>
            </w:r>
          </w:p>
        </w:tc>
        <w:tc>
          <w:tcPr>
            <w:tcW w:type="dxa" w:w="106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Hoja 1</w:t>
            </w:r>
          </w:p>
        </w:tc>
      </w:tr>
      <w:tr>
        <w:tc>
          <w:tcPr>
            <w:tcW w:type="dxa" w:w="265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Respaldo y restauración</w:t>
            </w:r>
          </w:p>
        </w:tc>
        <w:tc>
          <w:tcPr>
            <w:tcW w:type="dxa" w:w="530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18/18 tablas idénticas tras restaurar</w:t>
            </w:r>
          </w:p>
        </w:tc>
        <w:tc>
          <w:tcPr>
            <w:tcW w:type="dxa" w:w="106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4.3.2</w:t>
            </w:r>
          </w:p>
        </w:tc>
      </w:tr>
    </w:tbl>
    <w:p>
      <w:pPr>
        <w:spacing w:after="120"/>
      </w:pPr>
    </w:p>
    <w:p>
      <w:pPr>
        <w:pStyle w:val="Heading1"/>
        <w:pageBreakBefore/>
        <w:spacing w:after="160"/>
      </w:pPr>
      <w:bookmarkStart w:name="_Toc2" w:id="2"/>
      <w:r>
        <w:rPr>
          <w:rFonts w:ascii="Arial" w:cs="Arial" w:eastAsia="Arial" w:hAnsi="Arial"/>
          <w:b/>
          <w:bCs/>
          <w:color w:val="1F4E79"/>
          <w:sz w:val="32"/>
          <w:szCs w:val="32"/>
        </w:rPr>
        <w:t xml:space="preserve">Hoja 1 — Desarrollo incremental: ¿cómo se desarrolló?</w:t>
      </w:r>
      <w:bookmarkEnd w:id="2"/>
    </w:p>
    <w:p>
      <w:pPr>
        <w:spacing w:after="120" w:line="276"/>
      </w:pPr>
      <w:r>
        <w:rPr>
          <w:rFonts w:ascii="Arial" w:cs="Arial" w:eastAsia="Arial" w:hAnsi="Arial"/>
          <w:sz w:val="21"/>
          <w:szCs w:val="21"/>
        </w:rPr>
        <w:t xml:space="preserve">SISET se construyó con un </w:t>
      </w:r>
      <w:r>
        <w:rPr>
          <w:rFonts w:ascii="Arial" w:cs="Arial" w:eastAsia="Arial" w:hAnsi="Arial"/>
          <w:b/>
          <w:bCs/>
          <w:sz w:val="21"/>
          <w:szCs w:val="21"/>
        </w:rPr>
        <w:t xml:space="preserve">desarrollo incremental por sprints</w:t>
      </w:r>
      <w:r>
        <w:rPr>
          <w:rFonts w:ascii="Arial" w:cs="Arial" w:eastAsia="Arial" w:hAnsi="Arial"/>
          <w:sz w:val="21"/>
          <w:szCs w:val="21"/>
        </w:rPr>
        <w:t xml:space="preserve"> (S0 a S6), del 12 al 20 de octubre de 2026 (218 commits). Cada incremento entregaba una parte usable y probada: S0 base técnica, S1 seguridad y usuarios, S2 files académicos y requisitos, S3 hojas de ruta, S4 seguimiento público, S5 reportes, S6 calidad y despliegue. Cada cambio pasa por una </w:t>
      </w:r>
      <w:r>
        <w:rPr>
          <w:rFonts w:ascii="Arial" w:cs="Arial" w:eastAsia="Arial" w:hAnsi="Arial"/>
          <w:b/>
          <w:bCs/>
          <w:sz w:val="21"/>
          <w:szCs w:val="21"/>
        </w:rPr>
        <w:t xml:space="preserve">integración continua</w:t>
      </w:r>
      <w:r>
        <w:rPr>
          <w:rFonts w:ascii="Arial" w:cs="Arial" w:eastAsia="Arial" w:hAnsi="Arial"/>
          <w:sz w:val="21"/>
          <w:szCs w:val="21"/>
        </w:rPr>
        <w:t xml:space="preserve"> (formato, lint, tipos, pruebas, build, auditoría de dependencias, base de datos, E2E y Docker) antes de quedar en la rama principal. Las respuestas de la escuela se registran como decisiones (64 decisiones registradas y 12 decisiones de arquitectura).</w:t>
      </w:r>
    </w:p>
    <w:p>
      <w:pPr>
        <w:pStyle w:val="Heading2"/>
        <w:keepNext/>
        <w:spacing w:after="120" w:before="280"/>
      </w:pPr>
      <w:bookmarkStart w:name="_Toc3" w:id="3"/>
      <w:r>
        <w:rPr>
          <w:rFonts w:ascii="Arial" w:cs="Arial" w:eastAsia="Arial" w:hAnsi="Arial"/>
          <w:b/>
          <w:bCs/>
          <w:color w:val="1F4E79"/>
          <w:sz w:val="26"/>
          <w:szCs w:val="26"/>
        </w:rPr>
        <w:t xml:space="preserve">Herramientas de desarrollo</w:t>
      </w:r>
      <w:bookmarkEnd w:id="3"/>
    </w:p>
    <w:p>
      <w:pPr>
        <w:pStyle w:val="Heading3"/>
        <w:keepNext/>
        <w:spacing w:after="80" w:before="200"/>
      </w:pPr>
      <w:r>
        <w:rPr>
          <w:rFonts w:ascii="Arial" w:cs="Arial" w:eastAsia="Arial" w:hAnsi="Arial"/>
          <w:b/>
          <w:bCs/>
          <w:color w:val="2E75B6"/>
          <w:sz w:val="22"/>
          <w:szCs w:val="22"/>
        </w:rPr>
        <w:t xml:space="preserve">Visual Studio Code</w:t>
      </w:r>
    </w:p>
    <w:p>
      <w:pPr>
        <w:spacing w:after="120" w:line="276"/>
      </w:pPr>
      <w:r>
        <w:rPr>
          <w:rFonts w:ascii="Arial" w:cs="Arial" w:eastAsia="Arial" w:hAnsi="Arial"/>
          <w:sz w:val="21"/>
          <w:szCs w:val="21"/>
        </w:rPr>
        <w:t xml:space="preserve">Editor principal del código, con extensiones de TypeScript, ESLint, Prettier, Tailwind CSS y Prisma. El asistente de IA </w:t>
      </w:r>
      <w:r>
        <w:rPr>
          <w:rFonts w:ascii="Arial" w:cs="Arial" w:eastAsia="Arial" w:hAnsi="Arial"/>
          <w:b/>
          <w:bCs/>
          <w:sz w:val="21"/>
          <w:szCs w:val="21"/>
        </w:rPr>
        <w:t xml:space="preserve">Claude Code</w:t>
      </w:r>
      <w:r>
        <w:rPr>
          <w:rFonts w:ascii="Arial" w:cs="Arial" w:eastAsia="Arial" w:hAnsi="Arial"/>
          <w:sz w:val="21"/>
          <w:szCs w:val="21"/>
        </w:rPr>
        <w:t xml:space="preserve"> se usó desde la terminal y el editor para generar, revisar y probar código.</w:t>
      </w:r>
    </w:p>
    <w:p>
      <w:pPr>
        <w:pStyle w:val="Heading3"/>
        <w:keepNext/>
        <w:spacing w:after="80" w:before="200"/>
      </w:pPr>
      <w:r>
        <w:rPr>
          <w:rFonts w:ascii="Arial" w:cs="Arial" w:eastAsia="Arial" w:hAnsi="Arial"/>
          <w:b/>
          <w:bCs/>
          <w:color w:val="2E75B6"/>
          <w:sz w:val="22"/>
          <w:szCs w:val="22"/>
        </w:rPr>
        <w:t xml:space="preserve">Git y GitHub</w:t>
      </w:r>
    </w:p>
    <w:p>
      <w:pPr>
        <w:spacing w:after="120" w:line="276"/>
      </w:pPr>
      <w:r>
        <w:rPr>
          <w:rFonts w:ascii="Arial" w:cs="Arial" w:eastAsia="Arial" w:hAnsi="Arial"/>
          <w:sz w:val="21"/>
          <w:szCs w:val="21"/>
        </w:rPr>
        <w:t xml:space="preserve">Control de versiones con Git en un </w:t>
      </w:r>
      <w:r>
        <w:rPr>
          <w:rFonts w:ascii="Arial" w:cs="Arial" w:eastAsia="Arial" w:hAnsi="Arial"/>
          <w:b/>
          <w:bCs/>
          <w:sz w:val="21"/>
          <w:szCs w:val="21"/>
        </w:rPr>
        <w:t xml:space="preserve">monorepo</w:t>
      </w:r>
      <w:r>
        <w:rPr>
          <w:rFonts w:ascii="Arial" w:cs="Arial" w:eastAsia="Arial" w:hAnsi="Arial"/>
          <w:sz w:val="21"/>
          <w:szCs w:val="21"/>
        </w:rPr>
        <w:t xml:space="preserve"> (apps/web y apps/api) alojado en GitHub. Cada commit lleva el número de la tarea y lo que hace. </w:t>
      </w:r>
      <w:r>
        <w:rPr>
          <w:rFonts w:ascii="Arial" w:cs="Arial" w:eastAsia="Arial" w:hAnsi="Arial"/>
          <w:b/>
          <w:bCs/>
          <w:sz w:val="21"/>
          <w:szCs w:val="21"/>
        </w:rPr>
        <w:t xml:space="preserve">Husky</w:t>
      </w:r>
      <w:r>
        <w:rPr>
          <w:rFonts w:ascii="Arial" w:cs="Arial" w:eastAsia="Arial" w:hAnsi="Arial"/>
          <w:sz w:val="21"/>
          <w:szCs w:val="21"/>
        </w:rPr>
        <w:t xml:space="preserve"> y </w:t>
      </w:r>
      <w:r>
        <w:rPr>
          <w:rFonts w:ascii="Arial" w:cs="Arial" w:eastAsia="Arial" w:hAnsi="Arial"/>
          <w:b/>
          <w:bCs/>
          <w:sz w:val="21"/>
          <w:szCs w:val="21"/>
        </w:rPr>
        <w:t xml:space="preserve">lint-staged</w:t>
      </w:r>
      <w:r>
        <w:rPr>
          <w:rFonts w:ascii="Arial" w:cs="Arial" w:eastAsia="Arial" w:hAnsi="Arial"/>
          <w:sz w:val="21"/>
          <w:szCs w:val="21"/>
        </w:rPr>
        <w:t xml:space="preserve"> revisan formato y lint antes de cada commit. </w:t>
      </w:r>
      <w:r>
        <w:rPr>
          <w:rFonts w:ascii="Arial" w:cs="Arial" w:eastAsia="Arial" w:hAnsi="Arial"/>
          <w:b/>
          <w:bCs/>
          <w:sz w:val="21"/>
          <w:szCs w:val="21"/>
        </w:rPr>
        <w:t xml:space="preserve">GitHub Actions</w:t>
      </w:r>
      <w:r>
        <w:rPr>
          <w:rFonts w:ascii="Arial" w:cs="Arial" w:eastAsia="Arial" w:hAnsi="Arial"/>
          <w:sz w:val="21"/>
          <w:szCs w:val="21"/>
        </w:rPr>
        <w:t xml:space="preserve"> corre la integración continua y publica las imágenes Docker en </w:t>
      </w:r>
      <w:r>
        <w:rPr>
          <w:rFonts w:ascii="Arial" w:cs="Arial" w:eastAsia="Arial" w:hAnsi="Arial"/>
          <w:b/>
          <w:bCs/>
          <w:sz w:val="21"/>
          <w:szCs w:val="21"/>
        </w:rPr>
        <w:t xml:space="preserve">GitHub Container Registry</w:t>
      </w:r>
      <w:r>
        <w:rPr>
          <w:rFonts w:ascii="Arial" w:cs="Arial" w:eastAsia="Arial" w:hAnsi="Arial"/>
          <w:sz w:val="21"/>
          <w:szCs w:val="21"/>
        </w:rPr>
        <w:t xml:space="preserve">.</w:t>
      </w:r>
    </w:p>
    <w:p>
      <w:pPr>
        <w:pStyle w:val="Heading3"/>
        <w:keepNext/>
        <w:spacing w:after="80" w:before="200"/>
      </w:pPr>
      <w:r>
        <w:rPr>
          <w:rFonts w:ascii="Arial" w:cs="Arial" w:eastAsia="Arial" w:hAnsi="Arial"/>
          <w:b/>
          <w:bCs/>
          <w:color w:val="2E75B6"/>
          <w:sz w:val="22"/>
          <w:szCs w:val="22"/>
        </w:rPr>
        <w:t xml:space="preserve">Postman</w:t>
      </w:r>
    </w:p>
    <w:p>
      <w:pPr>
        <w:spacing w:after="120" w:line="276"/>
      </w:pPr>
      <w:r>
        <w:rPr>
          <w:rFonts w:ascii="Arial" w:cs="Arial" w:eastAsia="Arial" w:hAnsi="Arial"/>
          <w:sz w:val="21"/>
          <w:szCs w:val="21"/>
        </w:rPr>
        <w:t xml:space="preserve">No se usó Postman. Su función la cubren dos herramientas libres: </w:t>
      </w:r>
      <w:r>
        <w:rPr>
          <w:rFonts w:ascii="Arial" w:cs="Arial" w:eastAsia="Arial" w:hAnsi="Arial"/>
          <w:b/>
          <w:bCs/>
          <w:sz w:val="21"/>
          <w:szCs w:val="21"/>
        </w:rPr>
        <w:t xml:space="preserve">Swagger UI / OpenAPI</w:t>
      </w:r>
      <w:r>
        <w:rPr>
          <w:rFonts w:ascii="Arial" w:cs="Arial" w:eastAsia="Arial" w:hAnsi="Arial"/>
          <w:sz w:val="21"/>
          <w:szCs w:val="21"/>
        </w:rPr>
        <w:t xml:space="preserve"> (la API publica su documentación interactiva en desarrollo, generada desde los esquemas Zod) y </w:t>
      </w:r>
      <w:r>
        <w:rPr>
          <w:rFonts w:ascii="Arial" w:cs="Arial" w:eastAsia="Arial" w:hAnsi="Arial"/>
          <w:b/>
          <w:bCs/>
          <w:sz w:val="21"/>
          <w:szCs w:val="21"/>
        </w:rPr>
        <w:t xml:space="preserve">Supertest + Vitest</w:t>
      </w:r>
      <w:r>
        <w:rPr>
          <w:rFonts w:ascii="Arial" w:cs="Arial" w:eastAsia="Arial" w:hAnsi="Arial"/>
          <w:sz w:val="21"/>
          <w:szCs w:val="21"/>
        </w:rPr>
        <w:t xml:space="preserve">, que prueban automáticamente cada endpoint. Para pruebas manuales se usó </w:t>
      </w:r>
      <w:r>
        <w:rPr>
          <w:rFonts w:ascii="Arial" w:cs="Arial" w:eastAsia="Arial" w:hAnsi="Arial"/>
          <w:b/>
          <w:bCs/>
          <w:sz w:val="21"/>
          <w:szCs w:val="21"/>
        </w:rPr>
        <w:t xml:space="preserve">curl</w:t>
      </w:r>
      <w:r>
        <w:rPr>
          <w:rFonts w:ascii="Arial" w:cs="Arial" w:eastAsia="Arial" w:hAnsi="Arial"/>
          <w:sz w:val="21"/>
          <w:szCs w:val="21"/>
        </w:rPr>
        <w:t xml:space="preserve">.</w:t>
      </w:r>
    </w:p>
    <w:p>
      <w:pPr>
        <w:pStyle w:val="Heading3"/>
        <w:keepNext/>
        <w:spacing w:after="80" w:before="200"/>
      </w:pPr>
      <w:r>
        <w:rPr>
          <w:rFonts w:ascii="Arial" w:cs="Arial" w:eastAsia="Arial" w:hAnsi="Arial"/>
          <w:b/>
          <w:bCs/>
          <w:color w:val="2E75B6"/>
          <w:sz w:val="22"/>
          <w:szCs w:val="22"/>
        </w:rPr>
        <w:t xml:space="preserve">Docker</w:t>
      </w:r>
    </w:p>
    <w:p>
      <w:pPr>
        <w:spacing w:after="120" w:line="276"/>
      </w:pPr>
      <w:r>
        <w:rPr>
          <w:rFonts w:ascii="Arial" w:cs="Arial" w:eastAsia="Arial" w:hAnsi="Arial"/>
          <w:sz w:val="21"/>
          <w:szCs w:val="21"/>
        </w:rPr>
        <w:t xml:space="preserve">Todo el sistema corre en contenedores: </w:t>
      </w:r>
      <w:r>
        <w:rPr>
          <w:rFonts w:ascii="Arial" w:cs="Arial" w:eastAsia="Arial" w:hAnsi="Arial"/>
          <w:b/>
          <w:bCs/>
          <w:sz w:val="21"/>
          <w:szCs w:val="21"/>
        </w:rPr>
        <w:t xml:space="preserve">db</w:t>
      </w:r>
      <w:r>
        <w:rPr>
          <w:rFonts w:ascii="Arial" w:cs="Arial" w:eastAsia="Arial" w:hAnsi="Arial"/>
          <w:sz w:val="21"/>
          <w:szCs w:val="21"/>
        </w:rPr>
        <w:t xml:space="preserve"> (PostgreSQL), </w:t>
      </w:r>
      <w:r>
        <w:rPr>
          <w:rFonts w:ascii="Arial" w:cs="Arial" w:eastAsia="Arial" w:hAnsi="Arial"/>
          <w:b/>
          <w:bCs/>
          <w:sz w:val="21"/>
          <w:szCs w:val="21"/>
        </w:rPr>
        <w:t xml:space="preserve">migrar</w:t>
      </w:r>
      <w:r>
        <w:rPr>
          <w:rFonts w:ascii="Arial" w:cs="Arial" w:eastAsia="Arial" w:hAnsi="Arial"/>
          <w:sz w:val="21"/>
          <w:szCs w:val="21"/>
        </w:rPr>
        <w:t xml:space="preserve"> (aplica migraciones y termina), </w:t>
      </w:r>
      <w:r>
        <w:rPr>
          <w:rFonts w:ascii="Arial" w:cs="Arial" w:eastAsia="Arial" w:hAnsi="Arial"/>
          <w:b/>
          <w:bCs/>
          <w:sz w:val="21"/>
          <w:szCs w:val="21"/>
        </w:rPr>
        <w:t xml:space="preserve">api</w:t>
      </w:r>
      <w:r>
        <w:rPr>
          <w:rFonts w:ascii="Arial" w:cs="Arial" w:eastAsia="Arial" w:hAnsi="Arial"/>
          <w:sz w:val="21"/>
          <w:szCs w:val="21"/>
        </w:rPr>
        <w:t xml:space="preserve"> (Node.js) y </w:t>
      </w:r>
      <w:r>
        <w:rPr>
          <w:rFonts w:ascii="Arial" w:cs="Arial" w:eastAsia="Arial" w:hAnsi="Arial"/>
          <w:b/>
          <w:bCs/>
          <w:sz w:val="21"/>
          <w:szCs w:val="21"/>
        </w:rPr>
        <w:t xml:space="preserve">web</w:t>
      </w:r>
      <w:r>
        <w:rPr>
          <w:rFonts w:ascii="Arial" w:cs="Arial" w:eastAsia="Arial" w:hAnsi="Arial"/>
          <w:sz w:val="21"/>
          <w:szCs w:val="21"/>
        </w:rPr>
        <w:t xml:space="preserve"> (Nginx que sirve la aplicación y hace de proxy de /api). El mismo docker-compose sirve para desarrollo, CI y el servidor. Los contenedores corren endurecidos: sin privilegios (cap_drop ALL), no-new-privileges y sistema de archivos de solo lectura en la API.</w:t>
      </w:r>
    </w:p>
    <w:p>
      <w:pPr>
        <w:pStyle w:val="Heading3"/>
        <w:keepNext/>
        <w:spacing w:after="80" w:before="200"/>
      </w:pPr>
      <w:r>
        <w:rPr>
          <w:rFonts w:ascii="Arial" w:cs="Arial" w:eastAsia="Arial" w:hAnsi="Arial"/>
          <w:b/>
          <w:bCs/>
          <w:color w:val="2E75B6"/>
          <w:sz w:val="22"/>
          <w:szCs w:val="22"/>
        </w:rPr>
        <w:t xml:space="preserve">Figma</w:t>
      </w:r>
    </w:p>
    <w:p>
      <w:pPr>
        <w:spacing w:after="120" w:line="276"/>
      </w:pPr>
      <w:r>
        <w:rPr>
          <w:rFonts w:ascii="Arial" w:cs="Arial" w:eastAsia="Arial" w:hAnsi="Arial"/>
          <w:sz w:val="21"/>
          <w:szCs w:val="21"/>
        </w:rPr>
        <w:t xml:space="preserve">No se usó Figma. El diseño se hizo </w:t>
      </w:r>
      <w:r>
        <w:rPr>
          <w:rFonts w:ascii="Arial" w:cs="Arial" w:eastAsia="Arial" w:hAnsi="Arial"/>
          <w:b/>
          <w:bCs/>
          <w:sz w:val="21"/>
          <w:szCs w:val="21"/>
        </w:rPr>
        <w:t xml:space="preserve">directamente en código</w:t>
      </w:r>
      <w:r>
        <w:rPr>
          <w:rFonts w:ascii="Arial" w:cs="Arial" w:eastAsia="Arial" w:hAnsi="Arial"/>
          <w:sz w:val="21"/>
          <w:szCs w:val="21"/>
        </w:rPr>
        <w:t xml:space="preserve"> con una guía de diseño propia (</w:t>
      </w:r>
      <w:r>
        <w:rPr>
          <w:rFonts w:ascii="Arial" w:cs="Arial" w:eastAsia="Arial" w:hAnsi="Arial"/>
          <w:b/>
          <w:bCs/>
          <w:sz w:val="21"/>
          <w:szCs w:val="21"/>
        </w:rPr>
        <w:t xml:space="preserve">DESIGN.md</w:t>
      </w:r>
      <w:r>
        <w:rPr>
          <w:rFonts w:ascii="Arial" w:cs="Arial" w:eastAsia="Arial" w:hAnsi="Arial"/>
          <w:sz w:val="21"/>
          <w:szCs w:val="21"/>
        </w:rPr>
        <w:t xml:space="preserve">, formato Google Stitch): paleta de dos azules (#1F4E79 y #2E75B6), tipografía IBM Plex, componentes con Tailwind CSS e íconos Lucide. Se revisó con capturas de Playwright en escritorio y celular. Los diagramas se hicieron con Mermaid.</w:t>
      </w:r>
    </w:p>
    <w:p>
      <w:pPr>
        <w:pStyle w:val="Heading2"/>
        <w:keepNext/>
        <w:spacing w:after="120" w:before="280"/>
      </w:pPr>
      <w:bookmarkStart w:name="_Toc4" w:id="4"/>
      <w:r>
        <w:rPr>
          <w:rFonts w:ascii="Arial" w:cs="Arial" w:eastAsia="Arial" w:hAnsi="Arial"/>
          <w:b/>
          <w:bCs/>
          <w:color w:val="1F4E79"/>
          <w:sz w:val="26"/>
          <w:szCs w:val="26"/>
        </w:rPr>
        <w:t xml:space="preserve">Lenguajes de programación utilizados en el proyecto</w:t>
      </w:r>
      <w:bookmarkEnd w:id="4"/>
    </w:p>
    <w:p>
      <w:pPr>
        <w:spacing w:after="120" w:line="276"/>
      </w:pPr>
      <w:r>
        <w:rPr>
          <w:rFonts w:ascii="Arial" w:cs="Arial" w:eastAsia="Arial" w:hAnsi="Arial"/>
          <w:b/>
          <w:bCs/>
          <w:sz w:val="21"/>
          <w:szCs w:val="21"/>
        </w:rPr>
        <w:t xml:space="preserve">TypeScript 6</w:t>
      </w:r>
      <w:r>
        <w:rPr>
          <w:rFonts w:ascii="Arial" w:cs="Arial" w:eastAsia="Arial" w:hAnsi="Arial"/>
          <w:sz w:val="21"/>
          <w:szCs w:val="21"/>
        </w:rPr>
        <w:t xml:space="preserve"> en modo estricto (sin “any”) para el frontend y el backend, sobre </w:t>
      </w:r>
      <w:r>
        <w:rPr>
          <w:rFonts w:ascii="Arial" w:cs="Arial" w:eastAsia="Arial" w:hAnsi="Arial"/>
          <w:b/>
          <w:bCs/>
          <w:sz w:val="21"/>
          <w:szCs w:val="21"/>
        </w:rPr>
        <w:t xml:space="preserve">Node.js 26</w:t>
      </w:r>
      <w:r>
        <w:rPr>
          <w:rFonts w:ascii="Arial" w:cs="Arial" w:eastAsia="Arial" w:hAnsi="Arial"/>
          <w:sz w:val="21"/>
          <w:szCs w:val="21"/>
        </w:rPr>
        <w:t xml:space="preserve">. </w:t>
      </w:r>
      <w:r>
        <w:rPr>
          <w:rFonts w:ascii="Arial" w:cs="Arial" w:eastAsia="Arial" w:hAnsi="Arial"/>
          <w:b/>
          <w:bCs/>
          <w:sz w:val="21"/>
          <w:szCs w:val="21"/>
        </w:rPr>
        <w:t xml:space="preserve">SQL</w:t>
      </w:r>
      <w:r>
        <w:rPr>
          <w:rFonts w:ascii="Arial" w:cs="Arial" w:eastAsia="Arial" w:hAnsi="Arial"/>
          <w:sz w:val="21"/>
          <w:szCs w:val="21"/>
        </w:rPr>
        <w:t xml:space="preserve"> (PostgreSQL) en las migraciones y en los controles de la base. </w:t>
      </w:r>
      <w:r>
        <w:rPr>
          <w:rFonts w:ascii="Arial" w:cs="Arial" w:eastAsia="Arial" w:hAnsi="Arial"/>
          <w:b/>
          <w:bCs/>
          <w:sz w:val="21"/>
          <w:szCs w:val="21"/>
        </w:rPr>
        <w:t xml:space="preserve">HTML y CSS</w:t>
      </w:r>
      <w:r>
        <w:rPr>
          <w:rFonts w:ascii="Arial" w:cs="Arial" w:eastAsia="Arial" w:hAnsi="Arial"/>
          <w:sz w:val="21"/>
          <w:szCs w:val="21"/>
        </w:rPr>
        <w:t xml:space="preserve"> (Tailwind) en la interfaz. </w:t>
      </w:r>
      <w:r>
        <w:rPr>
          <w:rFonts w:ascii="Arial" w:cs="Arial" w:eastAsia="Arial" w:hAnsi="Arial"/>
          <w:b/>
          <w:bCs/>
          <w:sz w:val="21"/>
          <w:szCs w:val="21"/>
        </w:rPr>
        <w:t xml:space="preserve">Bash</w:t>
      </w:r>
      <w:r>
        <w:rPr>
          <w:rFonts w:ascii="Arial" w:cs="Arial" w:eastAsia="Arial" w:hAnsi="Arial"/>
          <w:sz w:val="21"/>
          <w:szCs w:val="21"/>
        </w:rPr>
        <w:t xml:space="preserve"> en los scripts de despliegue y pruebas.</w:t>
      </w:r>
    </w:p>
    <w:p>
      <w:pPr>
        <w:pStyle w:val="Heading2"/>
        <w:keepNext/>
        <w:spacing w:after="120" w:before="280"/>
      </w:pPr>
      <w:bookmarkStart w:name="_Toc5" w:id="5"/>
      <w:r>
        <w:rPr>
          <w:rFonts w:ascii="Arial" w:cs="Arial" w:eastAsia="Arial" w:hAnsi="Arial"/>
          <w:b/>
          <w:bCs/>
          <w:color w:val="1F4E79"/>
          <w:sz w:val="26"/>
          <w:szCs w:val="26"/>
        </w:rPr>
        <w:t xml:space="preserve">Frameworks y librerías utilizadas en el desarrollo</w:t>
      </w:r>
      <w:bookmarkEnd w:id="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Capa</w:t>
            </w:r>
          </w:p>
        </w:tc>
        <w:tc>
          <w:tcPr>
            <w:tcW w:type="dxa" w:w="7221"/>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Frameworks y librerías</w:t>
            </w:r>
          </w:p>
        </w:tc>
      </w:tr>
      <w:tr>
        <w:tc>
          <w:tcPr>
            <w:tcW w:type="dxa" w:w="180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Frontend</w:t>
            </w:r>
          </w:p>
        </w:tc>
        <w:tc>
          <w:tcPr>
            <w:tcW w:type="dxa" w:w="7221"/>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React 19, Vite 8, Tailwind CSS 4, React Router 8, TanStack Query, Axios, Chart.js, qrcode.react, date-fns, Lucide</w:t>
            </w:r>
          </w:p>
        </w:tc>
      </w:tr>
      <w:tr>
        <w:tc>
          <w:tcPr>
            <w:tcW w:type="dxa" w:w="1805"/>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Backend</w:t>
            </w:r>
          </w:p>
        </w:tc>
        <w:tc>
          <w:tcPr>
            <w:tcW w:type="dxa" w:w="7221"/>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Express 5, Prisma 7 (ORM), Zod 4 (validación), Casbin (permisos), jose (JWT), bcryptjs, Helmet, CORS, express-rate-limit, multer, pino (logs), swagger-ui-express</w:t>
            </w:r>
          </w:p>
        </w:tc>
      </w:tr>
      <w:tr>
        <w:tc>
          <w:tcPr>
            <w:tcW w:type="dxa" w:w="180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Pruebas</w:t>
            </w:r>
          </w:p>
        </w:tc>
        <w:tc>
          <w:tcPr>
            <w:tcW w:type="dxa" w:w="7221"/>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Vitest, Supertest, Playwright, cobertura v8</w:t>
            </w:r>
          </w:p>
        </w:tc>
      </w:tr>
      <w:tr>
        <w:tc>
          <w:tcPr>
            <w:tcW w:type="dxa" w:w="1805"/>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Calidad</w:t>
            </w:r>
          </w:p>
        </w:tc>
        <w:tc>
          <w:tcPr>
            <w:tcW w:type="dxa" w:w="7221"/>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ESLint, Prettier, Husky, lint-staged, TypeScript estricto</w:t>
            </w:r>
          </w:p>
        </w:tc>
      </w:tr>
    </w:tbl>
    <w:p>
      <w:pPr>
        <w:spacing w:after="120"/>
      </w:pPr>
    </w:p>
    <w:p>
      <w:pPr>
        <w:pStyle w:val="Heading2"/>
        <w:keepNext/>
        <w:spacing w:after="120" w:before="280"/>
      </w:pPr>
      <w:bookmarkStart w:name="_Toc6" w:id="6"/>
      <w:r>
        <w:rPr>
          <w:rFonts w:ascii="Arial" w:cs="Arial" w:eastAsia="Arial" w:hAnsi="Arial"/>
          <w:b/>
          <w:bCs/>
          <w:color w:val="1F4E79"/>
          <w:sz w:val="26"/>
          <w:szCs w:val="26"/>
        </w:rPr>
        <w:t xml:space="preserve">Tecnologías web</w:t>
      </w:r>
      <w:bookmarkEnd w:id="6"/>
    </w:p>
    <w:p>
      <w:pPr>
        <w:spacing w:after="120" w:line="276"/>
      </w:pPr>
      <w:r>
        <w:rPr>
          <w:rFonts w:ascii="Arial" w:cs="Arial" w:eastAsia="Arial" w:hAnsi="Arial"/>
          <w:sz w:val="21"/>
          <w:szCs w:val="21"/>
        </w:rPr>
        <w:t xml:space="preserve">Aplicación de una sola página (</w:t>
      </w:r>
      <w:r>
        <w:rPr>
          <w:rFonts w:ascii="Arial" w:cs="Arial" w:eastAsia="Arial" w:hAnsi="Arial"/>
          <w:b/>
          <w:bCs/>
          <w:sz w:val="21"/>
          <w:szCs w:val="21"/>
        </w:rPr>
        <w:t xml:space="preserve">SPA</w:t>
      </w:r>
      <w:r>
        <w:rPr>
          <w:rFonts w:ascii="Arial" w:cs="Arial" w:eastAsia="Arial" w:hAnsi="Arial"/>
          <w:sz w:val="21"/>
          <w:szCs w:val="21"/>
        </w:rPr>
        <w:t xml:space="preserve">) en React que consume una </w:t>
      </w:r>
      <w:r>
        <w:rPr>
          <w:rFonts w:ascii="Arial" w:cs="Arial" w:eastAsia="Arial" w:hAnsi="Arial"/>
          <w:b/>
          <w:bCs/>
          <w:sz w:val="21"/>
          <w:szCs w:val="21"/>
        </w:rPr>
        <w:t xml:space="preserve">API REST</w:t>
      </w:r>
      <w:r>
        <w:rPr>
          <w:rFonts w:ascii="Arial" w:cs="Arial" w:eastAsia="Arial" w:hAnsi="Arial"/>
          <w:sz w:val="21"/>
          <w:szCs w:val="21"/>
        </w:rPr>
        <w:t xml:space="preserve"> con JSON. Autenticación con </w:t>
      </w:r>
      <w:r>
        <w:rPr>
          <w:rFonts w:ascii="Arial" w:cs="Arial" w:eastAsia="Arial" w:hAnsi="Arial"/>
          <w:b/>
          <w:bCs/>
          <w:sz w:val="21"/>
          <w:szCs w:val="21"/>
        </w:rPr>
        <w:t xml:space="preserve">JWT</w:t>
      </w:r>
      <w:r>
        <w:rPr>
          <w:rFonts w:ascii="Arial" w:cs="Arial" w:eastAsia="Arial" w:hAnsi="Arial"/>
          <w:sz w:val="21"/>
          <w:szCs w:val="21"/>
        </w:rPr>
        <w:t xml:space="preserve"> de 15 minutos y token de renovación en </w:t>
      </w:r>
      <w:r>
        <w:rPr>
          <w:rFonts w:ascii="Arial" w:cs="Arial" w:eastAsia="Arial" w:hAnsi="Arial"/>
          <w:b/>
          <w:bCs/>
          <w:sz w:val="21"/>
          <w:szCs w:val="21"/>
        </w:rPr>
        <w:t xml:space="preserve">cookie httpOnly, Secure y SameSite=Strict</w:t>
      </w:r>
      <w:r>
        <w:rPr>
          <w:rFonts w:ascii="Arial" w:cs="Arial" w:eastAsia="Arial" w:hAnsi="Arial"/>
          <w:sz w:val="21"/>
          <w:szCs w:val="21"/>
        </w:rPr>
        <w:t xml:space="preserve">. Documentación de la API con </w:t>
      </w:r>
      <w:r>
        <w:rPr>
          <w:rFonts w:ascii="Arial" w:cs="Arial" w:eastAsia="Arial" w:hAnsi="Arial"/>
          <w:b/>
          <w:bCs/>
          <w:sz w:val="21"/>
          <w:szCs w:val="21"/>
        </w:rPr>
        <w:t xml:space="preserve">OpenAPI 3</w:t>
      </w:r>
      <w:r>
        <w:rPr>
          <w:rFonts w:ascii="Arial" w:cs="Arial" w:eastAsia="Arial" w:hAnsi="Arial"/>
          <w:sz w:val="21"/>
          <w:szCs w:val="21"/>
        </w:rPr>
        <w:t xml:space="preserve">. </w:t>
      </w:r>
      <w:r>
        <w:rPr>
          <w:rFonts w:ascii="Arial" w:cs="Arial" w:eastAsia="Arial" w:hAnsi="Arial"/>
          <w:b/>
          <w:bCs/>
          <w:sz w:val="21"/>
          <w:szCs w:val="21"/>
        </w:rPr>
        <w:t xml:space="preserve">Diseño responsivo</w:t>
      </w:r>
      <w:r>
        <w:rPr>
          <w:rFonts w:ascii="Arial" w:cs="Arial" w:eastAsia="Arial" w:hAnsi="Arial"/>
          <w:sz w:val="21"/>
          <w:szCs w:val="21"/>
        </w:rPr>
        <w:t xml:space="preserve"> desde 360 px. </w:t>
      </w:r>
      <w:r>
        <w:rPr>
          <w:rFonts w:ascii="Arial" w:cs="Arial" w:eastAsia="Arial" w:hAnsi="Arial"/>
          <w:b/>
          <w:bCs/>
          <w:sz w:val="21"/>
          <w:szCs w:val="21"/>
        </w:rPr>
        <w:t xml:space="preserve">Códigos QR</w:t>
      </w:r>
      <w:r>
        <w:rPr>
          <w:rFonts w:ascii="Arial" w:cs="Arial" w:eastAsia="Arial" w:hAnsi="Arial"/>
          <w:sz w:val="21"/>
          <w:szCs w:val="21"/>
        </w:rPr>
        <w:t xml:space="preserve"> en la carátula de la hoja de ruta para el seguimiento público. Seguridad HTTP con Content-Security-Policy, X-Frame-Options y HSTS.</w:t>
      </w:r>
    </w:p>
    <w:p>
      <w:pPr>
        <w:pStyle w:val="Heading2"/>
        <w:keepNext/>
        <w:spacing w:after="120" w:before="280"/>
      </w:pPr>
      <w:bookmarkStart w:name="_Toc7" w:id="7"/>
      <w:r>
        <w:rPr>
          <w:rFonts w:ascii="Arial" w:cs="Arial" w:eastAsia="Arial" w:hAnsi="Arial"/>
          <w:b/>
          <w:bCs/>
          <w:color w:val="1F4E79"/>
          <w:sz w:val="26"/>
          <w:szCs w:val="26"/>
        </w:rPr>
        <w:t xml:space="preserve">Servidor web</w:t>
      </w:r>
      <w:bookmarkEnd w:id="7"/>
    </w:p>
    <w:p>
      <w:pPr>
        <w:spacing w:after="120" w:line="276"/>
      </w:pPr>
      <w:r>
        <w:rPr>
          <w:rFonts w:ascii="Arial" w:cs="Arial" w:eastAsia="Arial" w:hAnsi="Arial"/>
          <w:b/>
          <w:bCs/>
          <w:sz w:val="21"/>
          <w:szCs w:val="21"/>
        </w:rPr>
        <w:t xml:space="preserve">Nginx 1.30</w:t>
      </w:r>
      <w:r>
        <w:rPr>
          <w:rFonts w:ascii="Arial" w:cs="Arial" w:eastAsia="Arial" w:hAnsi="Arial"/>
          <w:sz w:val="21"/>
          <w:szCs w:val="21"/>
        </w:rPr>
        <w:t xml:space="preserve"> sirve la aplicación web compilada y reenvía /api a la API (</w:t>
      </w:r>
      <w:r>
        <w:rPr>
          <w:rFonts w:ascii="Arial" w:cs="Arial" w:eastAsia="Arial" w:hAnsi="Arial"/>
          <w:b/>
          <w:bCs/>
          <w:sz w:val="21"/>
          <w:szCs w:val="21"/>
        </w:rPr>
        <w:t xml:space="preserve">Node.js + Express 5</w:t>
      </w:r>
      <w:r>
        <w:rPr>
          <w:rFonts w:ascii="Arial" w:cs="Arial" w:eastAsia="Arial" w:hAnsi="Arial"/>
          <w:sz w:val="21"/>
          <w:szCs w:val="21"/>
        </w:rPr>
        <w:t xml:space="preserve">). En el servidor, </w:t>
      </w:r>
      <w:r>
        <w:rPr>
          <w:rFonts w:ascii="Arial" w:cs="Arial" w:eastAsia="Arial" w:hAnsi="Arial"/>
          <w:b/>
          <w:bCs/>
          <w:sz w:val="21"/>
          <w:szCs w:val="21"/>
        </w:rPr>
        <w:t xml:space="preserve">Traefik</w:t>
      </w:r>
      <w:r>
        <w:rPr>
          <w:rFonts w:ascii="Arial" w:cs="Arial" w:eastAsia="Arial" w:hAnsi="Arial"/>
          <w:sz w:val="21"/>
          <w:szCs w:val="21"/>
        </w:rPr>
        <w:t xml:space="preserve"> (el que trae Coolify) termina HTTPS con certificado </w:t>
      </w:r>
      <w:r>
        <w:rPr>
          <w:rFonts w:ascii="Arial" w:cs="Arial" w:eastAsia="Arial" w:hAnsi="Arial"/>
          <w:b/>
          <w:bCs/>
          <w:sz w:val="21"/>
          <w:szCs w:val="21"/>
        </w:rPr>
        <w:t xml:space="preserve">Let’s Encrypt</w:t>
      </w:r>
      <w:r>
        <w:rPr>
          <w:rFonts w:ascii="Arial" w:cs="Arial" w:eastAsia="Arial" w:hAnsi="Arial"/>
          <w:sz w:val="21"/>
          <w:szCs w:val="21"/>
        </w:rPr>
        <w:t xml:space="preserve"> y redirige http → https.</w:t>
      </w:r>
    </w:p>
    <w:p>
      <w:pPr>
        <w:pStyle w:val="Heading2"/>
        <w:keepNext/>
        <w:spacing w:after="120" w:before="280"/>
      </w:pPr>
      <w:bookmarkStart w:name="_Toc8" w:id="8"/>
      <w:r>
        <w:rPr>
          <w:rFonts w:ascii="Arial" w:cs="Arial" w:eastAsia="Arial" w:hAnsi="Arial"/>
          <w:b/>
          <w:bCs/>
          <w:color w:val="1F4E79"/>
          <w:sz w:val="26"/>
          <w:szCs w:val="26"/>
        </w:rPr>
        <w:t xml:space="preserve">Hosting y despliegue del sistema</w:t>
      </w:r>
      <w:bookmarkEnd w:id="8"/>
    </w:p>
    <w:p>
      <w:pPr>
        <w:spacing w:after="120" w:line="276"/>
      </w:pPr>
      <w:r>
        <w:rPr>
          <w:rFonts w:ascii="Arial" w:cs="Arial" w:eastAsia="Arial" w:hAnsi="Arial"/>
          <w:b/>
          <w:bCs/>
          <w:sz w:val="21"/>
          <w:szCs w:val="21"/>
        </w:rPr>
        <w:t xml:space="preserve">VPS propio (Contabo)</w:t>
      </w:r>
      <w:r>
        <w:rPr>
          <w:rFonts w:ascii="Arial" w:cs="Arial" w:eastAsia="Arial" w:hAnsi="Arial"/>
          <w:sz w:val="21"/>
          <w:szCs w:val="21"/>
        </w:rPr>
        <w:t xml:space="preserve"> administrado con </w:t>
      </w:r>
      <w:r>
        <w:rPr>
          <w:rFonts w:ascii="Arial" w:cs="Arial" w:eastAsia="Arial" w:hAnsi="Arial"/>
          <w:b/>
          <w:bCs/>
          <w:sz w:val="21"/>
          <w:szCs w:val="21"/>
        </w:rPr>
        <w:t xml:space="preserve">Coolify</w:t>
      </w:r>
      <w:r>
        <w:rPr>
          <w:rFonts w:ascii="Arial" w:cs="Arial" w:eastAsia="Arial" w:hAnsi="Arial"/>
          <w:sz w:val="21"/>
          <w:szCs w:val="21"/>
        </w:rPr>
        <w:t xml:space="preserve">. Las imágenes se construyen en GitHub Actions y se publican en GitHub Container Registry con dos etiquetas (“prueba” y “AAAA.MM.DD-sha”), así se puede volver a una versión anterior. El dominio es </w:t>
      </w:r>
      <w:r>
        <w:rPr>
          <w:rFonts w:ascii="Arial" w:cs="Arial" w:eastAsia="Arial" w:hAnsi="Arial"/>
          <w:b/>
          <w:bCs/>
          <w:sz w:val="21"/>
          <w:szCs w:val="21"/>
        </w:rPr>
        <w:t xml:space="preserve">siset.vertexall.com</w:t>
      </w:r>
      <w:r>
        <w:rPr>
          <w:rFonts w:ascii="Arial" w:cs="Arial" w:eastAsia="Arial" w:hAnsi="Arial"/>
          <w:sz w:val="21"/>
          <w:szCs w:val="21"/>
        </w:rPr>
        <w:t xml:space="preserve"> (DNS en Cloudflare). Hoy funciona como </w:t>
      </w:r>
      <w:r>
        <w:rPr>
          <w:rFonts w:ascii="Arial" w:cs="Arial" w:eastAsia="Arial" w:hAnsi="Arial"/>
          <w:b/>
          <w:bCs/>
          <w:sz w:val="21"/>
          <w:szCs w:val="21"/>
        </w:rPr>
        <w:t xml:space="preserve">entorno de prueba con datos ficticios</w:t>
      </w:r>
      <w:r>
        <w:rPr>
          <w:rFonts w:ascii="Arial" w:cs="Arial" w:eastAsia="Arial" w:hAnsi="Arial"/>
          <w:sz w:val="21"/>
          <w:szCs w:val="21"/>
        </w:rPr>
        <w:t xml:space="preserve">; la puesta en producción está pendiente (ver Fase de lanzamiento).</w:t>
      </w:r>
    </w:p>
    <w:p>
      <w:pPr>
        <w:pStyle w:val="Heading2"/>
        <w:keepNext/>
        <w:spacing w:after="120" w:before="280"/>
      </w:pPr>
      <w:bookmarkStart w:name="_Toc9" w:id="9"/>
      <w:r>
        <w:rPr>
          <w:rFonts w:ascii="Arial" w:cs="Arial" w:eastAsia="Arial" w:hAnsi="Arial"/>
          <w:b/>
          <w:bCs/>
          <w:color w:val="1F4E79"/>
          <w:sz w:val="26"/>
          <w:szCs w:val="26"/>
        </w:rPr>
        <w:t xml:space="preserve">Computación en la nube</w:t>
      </w:r>
      <w:bookmarkEnd w:id="9"/>
    </w:p>
    <w:p>
      <w:pPr>
        <w:spacing w:after="120" w:line="276"/>
      </w:pPr>
      <w:r>
        <w:rPr>
          <w:rFonts w:ascii="Arial" w:cs="Arial" w:eastAsia="Arial" w:hAnsi="Arial"/>
          <w:sz w:val="21"/>
          <w:szCs w:val="21"/>
        </w:rPr>
        <w:t xml:space="preserve">Se usa un modelo </w:t>
      </w:r>
      <w:r>
        <w:rPr>
          <w:rFonts w:ascii="Arial" w:cs="Arial" w:eastAsia="Arial" w:hAnsi="Arial"/>
          <w:b/>
          <w:bCs/>
          <w:sz w:val="21"/>
          <w:szCs w:val="21"/>
        </w:rPr>
        <w:t xml:space="preserve">IaaS</w:t>
      </w:r>
      <w:r>
        <w:rPr>
          <w:rFonts w:ascii="Arial" w:cs="Arial" w:eastAsia="Arial" w:hAnsi="Arial"/>
          <w:sz w:val="21"/>
          <w:szCs w:val="21"/>
        </w:rPr>
        <w:t xml:space="preserve"> (un servidor virtual en la nube de Contabo) y servicios </w:t>
      </w:r>
      <w:r>
        <w:rPr>
          <w:rFonts w:ascii="Arial" w:cs="Arial" w:eastAsia="Arial" w:hAnsi="Arial"/>
          <w:b/>
          <w:bCs/>
          <w:sz w:val="21"/>
          <w:szCs w:val="21"/>
        </w:rPr>
        <w:t xml:space="preserve">SaaS</w:t>
      </w:r>
      <w:r>
        <w:rPr>
          <w:rFonts w:ascii="Arial" w:cs="Arial" w:eastAsia="Arial" w:hAnsi="Arial"/>
          <w:sz w:val="21"/>
          <w:szCs w:val="21"/>
        </w:rPr>
        <w:t xml:space="preserve"> de apoyo: GitHub (código, CI/CD y registro de imágenes), Cloudflare (DNS) y Let’s Encrypt (certificados). La aplicación es portable: no depende de ningún servicio propietario de un proveedor y puede moverse a otro VPS o a un servidor de la escuela con el mismo docker-compose.</w:t>
      </w:r>
    </w:p>
    <w:p>
      <w:pPr>
        <w:pStyle w:val="Heading2"/>
        <w:keepNext/>
        <w:spacing w:after="120" w:before="280"/>
      </w:pPr>
      <w:bookmarkStart w:name="_Toc10" w:id="10"/>
      <w:r>
        <w:rPr>
          <w:rFonts w:ascii="Arial" w:cs="Arial" w:eastAsia="Arial" w:hAnsi="Arial"/>
          <w:b/>
          <w:bCs/>
          <w:color w:val="1F4E79"/>
          <w:sz w:val="26"/>
          <w:szCs w:val="26"/>
        </w:rPr>
        <w:t xml:space="preserve">Tendencias tecnológicas aplicadas al proyecto</w:t>
      </w:r>
      <w:bookmarkEnd w:id="10"/>
    </w:p>
    <w:p>
      <w:pPr>
        <w:pStyle w:val="ListParagraph"/>
        <w:numPr>
          <w:ilvl w:val="0"/>
          <w:numId w:val="2"/>
        </w:numPr>
        <w:spacing w:after="60" w:line="264"/>
      </w:pPr>
      <w:r>
        <w:rPr>
          <w:rFonts w:ascii="Arial" w:cs="Arial" w:eastAsia="Arial" w:hAnsi="Arial"/>
          <w:b/>
          <w:bCs/>
          <w:sz w:val="21"/>
          <w:szCs w:val="21"/>
        </w:rPr>
        <w:t xml:space="preserve">Desarrollo asistido por inteligencia artificial</w:t>
      </w:r>
      <w:r>
        <w:rPr>
          <w:rFonts w:ascii="Arial" w:cs="Arial" w:eastAsia="Arial" w:hAnsi="Arial"/>
          <w:sz w:val="21"/>
          <w:szCs w:val="21"/>
        </w:rPr>
        <w:t xml:space="preserve"> (Claude Code) para programar, revisar y probar.</w:t>
      </w:r>
    </w:p>
    <w:p>
      <w:pPr>
        <w:pStyle w:val="ListParagraph"/>
        <w:numPr>
          <w:ilvl w:val="0"/>
          <w:numId w:val="2"/>
        </w:numPr>
        <w:spacing w:after="60" w:line="264"/>
      </w:pPr>
      <w:r>
        <w:rPr>
          <w:rFonts w:ascii="Arial" w:cs="Arial" w:eastAsia="Arial" w:hAnsi="Arial"/>
          <w:b/>
          <w:bCs/>
          <w:sz w:val="21"/>
          <w:szCs w:val="21"/>
        </w:rPr>
        <w:t xml:space="preserve">Contenedores</w:t>
      </w:r>
      <w:r>
        <w:rPr>
          <w:rFonts w:ascii="Arial" w:cs="Arial" w:eastAsia="Arial" w:hAnsi="Arial"/>
          <w:sz w:val="21"/>
          <w:szCs w:val="21"/>
        </w:rPr>
        <w:t xml:space="preserve"> (Docker) y </w:t>
      </w:r>
      <w:r>
        <w:rPr>
          <w:rFonts w:ascii="Arial" w:cs="Arial" w:eastAsia="Arial" w:hAnsi="Arial"/>
          <w:b/>
          <w:bCs/>
          <w:sz w:val="21"/>
          <w:szCs w:val="21"/>
        </w:rPr>
        <w:t xml:space="preserve">CI/CD</w:t>
      </w:r>
      <w:r>
        <w:rPr>
          <w:rFonts w:ascii="Arial" w:cs="Arial" w:eastAsia="Arial" w:hAnsi="Arial"/>
          <w:sz w:val="21"/>
          <w:szCs w:val="21"/>
        </w:rPr>
        <w:t xml:space="preserve"> con GitHub Actions.</w:t>
      </w:r>
    </w:p>
    <w:p>
      <w:pPr>
        <w:pStyle w:val="ListParagraph"/>
        <w:numPr>
          <w:ilvl w:val="0"/>
          <w:numId w:val="2"/>
        </w:numPr>
        <w:spacing w:after="60" w:line="264"/>
      </w:pPr>
      <w:r>
        <w:rPr>
          <w:rFonts w:ascii="Arial" w:cs="Arial" w:eastAsia="Arial" w:hAnsi="Arial"/>
          <w:b/>
          <w:bCs/>
          <w:sz w:val="21"/>
          <w:szCs w:val="21"/>
        </w:rPr>
        <w:t xml:space="preserve">Monolito modular</w:t>
      </w:r>
      <w:r>
        <w:rPr>
          <w:rFonts w:ascii="Arial" w:cs="Arial" w:eastAsia="Arial" w:hAnsi="Arial"/>
          <w:sz w:val="21"/>
          <w:szCs w:val="21"/>
        </w:rPr>
        <w:t xml:space="preserve">: un solo despliegue, módulos con límites claros.</w:t>
      </w:r>
    </w:p>
    <w:p>
      <w:pPr>
        <w:pStyle w:val="ListParagraph"/>
        <w:numPr>
          <w:ilvl w:val="0"/>
          <w:numId w:val="2"/>
        </w:numPr>
        <w:spacing w:after="60" w:line="264"/>
      </w:pPr>
      <w:r>
        <w:rPr>
          <w:rFonts w:ascii="Arial" w:cs="Arial" w:eastAsia="Arial" w:hAnsi="Arial"/>
          <w:b/>
          <w:bCs/>
          <w:sz w:val="21"/>
          <w:szCs w:val="21"/>
        </w:rPr>
        <w:t xml:space="preserve">Seguridad desde el diseño</w:t>
      </w:r>
      <w:r>
        <w:rPr>
          <w:rFonts w:ascii="Arial" w:cs="Arial" w:eastAsia="Arial" w:hAnsi="Arial"/>
          <w:sz w:val="21"/>
          <w:szCs w:val="21"/>
        </w:rPr>
        <w:t xml:space="preserve">: RBAC con Casbin, bitácora inmutable y mínimo privilegio en la base.</w:t>
      </w:r>
    </w:p>
    <w:p>
      <w:pPr>
        <w:pStyle w:val="ListParagraph"/>
        <w:numPr>
          <w:ilvl w:val="0"/>
          <w:numId w:val="2"/>
        </w:numPr>
        <w:spacing w:after="60" w:line="264"/>
      </w:pPr>
      <w:r>
        <w:rPr>
          <w:rFonts w:ascii="Arial" w:cs="Arial" w:eastAsia="Arial" w:hAnsi="Arial"/>
          <w:b/>
          <w:bCs/>
          <w:sz w:val="21"/>
          <w:szCs w:val="21"/>
        </w:rPr>
        <w:t xml:space="preserve">Observabilidad</w:t>
      </w:r>
      <w:r>
        <w:rPr>
          <w:rFonts w:ascii="Arial" w:cs="Arial" w:eastAsia="Arial" w:hAnsi="Arial"/>
          <w:sz w:val="21"/>
          <w:szCs w:val="21"/>
        </w:rPr>
        <w:t xml:space="preserve">: logs estructurados (pino) y métricas en Grafana durante las pruebas.</w:t>
      </w:r>
    </w:p>
    <w:p>
      <w:pPr>
        <w:pStyle w:val="ListParagraph"/>
        <w:numPr>
          <w:ilvl w:val="0"/>
          <w:numId w:val="2"/>
        </w:numPr>
        <w:spacing w:after="60" w:line="264"/>
      </w:pPr>
      <w:r>
        <w:rPr>
          <w:rFonts w:ascii="Arial" w:cs="Arial" w:eastAsia="Arial" w:hAnsi="Arial"/>
          <w:b/>
          <w:bCs/>
          <w:sz w:val="21"/>
          <w:szCs w:val="21"/>
        </w:rPr>
        <w:t xml:space="preserve">Diseño guiado por documentos</w:t>
      </w:r>
      <w:r>
        <w:rPr>
          <w:rFonts w:ascii="Arial" w:cs="Arial" w:eastAsia="Arial" w:hAnsi="Arial"/>
          <w:sz w:val="21"/>
          <w:szCs w:val="21"/>
        </w:rPr>
        <w:t xml:space="preserve"> (un documento de diseño por tarea, decisiones de arquitectura y registro de decisiones).</w:t>
      </w:r>
    </w:p>
    <w:p>
      <w:pPr>
        <w:pStyle w:val="ListParagraph"/>
        <w:numPr>
          <w:ilvl w:val="0"/>
          <w:numId w:val="2"/>
        </w:numPr>
        <w:spacing w:after="60" w:line="264"/>
      </w:pPr>
      <w:r>
        <w:rPr>
          <w:rFonts w:ascii="Arial" w:cs="Arial" w:eastAsia="Arial" w:hAnsi="Arial"/>
          <w:b/>
          <w:bCs/>
          <w:sz w:val="21"/>
          <w:szCs w:val="21"/>
        </w:rPr>
        <w:t xml:space="preserve">QR</w:t>
      </w:r>
      <w:r>
        <w:rPr>
          <w:rFonts w:ascii="Arial" w:cs="Arial" w:eastAsia="Arial" w:hAnsi="Arial"/>
          <w:sz w:val="21"/>
          <w:szCs w:val="21"/>
        </w:rPr>
        <w:t xml:space="preserve"> para seguimiento ciudadano sin necesidad de cuenta.</w:t>
      </w:r>
    </w:p>
    <w:p>
      <w:pPr>
        <w:pStyle w:val="Heading2"/>
        <w:keepNext/>
        <w:spacing w:after="120" w:before="280"/>
      </w:pPr>
      <w:bookmarkStart w:name="_Toc11" w:id="11"/>
      <w:r>
        <w:rPr>
          <w:rFonts w:ascii="Arial" w:cs="Arial" w:eastAsia="Arial" w:hAnsi="Arial"/>
          <w:b/>
          <w:bCs/>
          <w:color w:val="1F4E79"/>
          <w:sz w:val="26"/>
          <w:szCs w:val="26"/>
        </w:rPr>
        <w:t xml:space="preserve">Calidad de software</w:t>
      </w:r>
      <w:bookmarkEnd w:id="11"/>
    </w:p>
    <w:p>
      <w:pPr>
        <w:spacing w:after="120" w:line="276"/>
      </w:pPr>
      <w:r>
        <w:rPr>
          <w:rFonts w:ascii="Arial" w:cs="Arial" w:eastAsia="Arial" w:hAnsi="Arial"/>
          <w:sz w:val="21"/>
          <w:szCs w:val="21"/>
        </w:rPr>
        <w:t xml:space="preserve">La calidad se asegura con una </w:t>
      </w:r>
      <w:r>
        <w:rPr>
          <w:rFonts w:ascii="Arial" w:cs="Arial" w:eastAsia="Arial" w:hAnsi="Arial"/>
          <w:b/>
          <w:bCs/>
          <w:sz w:val="21"/>
          <w:szCs w:val="21"/>
        </w:rPr>
        <w:t xml:space="preserve">lista de verificación de “terminado”</w:t>
      </w:r>
      <w:r>
        <w:rPr>
          <w:rFonts w:ascii="Arial" w:cs="Arial" w:eastAsia="Arial" w:hAnsi="Arial"/>
          <w:sz w:val="21"/>
          <w:szCs w:val="21"/>
        </w:rPr>
        <w:t xml:space="preserve"> por tarea y con una integración continua que bloquea el cambio si falla: formato (Prettier), lint (ESLint, 0 advertencias), tipos (TypeScript estricto), pruebas unitarias e integración (Vitest), migraciones y seed dos veces (idempotencia), pruebas de base de datos con cobertura de seguridad ≥ 70 %, E2E (Playwright), build, auditoría de dependencias y prueba de arranque del sistema completo en Docker. Los atributos se miden con ISO/IEC 25010 en la Hoja 2.</w:t>
      </w:r>
    </w:p>
    <w:p>
      <w:pPr>
        <w:pStyle w:val="Heading2"/>
        <w:keepNext/>
        <w:spacing w:after="120" w:before="280"/>
      </w:pPr>
      <w:bookmarkStart w:name="_Toc12" w:id="12"/>
      <w:r>
        <w:rPr>
          <w:rFonts w:ascii="Arial" w:cs="Arial" w:eastAsia="Arial" w:hAnsi="Arial"/>
          <w:b/>
          <w:bCs/>
          <w:color w:val="1F4E79"/>
          <w:sz w:val="26"/>
          <w:szCs w:val="26"/>
        </w:rPr>
        <w:t xml:space="preserve">Seguridad del software</w:t>
      </w:r>
      <w:bookmarkEnd w:id="12"/>
    </w:p>
    <w:p>
      <w:pPr>
        <w:pStyle w:val="ListParagraph"/>
        <w:numPr>
          <w:ilvl w:val="0"/>
          <w:numId w:val="2"/>
        </w:numPr>
        <w:spacing w:after="60" w:line="264"/>
      </w:pPr>
      <w:r>
        <w:rPr>
          <w:rFonts w:ascii="Arial" w:cs="Arial" w:eastAsia="Arial" w:hAnsi="Arial"/>
          <w:sz w:val="21"/>
          <w:szCs w:val="21"/>
        </w:rPr>
        <w:t xml:space="preserve">Contraseñas con </w:t>
      </w:r>
      <w:r>
        <w:rPr>
          <w:rFonts w:ascii="Arial" w:cs="Arial" w:eastAsia="Arial" w:hAnsi="Arial"/>
          <w:b/>
          <w:bCs/>
          <w:sz w:val="21"/>
          <w:szCs w:val="21"/>
        </w:rPr>
        <w:t xml:space="preserve">bcrypt costo 12</w:t>
      </w:r>
      <w:r>
        <w:rPr>
          <w:rFonts w:ascii="Arial" w:cs="Arial" w:eastAsia="Arial" w:hAnsi="Arial"/>
          <w:sz w:val="21"/>
          <w:szCs w:val="21"/>
        </w:rPr>
        <w:t xml:space="preserve">; bloqueo de la cuenta tras </w:t>
      </w:r>
      <w:r>
        <w:rPr>
          <w:rFonts w:ascii="Arial" w:cs="Arial" w:eastAsia="Arial" w:hAnsi="Arial"/>
          <w:b/>
          <w:bCs/>
          <w:sz w:val="21"/>
          <w:szCs w:val="21"/>
        </w:rPr>
        <w:t xml:space="preserve">5 intentos</w:t>
      </w:r>
      <w:r>
        <w:rPr>
          <w:rFonts w:ascii="Arial" w:cs="Arial" w:eastAsia="Arial" w:hAnsi="Arial"/>
          <w:sz w:val="21"/>
          <w:szCs w:val="21"/>
        </w:rPr>
        <w:t xml:space="preserve"> fallidos; límite de </w:t>
      </w:r>
      <w:r>
        <w:rPr>
          <w:rFonts w:ascii="Arial" w:cs="Arial" w:eastAsia="Arial" w:hAnsi="Arial"/>
          <w:b/>
          <w:bCs/>
          <w:sz w:val="21"/>
          <w:szCs w:val="21"/>
        </w:rPr>
        <w:t xml:space="preserve">10 logins por minuto</w:t>
      </w:r>
      <w:r>
        <w:rPr>
          <w:rFonts w:ascii="Arial" w:cs="Arial" w:eastAsia="Arial" w:hAnsi="Arial"/>
          <w:sz w:val="21"/>
          <w:szCs w:val="21"/>
        </w:rPr>
        <w:t xml:space="preserve"> por IP.</w:t>
      </w:r>
    </w:p>
    <w:p>
      <w:pPr>
        <w:pStyle w:val="ListParagraph"/>
        <w:numPr>
          <w:ilvl w:val="0"/>
          <w:numId w:val="2"/>
        </w:numPr>
        <w:spacing w:after="60" w:line="264"/>
      </w:pPr>
      <w:r>
        <w:rPr>
          <w:rFonts w:ascii="Arial" w:cs="Arial" w:eastAsia="Arial" w:hAnsi="Arial"/>
          <w:sz w:val="21"/>
          <w:szCs w:val="21"/>
        </w:rPr>
        <w:t xml:space="preserve">Sesión con </w:t>
      </w:r>
      <w:r>
        <w:rPr>
          <w:rFonts w:ascii="Arial" w:cs="Arial" w:eastAsia="Arial" w:hAnsi="Arial"/>
          <w:b/>
          <w:bCs/>
          <w:sz w:val="21"/>
          <w:szCs w:val="21"/>
        </w:rPr>
        <w:t xml:space="preserve">JWT de 15 min</w:t>
      </w:r>
      <w:r>
        <w:rPr>
          <w:rFonts w:ascii="Arial" w:cs="Arial" w:eastAsia="Arial" w:hAnsi="Arial"/>
          <w:sz w:val="21"/>
          <w:szCs w:val="21"/>
        </w:rPr>
        <w:t xml:space="preserve"> + renovación en cookie httpOnly; detección de </w:t>
      </w:r>
      <w:r>
        <w:rPr>
          <w:rFonts w:ascii="Arial" w:cs="Arial" w:eastAsia="Arial" w:hAnsi="Arial"/>
          <w:b/>
          <w:bCs/>
          <w:sz w:val="21"/>
          <w:szCs w:val="21"/>
        </w:rPr>
        <w:t xml:space="preserve">reuso</w:t>
      </w:r>
      <w:r>
        <w:rPr>
          <w:rFonts w:ascii="Arial" w:cs="Arial" w:eastAsia="Arial" w:hAnsi="Arial"/>
          <w:sz w:val="21"/>
          <w:szCs w:val="21"/>
        </w:rPr>
        <w:t xml:space="preserve"> del token de renovación.</w:t>
      </w:r>
    </w:p>
    <w:p>
      <w:pPr>
        <w:pStyle w:val="ListParagraph"/>
        <w:numPr>
          <w:ilvl w:val="0"/>
          <w:numId w:val="2"/>
        </w:numPr>
        <w:spacing w:after="60" w:line="264"/>
      </w:pPr>
      <w:r>
        <w:rPr>
          <w:rFonts w:ascii="Arial" w:cs="Arial" w:eastAsia="Arial" w:hAnsi="Arial"/>
          <w:b/>
          <w:bCs/>
          <w:sz w:val="21"/>
          <w:szCs w:val="21"/>
        </w:rPr>
        <w:t xml:space="preserve">Permisos por rol</w:t>
      </w:r>
      <w:r>
        <w:rPr>
          <w:rFonts w:ascii="Arial" w:cs="Arial" w:eastAsia="Arial" w:hAnsi="Arial"/>
          <w:sz w:val="21"/>
          <w:szCs w:val="21"/>
        </w:rPr>
        <w:t xml:space="preserve"> (Casbin) y cada usuario ve solo lo suyo y lo de su sede.</w:t>
      </w:r>
    </w:p>
    <w:p>
      <w:pPr>
        <w:pStyle w:val="ListParagraph"/>
        <w:numPr>
          <w:ilvl w:val="0"/>
          <w:numId w:val="2"/>
        </w:numPr>
        <w:spacing w:after="60" w:line="264"/>
      </w:pPr>
      <w:r>
        <w:rPr>
          <w:rFonts w:ascii="Arial" w:cs="Arial" w:eastAsia="Arial" w:hAnsi="Arial"/>
          <w:b/>
          <w:bCs/>
          <w:sz w:val="21"/>
          <w:szCs w:val="21"/>
        </w:rPr>
        <w:t xml:space="preserve">Validación de toda entrada</w:t>
      </w:r>
      <w:r>
        <w:rPr>
          <w:rFonts w:ascii="Arial" w:cs="Arial" w:eastAsia="Arial" w:hAnsi="Arial"/>
          <w:sz w:val="21"/>
          <w:szCs w:val="21"/>
        </w:rPr>
        <w:t xml:space="preserve"> con Zod (rechaza campos extra y cuerpos &gt; 100 KB).</w:t>
      </w:r>
    </w:p>
    <w:p>
      <w:pPr>
        <w:pStyle w:val="ListParagraph"/>
        <w:numPr>
          <w:ilvl w:val="0"/>
          <w:numId w:val="2"/>
        </w:numPr>
        <w:spacing w:after="60" w:line="264"/>
      </w:pPr>
      <w:r>
        <w:rPr>
          <w:rFonts w:ascii="Arial" w:cs="Arial" w:eastAsia="Arial" w:hAnsi="Arial"/>
          <w:b/>
          <w:bCs/>
          <w:sz w:val="21"/>
          <w:szCs w:val="21"/>
        </w:rPr>
        <w:t xml:space="preserve">Helmet</w:t>
      </w:r>
      <w:r>
        <w:rPr>
          <w:rFonts w:ascii="Arial" w:cs="Arial" w:eastAsia="Arial" w:hAnsi="Arial"/>
          <w:sz w:val="21"/>
          <w:szCs w:val="21"/>
        </w:rPr>
        <w:t xml:space="preserve">, CSP, CORS restringido, HTTPS obligatorio.</w:t>
      </w:r>
    </w:p>
    <w:p>
      <w:pPr>
        <w:pStyle w:val="ListParagraph"/>
        <w:numPr>
          <w:ilvl w:val="0"/>
          <w:numId w:val="2"/>
        </w:numPr>
        <w:spacing w:after="60" w:line="264"/>
      </w:pPr>
      <w:r>
        <w:rPr>
          <w:rFonts w:ascii="Arial" w:cs="Arial" w:eastAsia="Arial" w:hAnsi="Arial"/>
          <w:b/>
          <w:bCs/>
          <w:sz w:val="21"/>
          <w:szCs w:val="21"/>
        </w:rPr>
        <w:t xml:space="preserve">Bitácora</w:t>
      </w:r>
      <w:r>
        <w:rPr>
          <w:rFonts w:ascii="Arial" w:cs="Arial" w:eastAsia="Arial" w:hAnsi="Arial"/>
          <w:sz w:val="21"/>
          <w:szCs w:val="21"/>
        </w:rPr>
        <w:t xml:space="preserve"> de toda escritura y acceso en la misma transacción; la tabla no admite UPDATE ni DELETE desde la aplicación.</w:t>
      </w:r>
    </w:p>
    <w:p>
      <w:pPr>
        <w:pStyle w:val="ListParagraph"/>
        <w:numPr>
          <w:ilvl w:val="0"/>
          <w:numId w:val="2"/>
        </w:numPr>
        <w:spacing w:after="60" w:line="264"/>
      </w:pPr>
      <w:r>
        <w:rPr>
          <w:rFonts w:ascii="Arial" w:cs="Arial" w:eastAsia="Arial" w:hAnsi="Arial"/>
          <w:sz w:val="21"/>
          <w:szCs w:val="21"/>
        </w:rPr>
        <w:t xml:space="preserve">Contenedores sin privilegios y </w:t>
      </w:r>
      <w:r>
        <w:rPr>
          <w:rFonts w:ascii="Arial" w:cs="Arial" w:eastAsia="Arial" w:hAnsi="Arial"/>
          <w:b/>
          <w:bCs/>
          <w:sz w:val="21"/>
          <w:szCs w:val="21"/>
        </w:rPr>
        <w:t xml:space="preserve">npm audit</w:t>
      </w:r>
      <w:r>
        <w:rPr>
          <w:rFonts w:ascii="Arial" w:cs="Arial" w:eastAsia="Arial" w:hAnsi="Arial"/>
          <w:sz w:val="21"/>
          <w:szCs w:val="21"/>
        </w:rPr>
        <w:t xml:space="preserve"> en cada integración.</w:t>
      </w:r>
    </w:p>
    <w:p>
      <w:pPr>
        <w:pStyle w:val="Heading2"/>
        <w:keepNext/>
        <w:spacing w:after="120" w:before="280"/>
      </w:pPr>
      <w:bookmarkStart w:name="_Toc13" w:id="13"/>
      <w:r>
        <w:rPr>
          <w:rFonts w:ascii="Arial" w:cs="Arial" w:eastAsia="Arial" w:hAnsi="Arial"/>
          <w:b/>
          <w:bCs/>
          <w:color w:val="1F4E79"/>
          <w:sz w:val="26"/>
          <w:szCs w:val="26"/>
        </w:rPr>
        <w:t xml:space="preserve">Norma ISO/IEC 27001</w:t>
      </w:r>
      <w:bookmarkEnd w:id="13"/>
    </w:p>
    <w:p>
      <w:pPr>
        <w:spacing w:after="120" w:line="276"/>
      </w:pPr>
      <w:r>
        <w:rPr>
          <w:rFonts w:ascii="Arial" w:cs="Arial" w:eastAsia="Arial" w:hAnsi="Arial"/>
          <w:sz w:val="21"/>
          <w:szCs w:val="21"/>
        </w:rPr>
        <w:t xml:space="preserve">Se tomaron como referencia los controles del </w:t>
      </w:r>
      <w:r>
        <w:rPr>
          <w:rFonts w:ascii="Arial" w:cs="Arial" w:eastAsia="Arial" w:hAnsi="Arial"/>
          <w:b/>
          <w:bCs/>
          <w:sz w:val="21"/>
          <w:szCs w:val="21"/>
        </w:rPr>
        <w:t xml:space="preserve">Anexo A de ISO/IEC 27001:2022</w:t>
      </w:r>
      <w:r>
        <w:rPr>
          <w:rFonts w:ascii="Arial" w:cs="Arial" w:eastAsia="Arial" w:hAnsi="Arial"/>
          <w:sz w:val="21"/>
          <w:szCs w:val="21"/>
        </w:rPr>
        <w:t xml:space="preserve"> que aplican a un sistema de este tamaño. El cumplimiento medido está en la sección 4.3.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7"/>
        <w:gridCol w:w="5014"/>
        <w:gridCol w:w="1255"/>
      </w:tblGrid>
      <w:tr>
        <w:trPr>
          <w:tblHeader/>
        </w:trPr>
        <w:tc>
          <w:tcPr>
            <w:tcW w:type="dxa" w:w="275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Control (Anexo A)</w:t>
            </w:r>
          </w:p>
        </w:tc>
        <w:tc>
          <w:tcPr>
            <w:tcW w:type="dxa" w:w="501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Cómo lo cumple SISET</w:t>
            </w:r>
          </w:p>
        </w:tc>
        <w:tc>
          <w:tcPr>
            <w:tcW w:type="dxa" w:w="125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Estado</w:t>
            </w:r>
          </w:p>
        </w:tc>
      </w:tr>
      <w:tr>
        <w:tc>
          <w:tcPr>
            <w:tcW w:type="dxa" w:w="275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5.15 Control de acceso</w:t>
            </w:r>
          </w:p>
        </w:tc>
        <w:tc>
          <w:tcPr>
            <w:tcW w:type="dxa" w:w="501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Permisos por rol (Casbin); cada usuario ve solo lo suyo y lo de su sede</w:t>
            </w:r>
          </w:p>
        </w:tc>
        <w:tc>
          <w:tcPr>
            <w:tcW w:type="dxa" w:w="125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Cumple</w:t>
            </w:r>
          </w:p>
        </w:tc>
      </w:tr>
      <w:tr>
        <w:tc>
          <w:tcPr>
            <w:tcW w:type="dxa" w:w="2757"/>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5.17 Información de autenticación</w:t>
            </w:r>
          </w:p>
        </w:tc>
        <w:tc>
          <w:tcPr>
            <w:tcW w:type="dxa" w:w="501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bcrypt 12, contraseña temporal con cambio obligatorio</w:t>
            </w:r>
          </w:p>
        </w:tc>
        <w:tc>
          <w:tcPr>
            <w:tcW w:type="dxa" w:w="1255"/>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Cumple</w:t>
            </w:r>
          </w:p>
        </w:tc>
      </w:tr>
      <w:tr>
        <w:tc>
          <w:tcPr>
            <w:tcW w:type="dxa" w:w="275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8.2 Derechos de acceso privilegiado</w:t>
            </w:r>
          </w:p>
        </w:tc>
        <w:tc>
          <w:tcPr>
            <w:tcW w:type="dxa" w:w="501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Rol ADMIN separado (una cuenta aparte para administrar)</w:t>
            </w:r>
          </w:p>
        </w:tc>
        <w:tc>
          <w:tcPr>
            <w:tcW w:type="dxa" w:w="125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Cumple</w:t>
            </w:r>
          </w:p>
        </w:tc>
      </w:tr>
      <w:tr>
        <w:tc>
          <w:tcPr>
            <w:tcW w:type="dxa" w:w="2757"/>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8.5 Autenticación segura</w:t>
            </w:r>
          </w:p>
        </w:tc>
        <w:tc>
          <w:tcPr>
            <w:tcW w:type="dxa" w:w="501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Bloqueo, rate limit, JWT corto; falta TOTP</w:t>
            </w:r>
          </w:p>
        </w:tc>
        <w:tc>
          <w:tcPr>
            <w:tcW w:type="dxa" w:w="1255"/>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Parcial</w:t>
            </w:r>
          </w:p>
        </w:tc>
      </w:tr>
      <w:tr>
        <w:tc>
          <w:tcPr>
            <w:tcW w:type="dxa" w:w="275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8.13 Respaldo de la información</w:t>
            </w:r>
          </w:p>
        </w:tc>
        <w:tc>
          <w:tcPr>
            <w:tcW w:type="dxa" w:w="501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Restauración probada; falta el respaldo diario automático</w:t>
            </w:r>
          </w:p>
        </w:tc>
        <w:tc>
          <w:tcPr>
            <w:tcW w:type="dxa" w:w="125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Parcial</w:t>
            </w:r>
          </w:p>
        </w:tc>
      </w:tr>
      <w:tr>
        <w:tc>
          <w:tcPr>
            <w:tcW w:type="dxa" w:w="2757"/>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8.15 Registro (logging)</w:t>
            </w:r>
          </w:p>
        </w:tc>
        <w:tc>
          <w:tcPr>
            <w:tcW w:type="dxa" w:w="501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Bitácora inmutable + logs pino</w:t>
            </w:r>
          </w:p>
        </w:tc>
        <w:tc>
          <w:tcPr>
            <w:tcW w:type="dxa" w:w="1255"/>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Cumple</w:t>
            </w:r>
          </w:p>
        </w:tc>
      </w:tr>
      <w:tr>
        <w:tc>
          <w:tcPr>
            <w:tcW w:type="dxa" w:w="275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8.20 Seguridad de redes</w:t>
            </w:r>
          </w:p>
        </w:tc>
        <w:tc>
          <w:tcPr>
            <w:tcW w:type="dxa" w:w="501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HTTPS, CORS, contenedores en red interna</w:t>
            </w:r>
          </w:p>
        </w:tc>
        <w:tc>
          <w:tcPr>
            <w:tcW w:type="dxa" w:w="125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Cumple</w:t>
            </w:r>
          </w:p>
        </w:tc>
      </w:tr>
      <w:tr>
        <w:tc>
          <w:tcPr>
            <w:tcW w:type="dxa" w:w="2757"/>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8.24 Uso de criptografía</w:t>
            </w:r>
          </w:p>
        </w:tc>
        <w:tc>
          <w:tcPr>
            <w:tcW w:type="dxa" w:w="501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TLS, bcrypt, JWT firmado; sin cifrado en reposo</w:t>
            </w:r>
          </w:p>
        </w:tc>
        <w:tc>
          <w:tcPr>
            <w:tcW w:type="dxa" w:w="1255"/>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Parcial</w:t>
            </w:r>
          </w:p>
        </w:tc>
      </w:tr>
      <w:tr>
        <w:tc>
          <w:tcPr>
            <w:tcW w:type="dxa" w:w="275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8.25 Ciclo de desarrollo seguro</w:t>
            </w:r>
          </w:p>
        </w:tc>
        <w:tc>
          <w:tcPr>
            <w:tcW w:type="dxa" w:w="501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Documento de diseño por tarea, revisión y pruebas de seguridad automáticas</w:t>
            </w:r>
          </w:p>
        </w:tc>
        <w:tc>
          <w:tcPr>
            <w:tcW w:type="dxa" w:w="125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Cumple</w:t>
            </w:r>
          </w:p>
        </w:tc>
      </w:tr>
      <w:tr>
        <w:tc>
          <w:tcPr>
            <w:tcW w:type="dxa" w:w="2757"/>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8.28 Codificación segura</w:t>
            </w:r>
          </w:p>
        </w:tc>
        <w:tc>
          <w:tcPr>
            <w:tcW w:type="dxa" w:w="501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Zod, Prisma (sin SQL concatenado), TS estricto</w:t>
            </w:r>
          </w:p>
        </w:tc>
        <w:tc>
          <w:tcPr>
            <w:tcW w:type="dxa" w:w="1255"/>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Cumple</w:t>
            </w:r>
          </w:p>
        </w:tc>
      </w:tr>
      <w:tr>
        <w:tc>
          <w:tcPr>
            <w:tcW w:type="dxa" w:w="275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8.32 Gestión de cambios</w:t>
            </w:r>
          </w:p>
        </w:tc>
        <w:tc>
          <w:tcPr>
            <w:tcW w:type="dxa" w:w="501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Git, CI, imágenes versionadas, rollback</w:t>
            </w:r>
          </w:p>
        </w:tc>
        <w:tc>
          <w:tcPr>
            <w:tcW w:type="dxa" w:w="125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Cumple</w:t>
            </w:r>
          </w:p>
        </w:tc>
      </w:tr>
    </w:tbl>
    <w:p>
      <w:pPr>
        <w:spacing w:after="120"/>
      </w:pPr>
    </w:p>
    <w:p>
      <w:pPr>
        <w:pStyle w:val="Heading2"/>
        <w:keepNext/>
        <w:spacing w:after="120" w:before="280"/>
      </w:pPr>
      <w:bookmarkStart w:name="_Toc14" w:id="14"/>
      <w:r>
        <w:rPr>
          <w:rFonts w:ascii="Arial" w:cs="Arial" w:eastAsia="Arial" w:hAnsi="Arial"/>
          <w:b/>
          <w:bCs/>
          <w:color w:val="1F4E79"/>
          <w:sz w:val="26"/>
          <w:szCs w:val="26"/>
        </w:rPr>
        <w:t xml:space="preserve">Métricas de calidad del software</w:t>
      </w:r>
      <w:bookmarkEnd w:id="14"/>
    </w:p>
    <w:p>
      <w:pPr>
        <w:spacing w:after="120" w:line="276"/>
      </w:pPr>
      <w:r>
        <w:rPr>
          <w:rFonts w:ascii="Arial" w:cs="Arial" w:eastAsia="Arial" w:hAnsi="Arial"/>
          <w:sz w:val="21"/>
          <w:szCs w:val="21"/>
        </w:rPr>
        <w:t xml:space="preserve">Se usaron las fórmulas del archivo (Hoja 2): adecuación funcional, tiempo promedio, uso de CPU, compatibilidad, usabilidad, disponibilidad, seguridad, mantenibilidad y portabilidad; y para seguridad: riesgo, tasa de recuperación, accesos seguros y corrección de vulnerabilidades. Además, cobertura de pruebas (98,55 % de sentencias en el módulo de seguridad) y percentiles de tiempo de respuesta (p95).</w:t>
      </w:r>
    </w:p>
    <w:p>
      <w:pPr>
        <w:pStyle w:val="Heading2"/>
        <w:keepNext/>
        <w:spacing w:after="120" w:before="280"/>
      </w:pPr>
      <w:bookmarkStart w:name="_Toc15" w:id="15"/>
      <w:r>
        <w:rPr>
          <w:rFonts w:ascii="Arial" w:cs="Arial" w:eastAsia="Arial" w:hAnsi="Arial"/>
          <w:b/>
          <w:bCs/>
          <w:color w:val="1F4E79"/>
          <w:sz w:val="26"/>
          <w:szCs w:val="26"/>
        </w:rPr>
        <w:t xml:space="preserve">Norma ISO/IEC 25010</w:t>
      </w:r>
      <w:bookmarkEnd w:id="15"/>
    </w:p>
    <w:p>
      <w:pPr>
        <w:spacing w:after="120" w:line="276"/>
      </w:pPr>
      <w:r>
        <w:rPr>
          <w:rFonts w:ascii="Arial" w:cs="Arial" w:eastAsia="Arial" w:hAnsi="Arial"/>
          <w:sz w:val="21"/>
          <w:szCs w:val="21"/>
        </w:rPr>
        <w:t xml:space="preserve">El modelo de calidad del producto ISO/IEC 25010 guía los requisitos no funcionales del proyecto (seguridad, desempeño, usabilidad, disponibilidad, etc.) y la evaluación de la Hoja 2: adecuación funcional, eficiencia de desempeño, compatibilidad, usabilidad, fiabilidad, seguridad, mantenibilidad y portabilidad. Resultado global: </w:t>
      </w:r>
      <w:r>
        <w:rPr>
          <w:rFonts w:ascii="Arial" w:cs="Arial" w:eastAsia="Arial" w:hAnsi="Arial"/>
          <w:b/>
          <w:bCs/>
          <w:sz w:val="21"/>
          <w:szCs w:val="21"/>
        </w:rPr>
        <w:t xml:space="preserve">95,18 %</w:t>
      </w:r>
      <w:r>
        <w:rPr>
          <w:rFonts w:ascii="Arial" w:cs="Arial" w:eastAsia="Arial" w:hAnsi="Arial"/>
          <w:sz w:val="21"/>
          <w:szCs w:val="21"/>
        </w:rPr>
        <w:t xml:space="preserve"> (sección 4.4).</w:t>
      </w:r>
    </w:p>
    <w:p>
      <w:pPr>
        <w:pStyle w:val="Heading2"/>
        <w:keepNext/>
        <w:spacing w:after="120" w:before="280"/>
      </w:pPr>
      <w:bookmarkStart w:name="_Toc16" w:id="16"/>
      <w:r>
        <w:rPr>
          <w:rFonts w:ascii="Arial" w:cs="Arial" w:eastAsia="Arial" w:hAnsi="Arial"/>
          <w:b/>
          <w:bCs/>
          <w:color w:val="1F4E79"/>
          <w:sz w:val="26"/>
          <w:szCs w:val="26"/>
        </w:rPr>
        <w:t xml:space="preserve">Gestión de seguridad de la información</w:t>
      </w:r>
      <w:bookmarkEnd w:id="16"/>
    </w:p>
    <w:p>
      <w:pPr>
        <w:pStyle w:val="ListParagraph"/>
        <w:numPr>
          <w:ilvl w:val="0"/>
          <w:numId w:val="2"/>
        </w:numPr>
        <w:spacing w:after="60" w:line="264"/>
      </w:pPr>
      <w:r>
        <w:rPr>
          <w:rFonts w:ascii="Arial" w:cs="Arial" w:eastAsia="Arial" w:hAnsi="Arial"/>
          <w:b/>
          <w:bCs/>
          <w:sz w:val="21"/>
          <w:szCs w:val="21"/>
        </w:rPr>
        <w:t xml:space="preserve">Mínimo privilegio</w:t>
      </w:r>
      <w:r>
        <w:rPr>
          <w:rFonts w:ascii="Arial" w:cs="Arial" w:eastAsia="Arial" w:hAnsi="Arial"/>
          <w:sz w:val="21"/>
          <w:szCs w:val="21"/>
        </w:rPr>
        <w:t xml:space="preserve">: cada rol ve solo lo suyo; la aplicación se conecta a la base con un rol sin permisos para borrar la bitácora.</w:t>
      </w:r>
    </w:p>
    <w:p>
      <w:pPr>
        <w:pStyle w:val="ListParagraph"/>
        <w:numPr>
          <w:ilvl w:val="0"/>
          <w:numId w:val="2"/>
        </w:numPr>
        <w:spacing w:after="60" w:line="264"/>
      </w:pPr>
      <w:r>
        <w:rPr>
          <w:rFonts w:ascii="Arial" w:cs="Arial" w:eastAsia="Arial" w:hAnsi="Arial"/>
          <w:b/>
          <w:bCs/>
          <w:sz w:val="21"/>
          <w:szCs w:val="21"/>
        </w:rPr>
        <w:t xml:space="preserve">Separación de entornos</w:t>
      </w:r>
      <w:r>
        <w:rPr>
          <w:rFonts w:ascii="Arial" w:cs="Arial" w:eastAsia="Arial" w:hAnsi="Arial"/>
          <w:sz w:val="21"/>
          <w:szCs w:val="21"/>
        </w:rPr>
        <w:t xml:space="preserve">: el servidor de prueba solo tiene datos ficticios; los datos reales (por ejemplo, fotos del folder personal) no se suben a ningún servicio.</w:t>
      </w:r>
    </w:p>
    <w:p>
      <w:pPr>
        <w:pStyle w:val="ListParagraph"/>
        <w:numPr>
          <w:ilvl w:val="0"/>
          <w:numId w:val="2"/>
        </w:numPr>
        <w:spacing w:after="60" w:line="264"/>
      </w:pPr>
      <w:r>
        <w:rPr>
          <w:rFonts w:ascii="Arial" w:cs="Arial" w:eastAsia="Arial" w:hAnsi="Arial"/>
          <w:b/>
          <w:bCs/>
          <w:sz w:val="21"/>
          <w:szCs w:val="21"/>
        </w:rPr>
        <w:t xml:space="preserve">Trazabilidad</w:t>
      </w:r>
      <w:r>
        <w:rPr>
          <w:rFonts w:ascii="Arial" w:cs="Arial" w:eastAsia="Arial" w:hAnsi="Arial"/>
          <w:sz w:val="21"/>
          <w:szCs w:val="21"/>
        </w:rPr>
        <w:t xml:space="preserve">: quién, cuándo, desde qué IP y qué cambió (antes/después).</w:t>
      </w:r>
    </w:p>
    <w:p>
      <w:pPr>
        <w:pStyle w:val="ListParagraph"/>
        <w:numPr>
          <w:ilvl w:val="0"/>
          <w:numId w:val="2"/>
        </w:numPr>
        <w:spacing w:after="60" w:line="264"/>
      </w:pPr>
      <w:r>
        <w:rPr>
          <w:rFonts w:ascii="Arial" w:cs="Arial" w:eastAsia="Arial" w:hAnsi="Arial"/>
          <w:b/>
          <w:bCs/>
          <w:sz w:val="21"/>
          <w:szCs w:val="21"/>
        </w:rPr>
        <w:t xml:space="preserve">Secretos</w:t>
      </w:r>
      <w:r>
        <w:rPr>
          <w:rFonts w:ascii="Arial" w:cs="Arial" w:eastAsia="Arial" w:hAnsi="Arial"/>
          <w:sz w:val="21"/>
          <w:szCs w:val="21"/>
        </w:rPr>
        <w:t xml:space="preserve"> fuera del código (variables de entorno generadas por Coolify).</w:t>
      </w:r>
    </w:p>
    <w:p>
      <w:pPr>
        <w:pStyle w:val="ListParagraph"/>
        <w:numPr>
          <w:ilvl w:val="0"/>
          <w:numId w:val="2"/>
        </w:numPr>
        <w:spacing w:after="60" w:line="264"/>
      </w:pPr>
      <w:r>
        <w:rPr>
          <w:rFonts w:ascii="Arial" w:cs="Arial" w:eastAsia="Arial" w:hAnsi="Arial"/>
          <w:b/>
          <w:bCs/>
          <w:sz w:val="21"/>
          <w:szCs w:val="21"/>
        </w:rPr>
        <w:t xml:space="preserve">Gestión de riesgos</w:t>
      </w:r>
      <w:r>
        <w:rPr>
          <w:rFonts w:ascii="Arial" w:cs="Arial" w:eastAsia="Arial" w:hAnsi="Arial"/>
          <w:sz w:val="21"/>
          <w:szCs w:val="21"/>
        </w:rPr>
        <w:t xml:space="preserve"> con matriz de probabilidad × impacto (sección 4.3.1).</w:t>
      </w:r>
    </w:p>
    <w:p>
      <w:pPr>
        <w:pStyle w:val="Heading2"/>
        <w:keepNext/>
        <w:spacing w:after="120" w:before="280"/>
      </w:pPr>
      <w:bookmarkStart w:name="_Toc17" w:id="17"/>
      <w:r>
        <w:rPr>
          <w:rFonts w:ascii="Arial" w:cs="Arial" w:eastAsia="Arial" w:hAnsi="Arial"/>
          <w:b/>
          <w:bCs/>
          <w:color w:val="1F4E79"/>
          <w:sz w:val="26"/>
          <w:szCs w:val="26"/>
        </w:rPr>
        <w:t xml:space="preserve">Copias de seguridad</w:t>
      </w:r>
      <w:bookmarkEnd w:id="17"/>
    </w:p>
    <w:p>
      <w:pPr>
        <w:spacing w:after="120" w:line="276"/>
      </w:pPr>
      <w:r>
        <w:rPr>
          <w:rFonts w:ascii="Arial" w:cs="Arial" w:eastAsia="Arial" w:hAnsi="Arial"/>
          <w:sz w:val="21"/>
          <w:szCs w:val="21"/>
        </w:rPr>
        <w:t xml:space="preserve">Se probó el procedimiento completo de respaldo y restauración (pg_dump → pg_restore en una base nueva): </w:t>
      </w:r>
      <w:r>
        <w:rPr>
          <w:rFonts w:ascii="Arial" w:cs="Arial" w:eastAsia="Arial" w:hAnsi="Arial"/>
          <w:b/>
          <w:bCs/>
          <w:sz w:val="21"/>
          <w:szCs w:val="21"/>
        </w:rPr>
        <w:t xml:space="preserve">18 de 18 tablas idénticas</w:t>
      </w:r>
      <w:r>
        <w:rPr>
          <w:rFonts w:ascii="Arial" w:cs="Arial" w:eastAsia="Arial" w:hAnsi="Arial"/>
          <w:sz w:val="21"/>
          <w:szCs w:val="21"/>
        </w:rPr>
        <w:t xml:space="preserve"> y la misma huella MD5 (sección 4.3.2). </w:t>
      </w:r>
      <w:r>
        <w:rPr>
          <w:rFonts w:ascii="Arial" w:cs="Arial" w:eastAsia="Arial" w:hAnsi="Arial"/>
          <w:b/>
          <w:bCs/>
          <w:sz w:val="21"/>
          <w:szCs w:val="21"/>
        </w:rPr>
        <w:t xml:space="preserve">Pendiente antes de producción</w:t>
      </w:r>
      <w:r>
        <w:rPr>
          <w:rFonts w:ascii="Arial" w:cs="Arial" w:eastAsia="Arial" w:hAnsi="Arial"/>
          <w:sz w:val="21"/>
          <w:szCs w:val="21"/>
        </w:rPr>
        <w:t xml:space="preserve">: programar el respaldo </w:t>
      </w:r>
      <w:r>
        <w:rPr>
          <w:rFonts w:ascii="Arial" w:cs="Arial" w:eastAsia="Arial" w:hAnsi="Arial"/>
          <w:b/>
          <w:bCs/>
          <w:sz w:val="21"/>
          <w:szCs w:val="21"/>
        </w:rPr>
        <w:t xml:space="preserve">diario</w:t>
      </w:r>
      <w:r>
        <w:rPr>
          <w:rFonts w:ascii="Arial" w:cs="Arial" w:eastAsia="Arial" w:hAnsi="Arial"/>
          <w:sz w:val="21"/>
          <w:szCs w:val="21"/>
        </w:rPr>
        <w:t xml:space="preserve"> automático con retención de 30 días y guardarlo fuera del servidor.</w:t>
      </w:r>
    </w:p>
    <w:p>
      <w:pPr>
        <w:pStyle w:val="Heading2"/>
        <w:keepNext/>
        <w:spacing w:after="120" w:before="280"/>
      </w:pPr>
      <w:bookmarkStart w:name="_Toc18" w:id="18"/>
      <w:r>
        <w:rPr>
          <w:rFonts w:ascii="Arial" w:cs="Arial" w:eastAsia="Arial" w:hAnsi="Arial"/>
          <w:b/>
          <w:bCs/>
          <w:color w:val="1F4E79"/>
          <w:sz w:val="26"/>
          <w:szCs w:val="26"/>
        </w:rPr>
        <w:t xml:space="preserve">Gestión de riesgos</w:t>
      </w:r>
      <w:bookmarkEnd w:id="18"/>
    </w:p>
    <w:p>
      <w:pPr>
        <w:spacing w:after="120" w:line="276"/>
      </w:pPr>
      <w:r>
        <w:rPr>
          <w:rFonts w:ascii="Arial" w:cs="Arial" w:eastAsia="Arial" w:hAnsi="Arial"/>
          <w:sz w:val="21"/>
          <w:szCs w:val="21"/>
        </w:rPr>
        <w:t xml:space="preserve">Se identificaron 13 riesgos y se valoró cada uno con </w:t>
      </w:r>
      <w:r>
        <w:rPr>
          <w:rFonts w:ascii="Arial" w:cs="Arial" w:eastAsia="Arial" w:hAnsi="Arial"/>
          <w:b/>
          <w:bCs/>
          <w:sz w:val="21"/>
          <w:szCs w:val="21"/>
        </w:rPr>
        <w:t xml:space="preserve">Riesgo = Probabilidad × Impacto</w:t>
      </w:r>
      <w:r>
        <w:rPr>
          <w:rFonts w:ascii="Arial" w:cs="Arial" w:eastAsia="Arial" w:hAnsi="Arial"/>
          <w:sz w:val="21"/>
          <w:szCs w:val="21"/>
        </w:rPr>
        <w:t xml:space="preserve"> (escala 1 a 5): 1 alto, 7 medios y 5 bajos. El detalle, la matriz y los controles están en la sección 4.3.1.</w:t>
      </w:r>
    </w:p>
    <w:p>
      <w:pPr>
        <w:pStyle w:val="Heading2"/>
        <w:keepNext/>
        <w:spacing w:after="120" w:before="280"/>
      </w:pPr>
      <w:bookmarkStart w:name="_Toc19" w:id="19"/>
      <w:r>
        <w:rPr>
          <w:rFonts w:ascii="Arial" w:cs="Arial" w:eastAsia="Arial" w:hAnsi="Arial"/>
          <w:b/>
          <w:bCs/>
          <w:color w:val="1F4E79"/>
          <w:sz w:val="26"/>
          <w:szCs w:val="26"/>
        </w:rPr>
        <w:t xml:space="preserve">Cifrado y protección de información</w:t>
      </w:r>
      <w:bookmarkEnd w:id="19"/>
    </w:p>
    <w:p>
      <w:pPr>
        <w:pStyle w:val="ListParagraph"/>
        <w:numPr>
          <w:ilvl w:val="0"/>
          <w:numId w:val="2"/>
        </w:numPr>
        <w:spacing w:after="60" w:line="264"/>
      </w:pPr>
      <w:r>
        <w:rPr>
          <w:rFonts w:ascii="Arial" w:cs="Arial" w:eastAsia="Arial" w:hAnsi="Arial"/>
          <w:b/>
          <w:bCs/>
          <w:sz w:val="21"/>
          <w:szCs w:val="21"/>
        </w:rPr>
        <w:t xml:space="preserve">En tránsito</w:t>
      </w:r>
      <w:r>
        <w:rPr>
          <w:rFonts w:ascii="Arial" w:cs="Arial" w:eastAsia="Arial" w:hAnsi="Arial"/>
          <w:sz w:val="21"/>
          <w:szCs w:val="21"/>
        </w:rPr>
        <w:t xml:space="preserve">: HTTPS con TLS (Let’s Encrypt) y redirección automática desde http.</w:t>
      </w:r>
    </w:p>
    <w:p>
      <w:pPr>
        <w:pStyle w:val="ListParagraph"/>
        <w:numPr>
          <w:ilvl w:val="0"/>
          <w:numId w:val="2"/>
        </w:numPr>
        <w:spacing w:after="60" w:line="264"/>
      </w:pPr>
      <w:r>
        <w:rPr>
          <w:rFonts w:ascii="Arial" w:cs="Arial" w:eastAsia="Arial" w:hAnsi="Arial"/>
          <w:b/>
          <w:bCs/>
          <w:sz w:val="21"/>
          <w:szCs w:val="21"/>
        </w:rPr>
        <w:t xml:space="preserve">Contraseñas</w:t>
      </w:r>
      <w:r>
        <w:rPr>
          <w:rFonts w:ascii="Arial" w:cs="Arial" w:eastAsia="Arial" w:hAnsi="Arial"/>
          <w:sz w:val="21"/>
          <w:szCs w:val="21"/>
        </w:rPr>
        <w:t xml:space="preserve">: hash bcrypt de costo 12 (nunca se guardan ni se registran en texto plano).</w:t>
      </w:r>
    </w:p>
    <w:p>
      <w:pPr>
        <w:pStyle w:val="ListParagraph"/>
        <w:numPr>
          <w:ilvl w:val="0"/>
          <w:numId w:val="2"/>
        </w:numPr>
        <w:spacing w:after="60" w:line="264"/>
      </w:pPr>
      <w:r>
        <w:rPr>
          <w:rFonts w:ascii="Arial" w:cs="Arial" w:eastAsia="Arial" w:hAnsi="Arial"/>
          <w:b/>
          <w:bCs/>
          <w:sz w:val="21"/>
          <w:szCs w:val="21"/>
        </w:rPr>
        <w:t xml:space="preserve">Sesiones</w:t>
      </w:r>
      <w:r>
        <w:rPr>
          <w:rFonts w:ascii="Arial" w:cs="Arial" w:eastAsia="Arial" w:hAnsi="Arial"/>
          <w:sz w:val="21"/>
          <w:szCs w:val="21"/>
        </w:rPr>
        <w:t xml:space="preserve">: JWT firmado (HS256) de 15 minutos y token de renovación en cookie httpOnly, Secure y SameSite=Strict.</w:t>
      </w:r>
    </w:p>
    <w:p>
      <w:pPr>
        <w:pStyle w:val="ListParagraph"/>
        <w:numPr>
          <w:ilvl w:val="0"/>
          <w:numId w:val="2"/>
        </w:numPr>
        <w:spacing w:after="60" w:line="264"/>
      </w:pPr>
      <w:r>
        <w:rPr>
          <w:rFonts w:ascii="Arial" w:cs="Arial" w:eastAsia="Arial" w:hAnsi="Arial"/>
          <w:b/>
          <w:bCs/>
          <w:sz w:val="21"/>
          <w:szCs w:val="21"/>
        </w:rPr>
        <w:t xml:space="preserve">En reposo</w:t>
      </w:r>
      <w:r>
        <w:rPr>
          <w:rFonts w:ascii="Arial" w:cs="Arial" w:eastAsia="Arial" w:hAnsi="Arial"/>
          <w:sz w:val="21"/>
          <w:szCs w:val="21"/>
        </w:rPr>
        <w:t xml:space="preserve">: la base no está cifrada a nivel de disco. Se recomienda cifrar el volumen y los respaldos antes de producción.</w:t>
      </w:r>
    </w:p>
    <w:p>
      <w:pPr>
        <w:pStyle w:val="Heading2"/>
        <w:keepNext/>
        <w:spacing w:after="120" w:before="280"/>
      </w:pPr>
      <w:bookmarkStart w:name="_Toc20" w:id="20"/>
      <w:r>
        <w:rPr>
          <w:rFonts w:ascii="Arial" w:cs="Arial" w:eastAsia="Arial" w:hAnsi="Arial"/>
          <w:b/>
          <w:bCs/>
          <w:color w:val="1F4E79"/>
          <w:sz w:val="26"/>
          <w:szCs w:val="26"/>
        </w:rPr>
        <w:t xml:space="preserve">Modelo COCOMO</w:t>
      </w:r>
      <w:bookmarkEnd w:id="20"/>
    </w:p>
    <w:p>
      <w:pPr>
        <w:spacing w:after="120" w:line="276"/>
      </w:pPr>
      <w:r>
        <w:rPr>
          <w:rFonts w:ascii="Arial" w:cs="Arial" w:eastAsia="Arial" w:hAnsi="Arial"/>
          <w:sz w:val="21"/>
          <w:szCs w:val="21"/>
        </w:rPr>
        <w:t xml:space="preserve">Se aplicó </w:t>
      </w:r>
      <w:r>
        <w:rPr>
          <w:rFonts w:ascii="Arial" w:cs="Arial" w:eastAsia="Arial" w:hAnsi="Arial"/>
          <w:b/>
          <w:bCs/>
          <w:sz w:val="21"/>
          <w:szCs w:val="21"/>
        </w:rPr>
        <w:t xml:space="preserve">COCOMO básico, modo orgánico</w:t>
      </w:r>
      <w:r>
        <w:rPr>
          <w:rFonts w:ascii="Arial" w:cs="Arial" w:eastAsia="Arial" w:hAnsi="Arial"/>
          <w:sz w:val="21"/>
          <w:szCs w:val="21"/>
        </w:rPr>
        <w:t xml:space="preserve"> (equipo pequeño, requisitos conocidos), con el tamaño real del código fuente: </w:t>
      </w:r>
      <w:r>
        <w:rPr>
          <w:rFonts w:ascii="Arial" w:cs="Arial" w:eastAsia="Arial" w:hAnsi="Arial"/>
          <w:b/>
          <w:bCs/>
          <w:sz w:val="21"/>
          <w:szCs w:val="21"/>
        </w:rPr>
        <w:t xml:space="preserve">27,07 KLOC</w:t>
      </w:r>
      <w:r>
        <w:rPr>
          <w:rFonts w:ascii="Arial" w:cs="Arial" w:eastAsia="Arial" w:hAnsi="Arial"/>
          <w:sz w:val="21"/>
          <w:szCs w:val="21"/>
        </w:rPr>
        <w:t xml:space="preserve"> (6 545 líneas de la API, 19 815 de la web y 714 del modelo de datos, sin contar pruebas ni código generado).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3"/>
        <w:gridCol w:w="3223"/>
        <w:gridCol w:w="2580"/>
      </w:tblGrid>
      <w:tr>
        <w:trPr>
          <w:tblHeader/>
        </w:trPr>
        <w:tc>
          <w:tcPr>
            <w:tcW w:type="dxa" w:w="322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Ecuación</w:t>
            </w:r>
          </w:p>
        </w:tc>
        <w:tc>
          <w:tcPr>
            <w:tcW w:type="dxa" w:w="322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Cálculo</w:t>
            </w:r>
          </w:p>
        </w:tc>
        <w:tc>
          <w:tcPr>
            <w:tcW w:type="dxa" w:w="258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Resultado</w:t>
            </w:r>
          </w:p>
        </w:tc>
      </w:tr>
      <w:tr>
        <w:tc>
          <w:tcPr>
            <w:tcW w:type="dxa" w:w="322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Esfuerzo E = 2,4 × KLOC^1,05</w:t>
            </w:r>
          </w:p>
        </w:tc>
        <w:tc>
          <w:tcPr>
            <w:tcW w:type="dxa" w:w="322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2,4 × 27,07^1,05</w:t>
            </w:r>
          </w:p>
        </w:tc>
        <w:tc>
          <w:tcPr>
            <w:tcW w:type="dxa" w:w="258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76,63 personas-mes</w:t>
            </w:r>
          </w:p>
        </w:tc>
      </w:tr>
      <w:tr>
        <w:tc>
          <w:tcPr>
            <w:tcW w:type="dxa" w:w="322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Tiempo T = 2,5 × E^0,38</w:t>
            </w:r>
          </w:p>
        </w:tc>
        <w:tc>
          <w:tcPr>
            <w:tcW w:type="dxa" w:w="322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2,5 × 76,63^0,38</w:t>
            </w:r>
          </w:p>
        </w:tc>
        <w:tc>
          <w:tcPr>
            <w:tcW w:type="dxa" w:w="258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13,00 meses</w:t>
            </w:r>
          </w:p>
        </w:tc>
      </w:tr>
      <w:tr>
        <w:tc>
          <w:tcPr>
            <w:tcW w:type="dxa" w:w="322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Personal P = E / T</w:t>
            </w:r>
          </w:p>
        </w:tc>
        <w:tc>
          <w:tcPr>
            <w:tcW w:type="dxa" w:w="322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76,63 / 13,00</w:t>
            </w:r>
          </w:p>
        </w:tc>
        <w:tc>
          <w:tcPr>
            <w:tcW w:type="dxa" w:w="258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5,89 personas</w:t>
            </w:r>
          </w:p>
        </w:tc>
      </w:tr>
    </w:tbl>
    <w:p>
      <w:pPr>
        <w:spacing w:after="120"/>
      </w:pPr>
    </w:p>
    <w:p>
      <w:pPr>
        <w:pBdr>
          <w:left w:val="single" w:color="2E75B6" w:sz="18" w:space="6"/>
        </w:pBdr>
        <w:shd w:fill="E8F1FA" w:color="auto" w:val="clear"/>
        <w:spacing w:after="160" w:before="80"/>
        <w:ind w:left="120" w:right="120"/>
      </w:pPr>
      <w:r>
        <w:rPr>
          <w:rFonts w:ascii="Arial" w:cs="Arial" w:eastAsia="Arial" w:hAnsi="Arial"/>
          <w:sz w:val="21"/>
          <w:szCs w:val="21"/>
        </w:rPr>
        <w:t xml:space="preserve">Interpretación: COCOMO estima cuánto costaría hacer este sistema con un desarrollo tradicional. El proyecto real se hizo en </w:t>
      </w:r>
      <w:r>
        <w:rPr>
          <w:rFonts w:ascii="Arial" w:cs="Arial" w:eastAsia="Arial" w:hAnsi="Arial"/>
          <w:b/>
          <w:bCs/>
          <w:sz w:val="21"/>
          <w:szCs w:val="21"/>
        </w:rPr>
        <w:t xml:space="preserve">9 días de trabajo (12 al 20 de octubre) con 2 personas y asistencia de IA</w:t>
      </w:r>
      <w:r>
        <w:rPr>
          <w:rFonts w:ascii="Arial" w:cs="Arial" w:eastAsia="Arial" w:hAnsi="Arial"/>
          <w:sz w:val="21"/>
          <w:szCs w:val="21"/>
        </w:rPr>
        <w:t xml:space="preserve">, muy por debajo de lo que estima el modelo. La diferencia muestra el efecto de la IA y de la reutilización de librerías. COCOMO (de 1981) no la considera.</w:t>
      </w:r>
    </w:p>
    <w:p>
      <w:pPr>
        <w:pStyle w:val="Heading2"/>
        <w:keepNext/>
        <w:spacing w:after="120" w:before="280"/>
      </w:pPr>
      <w:bookmarkStart w:name="_Toc21" w:id="21"/>
      <w:r>
        <w:rPr>
          <w:rFonts w:ascii="Arial" w:cs="Arial" w:eastAsia="Arial" w:hAnsi="Arial"/>
          <w:b/>
          <w:bCs/>
          <w:color w:val="1F4E79"/>
          <w:sz w:val="26"/>
          <w:szCs w:val="26"/>
        </w:rPr>
        <w:t xml:space="preserve">Estimación de costos de software</w:t>
      </w:r>
      <w:bookmarkEnd w:id="21"/>
    </w:p>
    <w:p>
      <w:pPr>
        <w:spacing w:after="120" w:line="276"/>
      </w:pPr>
      <w:r>
        <w:rPr>
          <w:rFonts w:ascii="Arial" w:cs="Arial" w:eastAsia="Arial" w:hAnsi="Arial"/>
          <w:sz w:val="21"/>
          <w:szCs w:val="21"/>
        </w:rPr>
        <w:t xml:space="preserve">Con un costo de </w:t>
      </w:r>
      <w:r>
        <w:rPr>
          <w:rFonts w:ascii="Arial" w:cs="Arial" w:eastAsia="Arial" w:hAnsi="Arial"/>
          <w:b/>
          <w:bCs/>
          <w:sz w:val="21"/>
          <w:szCs w:val="21"/>
        </w:rPr>
        <w:t xml:space="preserve">Bs 6.000 por persona-mes</w:t>
      </w:r>
      <w:r>
        <w:rPr>
          <w:rFonts w:ascii="Arial" w:cs="Arial" w:eastAsia="Arial" w:hAnsi="Arial"/>
          <w:sz w:val="21"/>
          <w:szCs w:val="21"/>
        </w:rPr>
        <w:t xml:space="preserve"> (supuesto: sueldo de un programador en Bolivia, con cargas), el costo según COCOMO sería </w:t>
      </w:r>
      <w:r>
        <w:rPr>
          <w:rFonts w:ascii="Arial" w:cs="Arial" w:eastAsia="Arial" w:hAnsi="Arial"/>
          <w:b/>
          <w:bCs/>
          <w:sz w:val="21"/>
          <w:szCs w:val="21"/>
        </w:rPr>
        <w:t xml:space="preserve">76,63 × 6.000 = Bs 459.772</w:t>
      </w:r>
      <w:r>
        <w:rPr>
          <w:rFonts w:ascii="Arial" w:cs="Arial" w:eastAsia="Arial" w:hAnsi="Arial"/>
          <w:sz w:val="21"/>
          <w:szCs w:val="21"/>
        </w:rPr>
        <w:t xml:space="preserve">. El costo real del proyecto se estima en </w:t>
      </w:r>
      <w:r>
        <w:rPr>
          <w:rFonts w:ascii="Arial" w:cs="Arial" w:eastAsia="Arial" w:hAnsi="Arial"/>
          <w:b/>
          <w:bCs/>
          <w:sz w:val="21"/>
          <w:szCs w:val="21"/>
        </w:rPr>
        <w:t xml:space="preserve">Bs 17.000</w:t>
      </w:r>
      <w:r>
        <w:rPr>
          <w:rFonts w:ascii="Arial" w:cs="Arial" w:eastAsia="Arial" w:hAnsi="Arial"/>
          <w:sz w:val="21"/>
          <w:szCs w:val="21"/>
        </w:rPr>
        <w:t xml:space="preserve"> (ver Factibilidad económica).</w:t>
      </w:r>
    </w:p>
    <w:p>
      <w:pPr>
        <w:pStyle w:val="Heading2"/>
        <w:keepNext/>
        <w:spacing w:after="120" w:before="280"/>
      </w:pPr>
      <w:bookmarkStart w:name="_Toc22" w:id="22"/>
      <w:r>
        <w:rPr>
          <w:rFonts w:ascii="Arial" w:cs="Arial" w:eastAsia="Arial" w:hAnsi="Arial"/>
          <w:b/>
          <w:bCs/>
          <w:color w:val="1F4E79"/>
          <w:sz w:val="26"/>
          <w:szCs w:val="26"/>
        </w:rPr>
        <w:t xml:space="preserve">Estimación de tiempo y esfuerzo</w:t>
      </w:r>
      <w:bookmarkEnd w:id="22"/>
    </w:p>
    <w:p>
      <w:pPr>
        <w:spacing w:after="120" w:line="276"/>
      </w:pPr>
      <w:r>
        <w:rPr>
          <w:rFonts w:ascii="Arial" w:cs="Arial" w:eastAsia="Arial" w:hAnsi="Arial"/>
          <w:sz w:val="21"/>
          <w:szCs w:val="21"/>
        </w:rPr>
        <w:t xml:space="preserve">Según COCOMO: </w:t>
      </w:r>
      <w:r>
        <w:rPr>
          <w:rFonts w:ascii="Arial" w:cs="Arial" w:eastAsia="Arial" w:hAnsi="Arial"/>
          <w:b/>
          <w:bCs/>
          <w:sz w:val="21"/>
          <w:szCs w:val="21"/>
        </w:rPr>
        <w:t xml:space="preserve">76,63 personas-mes</w:t>
      </w:r>
      <w:r>
        <w:rPr>
          <w:rFonts w:ascii="Arial" w:cs="Arial" w:eastAsia="Arial" w:hAnsi="Arial"/>
          <w:sz w:val="21"/>
          <w:szCs w:val="21"/>
        </w:rPr>
        <w:t xml:space="preserve"> en </w:t>
      </w:r>
      <w:r>
        <w:rPr>
          <w:rFonts w:ascii="Arial" w:cs="Arial" w:eastAsia="Arial" w:hAnsi="Arial"/>
          <w:b/>
          <w:bCs/>
          <w:sz w:val="21"/>
          <w:szCs w:val="21"/>
        </w:rPr>
        <w:t xml:space="preserve">13,00 meses</w:t>
      </w:r>
      <w:r>
        <w:rPr>
          <w:rFonts w:ascii="Arial" w:cs="Arial" w:eastAsia="Arial" w:hAnsi="Arial"/>
          <w:sz w:val="21"/>
          <w:szCs w:val="21"/>
        </w:rPr>
        <w:t xml:space="preserve"> con unas </w:t>
      </w:r>
      <w:r>
        <w:rPr>
          <w:rFonts w:ascii="Arial" w:cs="Arial" w:eastAsia="Arial" w:hAnsi="Arial"/>
          <w:b/>
          <w:bCs/>
          <w:sz w:val="21"/>
          <w:szCs w:val="21"/>
        </w:rPr>
        <w:t xml:space="preserve">5,89 personas</w:t>
      </w:r>
      <w:r>
        <w:rPr>
          <w:rFonts w:ascii="Arial" w:cs="Arial" w:eastAsia="Arial" w:hAnsi="Arial"/>
          <w:sz w:val="21"/>
          <w:szCs w:val="21"/>
        </w:rPr>
        <w:t xml:space="preserve">. Real: 218 commits entre el 12 y el 20 de octubre de 2026; el backlog del 12 de octubre sumaba 301 horas y el 14 de octubre ya iba en 41 % (123 h).</w:t>
      </w:r>
    </w:p>
    <w:p>
      <w:pPr>
        <w:pStyle w:val="Heading2"/>
        <w:keepNext/>
        <w:spacing w:after="120" w:before="280"/>
      </w:pPr>
      <w:bookmarkStart w:name="_Toc23" w:id="23"/>
      <w:r>
        <w:rPr>
          <w:rFonts w:ascii="Arial" w:cs="Arial" w:eastAsia="Arial" w:hAnsi="Arial"/>
          <w:b/>
          <w:bCs/>
          <w:color w:val="1F4E79"/>
          <w:sz w:val="26"/>
          <w:szCs w:val="26"/>
        </w:rPr>
        <w:t xml:space="preserve">Factibilidad técnica</w:t>
      </w:r>
      <w:bookmarkEnd w:id="23"/>
    </w:p>
    <w:p>
      <w:pPr>
        <w:spacing w:after="120" w:line="276"/>
      </w:pPr>
      <w:r>
        <w:rPr>
          <w:rFonts w:ascii="Arial" w:cs="Arial" w:eastAsia="Arial" w:hAnsi="Arial"/>
          <w:b/>
          <w:bCs/>
          <w:sz w:val="21"/>
          <w:szCs w:val="21"/>
        </w:rPr>
        <w:t xml:space="preserve">Factible.</w:t>
      </w:r>
      <w:r>
        <w:rPr>
          <w:rFonts w:ascii="Arial" w:cs="Arial" w:eastAsia="Arial" w:hAnsi="Arial"/>
          <w:sz w:val="21"/>
          <w:szCs w:val="21"/>
        </w:rPr>
        <w:t xml:space="preserve"> Todo el software es libre (requisito del proyecto) y estable; corre en un VPS común. La prueba de carga mostró que con 50 usuarios simultáneos la API usa en promedio 21 % de un núcleo y 175 MB de RAM, y la base 65 MB. El equipo domina la pila (TypeScript, React, Node.js, PostgreSQL, Docker).</w:t>
      </w:r>
    </w:p>
    <w:p>
      <w:pPr>
        <w:pStyle w:val="Heading2"/>
        <w:keepNext/>
        <w:spacing w:after="120" w:before="280"/>
      </w:pPr>
      <w:bookmarkStart w:name="_Toc24" w:id="24"/>
      <w:r>
        <w:rPr>
          <w:rFonts w:ascii="Arial" w:cs="Arial" w:eastAsia="Arial" w:hAnsi="Arial"/>
          <w:b/>
          <w:bCs/>
          <w:color w:val="1F4E79"/>
          <w:sz w:val="26"/>
          <w:szCs w:val="26"/>
        </w:rPr>
        <w:t xml:space="preserve">Factibilidad operativa</w:t>
      </w:r>
      <w:bookmarkEnd w:id="24"/>
    </w:p>
    <w:p>
      <w:pPr>
        <w:spacing w:after="120" w:line="276"/>
      </w:pPr>
      <w:r>
        <w:rPr>
          <w:rFonts w:ascii="Arial" w:cs="Arial" w:eastAsia="Arial" w:hAnsi="Arial"/>
          <w:b/>
          <w:bCs/>
          <w:sz w:val="21"/>
          <w:szCs w:val="21"/>
        </w:rPr>
        <w:t xml:space="preserve">Factible.</w:t>
      </w:r>
      <w:r>
        <w:rPr>
          <w:rFonts w:ascii="Arial" w:cs="Arial" w:eastAsia="Arial" w:hAnsi="Arial"/>
          <w:sz w:val="21"/>
          <w:szCs w:val="21"/>
        </w:rPr>
        <w:t xml:space="preserve"> El personal (Kardex, secretarías y coordinación) usa navegador y celular, sin instalar nada. La interfaz cumple accesibilidad 98–100 (Lighthouse) y funciona en celular de 360 px. Hay un manual en /guia/manual y una capacitación programada para el </w:t>
      </w:r>
      <w:r>
        <w:rPr>
          <w:rFonts w:ascii="Arial" w:cs="Arial" w:eastAsia="Arial" w:hAnsi="Arial"/>
          <w:b/>
          <w:bCs/>
          <w:sz w:val="21"/>
          <w:szCs w:val="21"/>
        </w:rPr>
        <w:t xml:space="preserve">28 y 29 de octubre</w:t>
      </w:r>
      <w:r>
        <w:rPr>
          <w:rFonts w:ascii="Arial" w:cs="Arial" w:eastAsia="Arial" w:hAnsi="Arial"/>
          <w:sz w:val="21"/>
          <w:szCs w:val="21"/>
        </w:rPr>
        <w:t xml:space="preserve">. El estudiante consulta su file y el seguimiento con el número de trámite y su CI, o con el QR.</w:t>
      </w:r>
    </w:p>
    <w:p>
      <w:pPr>
        <w:pStyle w:val="Heading2"/>
        <w:keepNext/>
        <w:spacing w:after="120" w:before="280"/>
      </w:pPr>
      <w:bookmarkStart w:name="_Toc25" w:id="25"/>
      <w:r>
        <w:rPr>
          <w:rFonts w:ascii="Arial" w:cs="Arial" w:eastAsia="Arial" w:hAnsi="Arial"/>
          <w:b/>
          <w:bCs/>
          <w:color w:val="1F4E79"/>
          <w:sz w:val="26"/>
          <w:szCs w:val="26"/>
        </w:rPr>
        <w:t xml:space="preserve">Factibilidad económica</w:t>
      </w:r>
      <w:bookmarkEnd w:id="25"/>
    </w:p>
    <w:p>
      <w:pPr>
        <w:pBdr>
          <w:left w:val="single" w:color="D68910" w:sz="18" w:space="6"/>
        </w:pBdr>
        <w:shd w:fill="FFF4D6" w:color="auto" w:val="clear"/>
        <w:spacing w:after="160" w:before="80"/>
        <w:ind w:left="120" w:right="120"/>
      </w:pPr>
      <w:r>
        <w:rPr>
          <w:rFonts w:ascii="Arial" w:cs="Arial" w:eastAsia="Arial" w:hAnsi="Arial"/>
          <w:sz w:val="21"/>
          <w:szCs w:val="21"/>
        </w:rPr>
        <w:t xml:space="preserve">Los valores de esta sección son </w:t>
      </w:r>
      <w:r>
        <w:rPr>
          <w:rFonts w:ascii="Arial" w:cs="Arial" w:eastAsia="Arial" w:hAnsi="Arial"/>
          <w:b/>
          <w:bCs/>
          <w:sz w:val="21"/>
          <w:szCs w:val="21"/>
        </w:rPr>
        <w:t xml:space="preserve">supuestos razonables</w:t>
      </w:r>
      <w:r>
        <w:rPr>
          <w:rFonts w:ascii="Arial" w:cs="Arial" w:eastAsia="Arial" w:hAnsi="Arial"/>
          <w:sz w:val="21"/>
          <w:szCs w:val="21"/>
        </w:rPr>
        <w:t xml:space="preserve"> del equipo, no datos de la escuela. Para la versión final conviene reemplazarlos con los montos reales (sueldos, horas ahorradas, costo del servidor).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74"/>
        <w:gridCol w:w="5437"/>
        <w:gridCol w:w="1415"/>
      </w:tblGrid>
      <w:tr>
        <w:trPr>
          <w:tblHeader/>
        </w:trPr>
        <w:tc>
          <w:tcPr>
            <w:tcW w:type="dxa" w:w="217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Concepto</w:t>
            </w:r>
          </w:p>
        </w:tc>
        <w:tc>
          <w:tcPr>
            <w:tcW w:type="dxa" w:w="543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Supuesto</w:t>
            </w:r>
          </w:p>
        </w:tc>
        <w:tc>
          <w:tcPr>
            <w:tcW w:type="dxa" w:w="141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Monto (Bs)</w:t>
            </w:r>
          </w:p>
        </w:tc>
      </w:tr>
      <w:tr>
        <w:tc>
          <w:tcPr>
            <w:tcW w:type="dxa" w:w="217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Inversión inicial (I₀)</w:t>
            </w:r>
          </w:p>
        </w:tc>
        <w:tc>
          <w:tcPr>
            <w:tcW w:type="dxa" w:w="543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2 desarrolladores × 2 meses × Bs 4 000 + Bs 1 000 de capacitación y materiales</w:t>
            </w:r>
          </w:p>
        </w:tc>
        <w:tc>
          <w:tcPr>
            <w:tcW w:type="dxa" w:w="141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17.000</w:t>
            </w:r>
          </w:p>
        </w:tc>
      </w:tr>
      <w:tr>
        <w:tc>
          <w:tcPr>
            <w:tcW w:type="dxa" w:w="217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Costo anual de operación</w:t>
            </w:r>
          </w:p>
        </w:tc>
        <w:tc>
          <w:tcPr>
            <w:tcW w:type="dxa" w:w="5437"/>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VPS Bs 70/mes + dominio Bs 100/año + mantenimiento 8 h/mes × Bs 50</w:t>
            </w:r>
          </w:p>
        </w:tc>
        <w:tc>
          <w:tcPr>
            <w:tcW w:type="dxa" w:w="1415"/>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5.740</w:t>
            </w:r>
          </w:p>
        </w:tc>
      </w:tr>
      <w:tr>
        <w:tc>
          <w:tcPr>
            <w:tcW w:type="dxa" w:w="217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Beneficio anual</w:t>
            </w:r>
          </w:p>
        </w:tc>
        <w:tc>
          <w:tcPr>
            <w:tcW w:type="dxa" w:w="543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 funcionarios × 5 h/semana ahorradas × 40 semanas × Bs 25/h + Bs 2 000 de papel y fotocopias</w:t>
            </w:r>
          </w:p>
        </w:tc>
        <w:tc>
          <w:tcPr>
            <w:tcW w:type="dxa" w:w="141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22.000</w:t>
            </w:r>
          </w:p>
        </w:tc>
      </w:tr>
      <w:tr>
        <w:tc>
          <w:tcPr>
            <w:tcW w:type="dxa" w:w="217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Flujo neto anual</w:t>
            </w:r>
          </w:p>
        </w:tc>
        <w:tc>
          <w:tcPr>
            <w:tcW w:type="dxa" w:w="5437"/>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Beneficio − costo de operación</w:t>
            </w:r>
          </w:p>
        </w:tc>
        <w:tc>
          <w:tcPr>
            <w:tcW w:type="dxa" w:w="1415"/>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16.260</w:t>
            </w:r>
          </w:p>
        </w:tc>
      </w:tr>
      <w:tr>
        <w:tc>
          <w:tcPr>
            <w:tcW w:type="dxa" w:w="217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Tasa de descuento / horizonte</w:t>
            </w:r>
          </w:p>
        </w:tc>
        <w:tc>
          <w:tcPr>
            <w:tcW w:type="dxa" w:w="543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10 % anual / 5 años</w:t>
            </w:r>
          </w:p>
        </w:tc>
        <w:tc>
          <w:tcPr>
            <w:tcW w:type="dxa" w:w="141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after="120"/>
      </w:pPr>
    </w:p>
    <w:p>
      <w:pPr>
        <w:pStyle w:val="Heading2"/>
        <w:keepNext/>
        <w:spacing w:after="120" w:before="280"/>
      </w:pPr>
      <w:bookmarkStart w:name="_Toc26" w:id="26"/>
      <w:r>
        <w:rPr>
          <w:rFonts w:ascii="Arial" w:cs="Arial" w:eastAsia="Arial" w:hAnsi="Arial"/>
          <w:b/>
          <w:bCs/>
          <w:color w:val="1F4E79"/>
          <w:sz w:val="26"/>
          <w:szCs w:val="26"/>
        </w:rPr>
        <w:t xml:space="preserve">Rentabilidad del proyecto</w:t>
      </w:r>
      <w:bookmarkEnd w:id="26"/>
    </w:p>
    <w:p>
      <w:pPr>
        <w:spacing w:after="120" w:line="276"/>
      </w:pPr>
      <w:r>
        <w:rPr>
          <w:rFonts w:ascii="Arial" w:cs="Arial" w:eastAsia="Arial" w:hAnsi="Arial"/>
          <w:sz w:val="21"/>
          <w:szCs w:val="21"/>
        </w:rPr>
        <w:t xml:space="preserve">Con esos supuestos el proyecto es </w:t>
      </w:r>
      <w:r>
        <w:rPr>
          <w:rFonts w:ascii="Arial" w:cs="Arial" w:eastAsia="Arial" w:hAnsi="Arial"/>
          <w:b/>
          <w:bCs/>
          <w:sz w:val="21"/>
          <w:szCs w:val="21"/>
        </w:rPr>
        <w:t xml:space="preserve">rentable</w:t>
      </w:r>
      <w:r>
        <w:rPr>
          <w:rFonts w:ascii="Arial" w:cs="Arial" w:eastAsia="Arial" w:hAnsi="Arial"/>
          <w:sz w:val="21"/>
          <w:szCs w:val="21"/>
        </w:rPr>
        <w:t xml:space="preserve">: el VAN es positivo, la TIR supera a la tasa de descuento y la relación beneficio/costo es mayor que 1. La inversión se recupera en unos </w:t>
      </w:r>
      <w:r>
        <w:rPr>
          <w:rFonts w:ascii="Arial" w:cs="Arial" w:eastAsia="Arial" w:hAnsi="Arial"/>
          <w:b/>
          <w:bCs/>
          <w:sz w:val="21"/>
          <w:szCs w:val="21"/>
        </w:rPr>
        <w:t xml:space="preserve">12,5 meses</w:t>
      </w:r>
      <w:r>
        <w:rPr>
          <w:rFonts w:ascii="Arial" w:cs="Arial" w:eastAsia="Arial" w:hAnsi="Arial"/>
          <w:sz w:val="21"/>
          <w:szCs w:val="21"/>
        </w:rPr>
        <w:t xml:space="preserve">. El beneficio principal no es solo dinero: menos tiempo de atención, trámites rastreables y menos pérdida de documentos.</w:t>
      </w:r>
    </w:p>
    <w:p>
      <w:pPr>
        <w:pStyle w:val="Heading2"/>
        <w:keepNext/>
        <w:spacing w:after="120" w:before="280"/>
      </w:pPr>
      <w:bookmarkStart w:name="_Toc27" w:id="27"/>
      <w:r>
        <w:rPr>
          <w:rFonts w:ascii="Arial" w:cs="Arial" w:eastAsia="Arial" w:hAnsi="Arial"/>
          <w:b/>
          <w:bCs/>
          <w:color w:val="1F4E79"/>
          <w:sz w:val="26"/>
          <w:szCs w:val="26"/>
        </w:rPr>
        <w:t xml:space="preserve">Valor Actual Neto (VAN)</w:t>
      </w:r>
      <w:bookmarkEnd w:id="27"/>
    </w:p>
    <w:p>
      <w:pPr>
        <w:spacing w:after="120" w:line="276"/>
      </w:pPr>
      <w:r>
        <w:rPr>
          <w:rFonts w:ascii="Arial" w:cs="Arial" w:eastAsia="Arial" w:hAnsi="Arial"/>
          <w:sz w:val="21"/>
          <w:szCs w:val="21"/>
        </w:rPr>
        <w:t xml:space="preserve">VAN = −I₀ + Σ Flujoₜ / (1 + i)ᵗ = −17.000 + 16.260 × (0,9091 + 0,8264 + 0,7513 + 0,6830 + 0,6209) = </w:t>
      </w:r>
      <w:r>
        <w:rPr>
          <w:rFonts w:ascii="Arial" w:cs="Arial" w:eastAsia="Arial" w:hAnsi="Arial"/>
          <w:b/>
          <w:bCs/>
          <w:sz w:val="21"/>
          <w:szCs w:val="21"/>
        </w:rPr>
        <w:t xml:space="preserve">Bs 44.638</w:t>
      </w:r>
      <w:r>
        <w:rPr>
          <w:rFonts w:ascii="Arial" w:cs="Arial" w:eastAsia="Arial" w:hAnsi="Arial"/>
          <w:sz w:val="21"/>
          <w:szCs w:val="21"/>
        </w:rPr>
        <w:t xml:space="preserve">. Como VAN &gt; 0, el proyecto genera valor.</w:t>
      </w:r>
    </w:p>
    <w:p>
      <w:pPr>
        <w:pStyle w:val="Heading2"/>
        <w:keepNext/>
        <w:spacing w:after="120" w:before="280"/>
      </w:pPr>
      <w:bookmarkStart w:name="_Toc28" w:id="28"/>
      <w:r>
        <w:rPr>
          <w:rFonts w:ascii="Arial" w:cs="Arial" w:eastAsia="Arial" w:hAnsi="Arial"/>
          <w:b/>
          <w:bCs/>
          <w:color w:val="1F4E79"/>
          <w:sz w:val="26"/>
          <w:szCs w:val="26"/>
        </w:rPr>
        <w:t xml:space="preserve">Tasa Interna de Retorno (TIR)</w:t>
      </w:r>
      <w:bookmarkEnd w:id="28"/>
    </w:p>
    <w:p>
      <w:pPr>
        <w:spacing w:after="120" w:line="276"/>
      </w:pPr>
      <w:r>
        <w:rPr>
          <w:rFonts w:ascii="Arial" w:cs="Arial" w:eastAsia="Arial" w:hAnsi="Arial"/>
          <w:sz w:val="21"/>
          <w:szCs w:val="21"/>
        </w:rPr>
        <w:t xml:space="preserve">La TIR es la tasa que hace VAN = 0: </w:t>
      </w:r>
      <w:r>
        <w:rPr>
          <w:rFonts w:ascii="Arial" w:cs="Arial" w:eastAsia="Arial" w:hAnsi="Arial"/>
          <w:b/>
          <w:bCs/>
          <w:sz w:val="21"/>
          <w:szCs w:val="21"/>
        </w:rPr>
        <w:t xml:space="preserve">92,0 %</w:t>
      </w:r>
      <w:r>
        <w:rPr>
          <w:rFonts w:ascii="Arial" w:cs="Arial" w:eastAsia="Arial" w:hAnsi="Arial"/>
          <w:sz w:val="21"/>
          <w:szCs w:val="21"/>
        </w:rPr>
        <w:t xml:space="preserve"> anual, muy por encima del 10 % exigido.</w:t>
      </w:r>
    </w:p>
    <w:p>
      <w:pPr>
        <w:pStyle w:val="Heading2"/>
        <w:keepNext/>
        <w:spacing w:after="120" w:before="280"/>
      </w:pPr>
      <w:bookmarkStart w:name="_Toc29" w:id="29"/>
      <w:r>
        <w:rPr>
          <w:rFonts w:ascii="Arial" w:cs="Arial" w:eastAsia="Arial" w:hAnsi="Arial"/>
          <w:b/>
          <w:bCs/>
          <w:color w:val="1F4E79"/>
          <w:sz w:val="26"/>
          <w:szCs w:val="26"/>
        </w:rPr>
        <w:t xml:space="preserve">Relación costo beneficio</w:t>
      </w:r>
      <w:bookmarkEnd w:id="29"/>
    </w:p>
    <w:p>
      <w:pPr>
        <w:spacing w:after="120" w:line="276"/>
      </w:pPr>
      <w:r>
        <w:rPr>
          <w:rFonts w:ascii="Arial" w:cs="Arial" w:eastAsia="Arial" w:hAnsi="Arial"/>
          <w:sz w:val="21"/>
          <w:szCs w:val="21"/>
        </w:rPr>
        <w:t xml:space="preserve">B/C = VA(beneficios) / (I₀ + VA(costos)) = </w:t>
      </w:r>
      <w:r>
        <w:rPr>
          <w:rFonts w:ascii="Arial" w:cs="Arial" w:eastAsia="Arial" w:hAnsi="Arial"/>
          <w:b/>
          <w:bCs/>
          <w:sz w:val="21"/>
          <w:szCs w:val="21"/>
        </w:rPr>
        <w:t xml:space="preserve">2,15</w:t>
      </w:r>
      <w:r>
        <w:rPr>
          <w:rFonts w:ascii="Arial" w:cs="Arial" w:eastAsia="Arial" w:hAnsi="Arial"/>
          <w:sz w:val="21"/>
          <w:szCs w:val="21"/>
        </w:rPr>
        <w:t xml:space="preserve">. Por cada boliviano invertido se recuperan Bs 2,15.</w:t>
      </w:r>
    </w:p>
    <w:p>
      <w:pPr>
        <w:pStyle w:val="Heading2"/>
        <w:keepNext/>
        <w:spacing w:after="120" w:before="280"/>
      </w:pPr>
      <w:bookmarkStart w:name="_Toc30" w:id="30"/>
      <w:r>
        <w:rPr>
          <w:rFonts w:ascii="Arial" w:cs="Arial" w:eastAsia="Arial" w:hAnsi="Arial"/>
          <w:b/>
          <w:bCs/>
          <w:color w:val="1F4E79"/>
          <w:sz w:val="26"/>
          <w:szCs w:val="26"/>
        </w:rPr>
        <w:t xml:space="preserve">Pruebas de software</w:t>
      </w:r>
      <w:bookmarkEnd w:id="30"/>
    </w:p>
    <w:p>
      <w:pPr>
        <w:spacing w:after="120" w:line="276"/>
      </w:pPr>
      <w:r>
        <w:rPr>
          <w:rFonts w:ascii="Arial" w:cs="Arial" w:eastAsia="Arial" w:hAnsi="Arial"/>
          <w:sz w:val="21"/>
          <w:szCs w:val="21"/>
        </w:rPr>
        <w:t xml:space="preserve">Se aplicaron pruebas en cuatro niveles. Todas se pueden repetir con los scripts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2406"/>
        <w:gridCol w:w="3612"/>
      </w:tblGrid>
      <w:tr>
        <w:trPr>
          <w:tblHeader/>
        </w:trPr>
        <w:tc>
          <w:tcPr>
            <w:tcW w:type="dxa" w:w="300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Nivel</w:t>
            </w:r>
          </w:p>
        </w:tc>
        <w:tc>
          <w:tcPr>
            <w:tcW w:type="dxa" w:w="240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Herramienta</w:t>
            </w:r>
          </w:p>
        </w:tc>
        <w:tc>
          <w:tcPr>
            <w:tcW w:type="dxa" w:w="3612"/>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Resultado</w:t>
            </w:r>
          </w:p>
        </w:tc>
      </w:tr>
      <w:tr>
        <w:tc>
          <w:tcPr>
            <w:tcW w:type="dxa" w:w="300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Unitarias (API)</w:t>
            </w:r>
          </w:p>
        </w:tc>
        <w:tc>
          <w:tcPr>
            <w:tcW w:type="dxa" w:w="240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Vitest</w:t>
            </w:r>
          </w:p>
        </w:tc>
        <w:tc>
          <w:tcPr>
            <w:tcW w:type="dxa" w:w="361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721 de 721</w:t>
            </w:r>
          </w:p>
        </w:tc>
      </w:tr>
      <w:tr>
        <w:tc>
          <w:tcPr>
            <w:tcW w:type="dxa" w:w="300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Unitarias y componentes (web)</w:t>
            </w:r>
          </w:p>
        </w:tc>
        <w:tc>
          <w:tcPr>
            <w:tcW w:type="dxa" w:w="240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Vitest</w:t>
            </w:r>
          </w:p>
        </w:tc>
        <w:tc>
          <w:tcPr>
            <w:tcW w:type="dxa" w:w="361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265 de 265</w:t>
            </w:r>
          </w:p>
        </w:tc>
      </w:tr>
      <w:tr>
        <w:tc>
          <w:tcPr>
            <w:tcW w:type="dxa" w:w="300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Integración API + PostgreSQL</w:t>
            </w:r>
          </w:p>
        </w:tc>
        <w:tc>
          <w:tcPr>
            <w:tcW w:type="dxa" w:w="240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Vitest + Supertest</w:t>
            </w:r>
          </w:p>
        </w:tc>
        <w:tc>
          <w:tcPr>
            <w:tcW w:type="dxa" w:w="361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400 de 400 (corrida completa de la API: 1 121 de 1 121) · cobertura de seguridad 98,55 %</w:t>
            </w:r>
          </w:p>
        </w:tc>
      </w:tr>
      <w:tr>
        <w:tc>
          <w:tcPr>
            <w:tcW w:type="dxa" w:w="300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Funcionales de punta a punta</w:t>
            </w:r>
          </w:p>
        </w:tc>
        <w:tc>
          <w:tcPr>
            <w:tcW w:type="dxa" w:w="240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Playwright</w:t>
            </w:r>
          </w:p>
        </w:tc>
        <w:tc>
          <w:tcPr>
            <w:tcW w:type="dxa" w:w="361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103 de 104 (1 prueba intermitente)</w:t>
            </w:r>
          </w:p>
        </w:tc>
      </w:tr>
      <w:tr>
        <w:tc>
          <w:tcPr>
            <w:tcW w:type="dxa" w:w="300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Rendimiento (carga y estrés)</w:t>
            </w:r>
          </w:p>
        </w:tc>
        <w:tc>
          <w:tcPr>
            <w:tcW w:type="dxa" w:w="240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k6 + Grafana</w:t>
            </w:r>
          </w:p>
        </w:tc>
        <w:tc>
          <w:tcPr>
            <w:tcW w:type="dxa" w:w="361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Ver 4.2.2</w:t>
            </w:r>
          </w:p>
        </w:tc>
      </w:tr>
      <w:tr>
        <w:tc>
          <w:tcPr>
            <w:tcW w:type="dxa" w:w="300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Seguridad</w:t>
            </w:r>
          </w:p>
        </w:tc>
        <w:tc>
          <w:tcPr>
            <w:tcW w:type="dxa" w:w="240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Script propio + npm audit</w:t>
            </w:r>
          </w:p>
        </w:tc>
        <w:tc>
          <w:tcPr>
            <w:tcW w:type="dxa" w:w="361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17 de 17 · 0 vulnerabilidades</w:t>
            </w:r>
          </w:p>
        </w:tc>
      </w:tr>
      <w:tr>
        <w:tc>
          <w:tcPr>
            <w:tcW w:type="dxa" w:w="300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Compatibilidad</w:t>
            </w:r>
          </w:p>
        </w:tc>
        <w:tc>
          <w:tcPr>
            <w:tcW w:type="dxa" w:w="240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Playwright</w:t>
            </w:r>
          </w:p>
        </w:tc>
        <w:tc>
          <w:tcPr>
            <w:tcW w:type="dxa" w:w="361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9 de 9</w:t>
            </w:r>
          </w:p>
        </w:tc>
      </w:tr>
    </w:tbl>
    <w:p>
      <w:pPr>
        <w:spacing w:after="120"/>
      </w:pPr>
    </w:p>
    <w:p>
      <w:pPr>
        <w:keepNext/>
        <w:spacing w:after="40" w:before="120"/>
        <w:jc w:val="center"/>
      </w:pPr>
      <w:r>
        <w:drawing>
          <wp:inline distT="0" distB="0" distL="0" distR="0">
            <wp:extent cx="5715000" cy="3324225"/>
            <wp:effectExtent t="0" r="0" b="0" l="0"/>
            <wp:docPr id="1" name="unitarias.png" descr="Pruebas unitarias, de integración con PostgreSQL, cobertura y auditoría de dependencias." title="Pruebas unitarias, de integración con PostgreSQL, cobertura y auditoría de depend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24225"/>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1. </w:t>
      </w:r>
      <w:r>
        <w:rPr>
          <w:rFonts w:ascii="Arial" w:cs="Arial" w:eastAsia="Arial" w:hAnsi="Arial"/>
          <w:i/>
          <w:iCs/>
          <w:sz w:val="18"/>
          <w:szCs w:val="18"/>
        </w:rPr>
        <w:t xml:space="preserve">Pruebas unitarias, de integración con PostgreSQL, cobertura y auditoría de dependencias.</w:t>
      </w:r>
    </w:p>
    <w:p>
      <w:pPr>
        <w:pStyle w:val="Heading2"/>
        <w:keepNext/>
        <w:spacing w:after="120" w:before="280"/>
      </w:pPr>
      <w:bookmarkStart w:name="_Toc31" w:id="31"/>
      <w:r>
        <w:rPr>
          <w:rFonts w:ascii="Arial" w:cs="Arial" w:eastAsia="Arial" w:hAnsi="Arial"/>
          <w:b/>
          <w:bCs/>
          <w:color w:val="1F4E79"/>
          <w:sz w:val="26"/>
          <w:szCs w:val="26"/>
        </w:rPr>
        <w:t xml:space="preserve">Pruebas funcionales</w:t>
      </w:r>
      <w:bookmarkEnd w:id="31"/>
    </w:p>
    <w:p>
      <w:pPr>
        <w:spacing w:after="120" w:line="276"/>
      </w:pPr>
      <w:r>
        <w:rPr>
          <w:rFonts w:ascii="Arial" w:cs="Arial" w:eastAsia="Arial" w:hAnsi="Arial"/>
          <w:sz w:val="21"/>
          <w:szCs w:val="21"/>
        </w:rPr>
        <w:t xml:space="preserve">Las pruebas E2E con Playwright recorren los flujos reales de cada rol: login, permisos, files, requisitos, bloqueo, hojas de ruta (crear, derivar, firmar, imprimir, devolver, entregar), seguimiento público, bitácora y usuarios. Corren en tres modos: con datos de maqueta (mock), contra la API y contra </w:t>
      </w:r>
      <w:r>
        <w:rPr>
          <w:rFonts w:ascii="Arial" w:cs="Arial" w:eastAsia="Arial" w:hAnsi="Arial"/>
          <w:b/>
          <w:bCs/>
          <w:sz w:val="21"/>
          <w:szCs w:val="21"/>
        </w:rPr>
        <w:t xml:space="preserve">la API y PostgreSQL de verdad</w:t>
      </w:r>
      <w:r>
        <w:rPr>
          <w:rFonts w:ascii="Arial" w:cs="Arial" w:eastAsia="Arial" w:hAnsi="Arial"/>
          <w:sz w:val="21"/>
          <w:szCs w:val="21"/>
        </w:rPr>
        <w:t xml:space="preserve"> (api-real). Resultado: </w:t>
      </w:r>
      <w:r>
        <w:rPr>
          <w:rFonts w:ascii="Arial" w:cs="Arial" w:eastAsia="Arial" w:hAnsi="Arial"/>
          <w:b/>
          <w:bCs/>
          <w:sz w:val="21"/>
          <w:szCs w:val="21"/>
        </w:rPr>
        <w:t xml:space="preserve">103 de 104</w:t>
      </w:r>
      <w:r>
        <w:rPr>
          <w:rFonts w:ascii="Arial" w:cs="Arial" w:eastAsia="Arial" w:hAnsi="Arial"/>
          <w:sz w:val="21"/>
          <w:szCs w:val="21"/>
        </w:rPr>
        <w:t xml:space="preserve">. La que falló es intermitente (pasa 2 de cada 3 veces) y quedó registrada para corregir.</w:t>
      </w:r>
    </w:p>
    <w:p>
      <w:pPr>
        <w:keepNext/>
        <w:spacing w:after="40" w:before="120"/>
        <w:jc w:val="center"/>
      </w:pPr>
      <w:r>
        <w:drawing>
          <wp:inline distT="0" distB="0" distL="0" distR="0">
            <wp:extent cx="5715000" cy="3038475"/>
            <wp:effectExtent t="0" r="0" b="0" l="0"/>
            <wp:docPr id="2" name="e2e.png" descr="Pruebas funcionales de punta a punta: 103 correctas; la prueba intermitente se repitió 3 veces." title="Pruebas funcionales de punta a punta: 103 correctas; la prueba intermitente se repitió 3 ve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38475"/>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2. </w:t>
      </w:r>
      <w:r>
        <w:rPr>
          <w:rFonts w:ascii="Arial" w:cs="Arial" w:eastAsia="Arial" w:hAnsi="Arial"/>
          <w:i/>
          <w:iCs/>
          <w:sz w:val="18"/>
          <w:szCs w:val="18"/>
        </w:rPr>
        <w:t xml:space="preserve">Pruebas funcionales de punta a punta: 103 correctas; la prueba intermitente se repitió 3 veces.</w:t>
      </w:r>
    </w:p>
    <w:p>
      <w:pPr>
        <w:pStyle w:val="Heading2"/>
        <w:keepNext/>
        <w:spacing w:after="120" w:before="280"/>
      </w:pPr>
      <w:bookmarkStart w:name="_Toc32" w:id="32"/>
      <w:r>
        <w:rPr>
          <w:rFonts w:ascii="Arial" w:cs="Arial" w:eastAsia="Arial" w:hAnsi="Arial"/>
          <w:b/>
          <w:bCs/>
          <w:color w:val="1F4E79"/>
          <w:sz w:val="26"/>
          <w:szCs w:val="26"/>
        </w:rPr>
        <w:t xml:space="preserve">Pruebas de compatibilidad</w:t>
      </w:r>
      <w:bookmarkEnd w:id="32"/>
    </w:p>
    <w:p>
      <w:pPr>
        <w:spacing w:after="120" w:line="276"/>
      </w:pPr>
      <w:r>
        <w:rPr>
          <w:rFonts w:ascii="Arial" w:cs="Arial" w:eastAsia="Arial" w:hAnsi="Arial"/>
          <w:sz w:val="21"/>
          <w:szCs w:val="21"/>
        </w:rPr>
        <w:t xml:space="preserve">Ver la sección 4.2.3: 9 de 9 combinaciones exitosas (Chromium, Google Chrome y Firefox en escritorio, tablet y celular).</w:t>
      </w:r>
    </w:p>
    <w:p>
      <w:pPr>
        <w:pStyle w:val="Heading2"/>
        <w:keepNext/>
        <w:spacing w:after="120" w:before="280"/>
      </w:pPr>
      <w:bookmarkStart w:name="_Toc33" w:id="33"/>
      <w:r>
        <w:rPr>
          <w:rFonts w:ascii="Arial" w:cs="Arial" w:eastAsia="Arial" w:hAnsi="Arial"/>
          <w:b/>
          <w:bCs/>
          <w:color w:val="1F4E79"/>
          <w:sz w:val="26"/>
          <w:szCs w:val="26"/>
        </w:rPr>
        <w:t xml:space="preserve">Pruebas de seguridad</w:t>
      </w:r>
      <w:bookmarkEnd w:id="33"/>
    </w:p>
    <w:p>
      <w:pPr>
        <w:spacing w:after="120" w:line="276"/>
      </w:pPr>
      <w:r>
        <w:rPr>
          <w:rFonts w:ascii="Arial" w:cs="Arial" w:eastAsia="Arial" w:hAnsi="Arial"/>
          <w:sz w:val="21"/>
          <w:szCs w:val="21"/>
        </w:rPr>
        <w:t xml:space="preserve">Ver las secciones 4.2.6 y 4.3.3–4.3.4: 17 de 17 controles probados, 0 vulnerabilidades en dependencias.</w:t>
      </w:r>
    </w:p>
    <w:p>
      <w:pPr>
        <w:pStyle w:val="Heading1"/>
        <w:pageBreakBefore/>
        <w:spacing w:after="160"/>
      </w:pPr>
      <w:bookmarkStart w:name="_Toc34" w:id="34"/>
      <w:r>
        <w:rPr>
          <w:rFonts w:ascii="Arial" w:cs="Arial" w:eastAsia="Arial" w:hAnsi="Arial"/>
          <w:b/>
          <w:bCs/>
          <w:color w:val="1F4E79"/>
          <w:sz w:val="32"/>
          <w:szCs w:val="32"/>
        </w:rPr>
        <w:t xml:space="preserve">Hoja 1 — Fase de lanzamiento: ¿cómo se realizó?</w:t>
      </w:r>
      <w:bookmarkEnd w:id="34"/>
    </w:p>
    <w:p>
      <w:pPr>
        <w:pStyle w:val="Heading2"/>
        <w:keepNext/>
        <w:spacing w:after="120" w:before="280"/>
      </w:pPr>
      <w:bookmarkStart w:name="_Toc35" w:id="35"/>
      <w:r>
        <w:rPr>
          <w:rFonts w:ascii="Arial" w:cs="Arial" w:eastAsia="Arial" w:hAnsi="Arial"/>
          <w:b/>
          <w:bCs/>
          <w:color w:val="1F4E79"/>
          <w:sz w:val="26"/>
          <w:szCs w:val="26"/>
        </w:rPr>
        <w:t xml:space="preserve">Despliegue del sistema</w:t>
      </w:r>
      <w:bookmarkEnd w:id="35"/>
    </w:p>
    <w:p>
      <w:pPr>
        <w:spacing w:after="120" w:line="276"/>
      </w:pPr>
      <w:r>
        <w:rPr>
          <w:rFonts w:ascii="Arial" w:cs="Arial" w:eastAsia="Arial" w:hAnsi="Arial"/>
          <w:sz w:val="21"/>
          <w:szCs w:val="21"/>
        </w:rPr>
        <w:t xml:space="preserve">Con el flujo </w:t>
      </w:r>
      <w:r>
        <w:rPr>
          <w:rFonts w:ascii="Arial" w:cs="Arial" w:eastAsia="Arial" w:hAnsi="Arial"/>
          <w:b/>
          <w:bCs/>
          <w:sz w:val="21"/>
          <w:szCs w:val="21"/>
        </w:rPr>
        <w:t xml:space="preserve">“Publicar imágenes”</w:t>
      </w:r>
      <w:r>
        <w:rPr>
          <w:rFonts w:ascii="Arial" w:cs="Arial" w:eastAsia="Arial" w:hAnsi="Arial"/>
          <w:sz w:val="21"/>
          <w:szCs w:val="21"/>
        </w:rPr>
        <w:t xml:space="preserve"> de GitHub Actions se construyen las imágenes siset-api, siset-migrar y siset-web y se publican en GitHub Container Registry. En el servidor, Coolify baja las imágenes y levanta el servicio: primero </w:t>
      </w:r>
      <w:r>
        <w:rPr>
          <w:rFonts w:ascii="Arial" w:cs="Arial" w:eastAsia="Arial" w:hAnsi="Arial"/>
          <w:b/>
          <w:bCs/>
          <w:sz w:val="21"/>
          <w:szCs w:val="21"/>
        </w:rPr>
        <w:t xml:space="preserve">migrar</w:t>
      </w:r>
      <w:r>
        <w:rPr>
          <w:rFonts w:ascii="Arial" w:cs="Arial" w:eastAsia="Arial" w:hAnsi="Arial"/>
          <w:sz w:val="21"/>
          <w:szCs w:val="21"/>
        </w:rPr>
        <w:t xml:space="preserve"> aplica las migraciones de la base (y los datos de prueba), luego arrancan </w:t>
      </w:r>
      <w:r>
        <w:rPr>
          <w:rFonts w:ascii="Arial" w:cs="Arial" w:eastAsia="Arial" w:hAnsi="Arial"/>
          <w:b/>
          <w:bCs/>
          <w:sz w:val="21"/>
          <w:szCs w:val="21"/>
        </w:rPr>
        <w:t xml:space="preserve">api</w:t>
      </w:r>
      <w:r>
        <w:rPr>
          <w:rFonts w:ascii="Arial" w:cs="Arial" w:eastAsia="Arial" w:hAnsi="Arial"/>
          <w:sz w:val="21"/>
          <w:szCs w:val="21"/>
        </w:rPr>
        <w:t xml:space="preserve"> y </w:t>
      </w:r>
      <w:r>
        <w:rPr>
          <w:rFonts w:ascii="Arial" w:cs="Arial" w:eastAsia="Arial" w:hAnsi="Arial"/>
          <w:b/>
          <w:bCs/>
          <w:sz w:val="21"/>
          <w:szCs w:val="21"/>
        </w:rPr>
        <w:t xml:space="preserve">web</w:t>
      </w:r>
      <w:r>
        <w:rPr>
          <w:rFonts w:ascii="Arial" w:cs="Arial" w:eastAsia="Arial" w:hAnsi="Arial"/>
          <w:sz w:val="21"/>
          <w:szCs w:val="21"/>
        </w:rPr>
        <w:t xml:space="preserve"> cuando la base está sana. Cada actualización repite el proceso; para volver atrás basta con cambiar la etiqueta de la imagen.</w:t>
      </w:r>
    </w:p>
    <w:p>
      <w:pPr>
        <w:pStyle w:val="Heading2"/>
        <w:keepNext/>
        <w:spacing w:after="120" w:before="280"/>
      </w:pPr>
      <w:bookmarkStart w:name="_Toc36" w:id="36"/>
      <w:r>
        <w:rPr>
          <w:rFonts w:ascii="Arial" w:cs="Arial" w:eastAsia="Arial" w:hAnsi="Arial"/>
          <w:b/>
          <w:bCs/>
          <w:color w:val="1F4E79"/>
          <w:sz w:val="26"/>
          <w:szCs w:val="26"/>
        </w:rPr>
        <w:t xml:space="preserve">Configuración del servidor</w:t>
      </w:r>
      <w:bookmarkEnd w:id="36"/>
    </w:p>
    <w:p>
      <w:pPr>
        <w:pStyle w:val="ListParagraph"/>
        <w:numPr>
          <w:ilvl w:val="0"/>
          <w:numId w:val="2"/>
        </w:numPr>
        <w:spacing w:after="60" w:line="264"/>
      </w:pPr>
      <w:r>
        <w:rPr>
          <w:rFonts w:ascii="Arial" w:cs="Arial" w:eastAsia="Arial" w:hAnsi="Arial"/>
          <w:sz w:val="21"/>
          <w:szCs w:val="21"/>
        </w:rPr>
        <w:t xml:space="preserve">VPS Contabo con Docker y </w:t>
      </w:r>
      <w:r>
        <w:rPr>
          <w:rFonts w:ascii="Arial" w:cs="Arial" w:eastAsia="Arial" w:hAnsi="Arial"/>
          <w:b/>
          <w:bCs/>
          <w:sz w:val="21"/>
          <w:szCs w:val="21"/>
        </w:rPr>
        <w:t xml:space="preserve">Coolify</w:t>
      </w:r>
      <w:r>
        <w:rPr>
          <w:rFonts w:ascii="Arial" w:cs="Arial" w:eastAsia="Arial" w:hAnsi="Arial"/>
          <w:sz w:val="21"/>
          <w:szCs w:val="21"/>
        </w:rPr>
        <w:t xml:space="preserve"> (panel y API de despliegue).</w:t>
      </w:r>
    </w:p>
    <w:p>
      <w:pPr>
        <w:pStyle w:val="ListParagraph"/>
        <w:numPr>
          <w:ilvl w:val="0"/>
          <w:numId w:val="2"/>
        </w:numPr>
        <w:spacing w:after="60" w:line="264"/>
      </w:pPr>
      <w:r>
        <w:rPr>
          <w:rFonts w:ascii="Arial" w:cs="Arial" w:eastAsia="Arial" w:hAnsi="Arial"/>
          <w:b/>
          <w:bCs/>
          <w:sz w:val="21"/>
          <w:szCs w:val="21"/>
        </w:rPr>
        <w:t xml:space="preserve">Traefik</w:t>
      </w:r>
      <w:r>
        <w:rPr>
          <w:rFonts w:ascii="Arial" w:cs="Arial" w:eastAsia="Arial" w:hAnsi="Arial"/>
          <w:sz w:val="21"/>
          <w:szCs w:val="21"/>
        </w:rPr>
        <w:t xml:space="preserve"> con certificado </w:t>
      </w:r>
      <w:r>
        <w:rPr>
          <w:rFonts w:ascii="Arial" w:cs="Arial" w:eastAsia="Arial" w:hAnsi="Arial"/>
          <w:b/>
          <w:bCs/>
          <w:sz w:val="21"/>
          <w:szCs w:val="21"/>
        </w:rPr>
        <w:t xml:space="preserve">Let’s Encrypt</w:t>
      </w:r>
      <w:r>
        <w:rPr>
          <w:rFonts w:ascii="Arial" w:cs="Arial" w:eastAsia="Arial" w:hAnsi="Arial"/>
          <w:sz w:val="21"/>
          <w:szCs w:val="21"/>
        </w:rPr>
        <w:t xml:space="preserve"> automático y redirección a HTTPS; DNS en Cloudflare (solo DNS).</w:t>
      </w:r>
    </w:p>
    <w:p>
      <w:pPr>
        <w:pStyle w:val="ListParagraph"/>
        <w:numPr>
          <w:ilvl w:val="0"/>
          <w:numId w:val="2"/>
        </w:numPr>
        <w:spacing w:after="60" w:line="264"/>
      </w:pPr>
      <w:r>
        <w:rPr>
          <w:rFonts w:ascii="Arial" w:cs="Arial" w:eastAsia="Arial" w:hAnsi="Arial"/>
          <w:sz w:val="21"/>
          <w:szCs w:val="21"/>
        </w:rPr>
        <w:t xml:space="preserve">PostgreSQL con límites de recursos (max_connections=30, shared_buffers=128 MB) y volumen persistente.</w:t>
      </w:r>
    </w:p>
    <w:p>
      <w:pPr>
        <w:pStyle w:val="ListParagraph"/>
        <w:numPr>
          <w:ilvl w:val="0"/>
          <w:numId w:val="2"/>
        </w:numPr>
        <w:spacing w:after="60" w:line="264"/>
      </w:pPr>
      <w:r>
        <w:rPr>
          <w:rFonts w:ascii="Arial" w:cs="Arial" w:eastAsia="Arial" w:hAnsi="Arial"/>
          <w:sz w:val="21"/>
          <w:szCs w:val="21"/>
        </w:rPr>
        <w:t xml:space="preserve">API con rol de base de mínimo privilegio, secretos generados por Coolify, healthchecks y reinicio automático.</w:t>
      </w:r>
    </w:p>
    <w:p>
      <w:pPr>
        <w:pStyle w:val="Heading2"/>
        <w:keepNext/>
        <w:spacing w:after="120" w:before="280"/>
      </w:pPr>
      <w:bookmarkStart w:name="_Toc37" w:id="37"/>
      <w:r>
        <w:rPr>
          <w:rFonts w:ascii="Arial" w:cs="Arial" w:eastAsia="Arial" w:hAnsi="Arial"/>
          <w:b/>
          <w:bCs/>
          <w:color w:val="1F4E79"/>
          <w:sz w:val="26"/>
          <w:szCs w:val="26"/>
        </w:rPr>
        <w:t xml:space="preserve">Publicación del sistema</w:t>
      </w:r>
      <w:bookmarkEnd w:id="37"/>
    </w:p>
    <w:p>
      <w:pPr>
        <w:spacing w:after="120" w:line="276"/>
      </w:pPr>
      <w:r>
        <w:rPr>
          <w:rFonts w:ascii="Arial" w:cs="Arial" w:eastAsia="Arial" w:hAnsi="Arial"/>
          <w:sz w:val="21"/>
          <w:szCs w:val="21"/>
        </w:rPr>
        <w:t xml:space="preserve">Publicado como </w:t>
      </w:r>
      <w:r>
        <w:rPr>
          <w:rFonts w:ascii="Arial" w:cs="Arial" w:eastAsia="Arial" w:hAnsi="Arial"/>
          <w:b/>
          <w:bCs/>
          <w:sz w:val="21"/>
          <w:szCs w:val="21"/>
        </w:rPr>
        <w:t xml:space="preserve">entorno de prueba</w:t>
      </w:r>
      <w:r>
        <w:rPr>
          <w:rFonts w:ascii="Arial" w:cs="Arial" w:eastAsia="Arial" w:hAnsi="Arial"/>
          <w:sz w:val="21"/>
          <w:szCs w:val="21"/>
        </w:rPr>
        <w:t xml:space="preserve"> en </w:t>
      </w:r>
      <w:r>
        <w:rPr>
          <w:rFonts w:ascii="Arial" w:cs="Arial" w:eastAsia="Arial" w:hAnsi="Arial"/>
          <w:b/>
          <w:bCs/>
          <w:sz w:val="21"/>
          <w:szCs w:val="21"/>
        </w:rPr>
        <w:t xml:space="preserve">https://siset.vertexall.com</w:t>
      </w:r>
      <w:r>
        <w:rPr>
          <w:rFonts w:ascii="Arial" w:cs="Arial" w:eastAsia="Arial" w:hAnsi="Arial"/>
          <w:sz w:val="21"/>
          <w:szCs w:val="21"/>
        </w:rPr>
        <w:t xml:space="preserve"> desde el 14 de octubre de 2026, con cuentas de prueba para cada rol (listadas en el login). Se redesplegó con cada cambio importante; la última versión lleva </w:t>
      </w:r>
      <w:r>
        <w:rPr>
          <w:rFonts w:ascii="Arial" w:cs="Arial" w:eastAsia="Arial" w:hAnsi="Arial"/>
          <w:b/>
          <w:bCs/>
          <w:sz w:val="21"/>
          <w:szCs w:val="21"/>
        </w:rPr>
        <w:t xml:space="preserve">44 horas en línea sin reinicios</w:t>
      </w:r>
      <w:r>
        <w:rPr>
          <w:rFonts w:ascii="Arial" w:cs="Arial" w:eastAsia="Arial" w:hAnsi="Arial"/>
          <w:sz w:val="21"/>
          <w:szCs w:val="21"/>
        </w:rPr>
        <w:t xml:space="preserve">.</w:t>
      </w:r>
    </w:p>
    <w:p>
      <w:pPr>
        <w:keepNext/>
        <w:spacing w:after="40" w:before="120"/>
        <w:jc w:val="center"/>
      </w:pPr>
      <w:r>
        <w:drawing>
          <wp:inline distT="0" distB="0" distL="0" distR="0">
            <wp:extent cx="5715000" cy="2209800"/>
            <wp:effectExtent t="0" r="0" b="0" l="0"/>
            <wp:docPr id="3" name="servidor.png" descr="Servidor de prueba: contenedores sanos, 0 reinicios, 0 errores 5xx, accesos registrados y cabeceras de seguridad." title="Servidor de prueba: contenedores sanos, 0 reinicios, 0 errores 5xx, accesos registrados y cabeceras de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3. </w:t>
      </w:r>
      <w:r>
        <w:rPr>
          <w:rFonts w:ascii="Arial" w:cs="Arial" w:eastAsia="Arial" w:hAnsi="Arial"/>
          <w:i/>
          <w:iCs/>
          <w:sz w:val="18"/>
          <w:szCs w:val="18"/>
        </w:rPr>
        <w:t xml:space="preserve">Servidor de prueba: contenedores sanos, 0 reinicios, 0 errores 5xx, accesos registrados y cabeceras de seguridad.</w:t>
      </w:r>
    </w:p>
    <w:p>
      <w:pPr>
        <w:pStyle w:val="Heading2"/>
        <w:keepNext/>
        <w:spacing w:after="120" w:before="280"/>
      </w:pPr>
      <w:bookmarkStart w:name="_Toc38" w:id="38"/>
      <w:r>
        <w:rPr>
          <w:rFonts w:ascii="Arial" w:cs="Arial" w:eastAsia="Arial" w:hAnsi="Arial"/>
          <w:b/>
          <w:bCs/>
          <w:color w:val="1F4E79"/>
          <w:sz w:val="26"/>
          <w:szCs w:val="26"/>
        </w:rPr>
        <w:t xml:space="preserve">Capacitación de usuarios</w:t>
      </w:r>
      <w:bookmarkEnd w:id="38"/>
    </w:p>
    <w:p>
      <w:pPr>
        <w:spacing w:after="120" w:line="276"/>
      </w:pPr>
      <w:r>
        <w:rPr>
          <w:rFonts w:ascii="Arial" w:cs="Arial" w:eastAsia="Arial" w:hAnsi="Arial"/>
          <w:b/>
          <w:bCs/>
          <w:sz w:val="21"/>
          <w:szCs w:val="21"/>
        </w:rPr>
        <w:t xml:space="preserve">Programada para el 28 y 29 de octubre de 2026</w:t>
      </w:r>
      <w:r>
        <w:rPr>
          <w:rFonts w:ascii="Arial" w:cs="Arial" w:eastAsia="Arial" w:hAnsi="Arial"/>
          <w:sz w:val="21"/>
          <w:szCs w:val="21"/>
        </w:rPr>
        <w:t xml:space="preserve">. Material listo en el propio sistema: </w:t>
      </w:r>
      <w:r>
        <w:rPr>
          <w:rFonts w:ascii="Arial" w:cs="Arial" w:eastAsia="Arial" w:hAnsi="Arial"/>
          <w:b/>
          <w:bCs/>
          <w:sz w:val="21"/>
          <w:szCs w:val="21"/>
        </w:rPr>
        <w:t xml:space="preserve">manual del personal y guía de capacitación</w:t>
      </w:r>
      <w:r>
        <w:rPr>
          <w:rFonts w:ascii="Arial" w:cs="Arial" w:eastAsia="Arial" w:hAnsi="Arial"/>
          <w:sz w:val="21"/>
          <w:szCs w:val="21"/>
        </w:rPr>
        <w:t xml:space="preserve"> en /guia/manual y guía de estudio. Pendiente: confirmar el horario con la escuela.</w:t>
      </w:r>
    </w:p>
    <w:p>
      <w:pPr>
        <w:pStyle w:val="Heading2"/>
        <w:keepNext/>
        <w:spacing w:after="120" w:before="280"/>
      </w:pPr>
      <w:bookmarkStart w:name="_Toc39" w:id="39"/>
      <w:r>
        <w:rPr>
          <w:rFonts w:ascii="Arial" w:cs="Arial" w:eastAsia="Arial" w:hAnsi="Arial"/>
          <w:b/>
          <w:bCs/>
          <w:color w:val="1F4E79"/>
          <w:sz w:val="26"/>
          <w:szCs w:val="26"/>
        </w:rPr>
        <w:t xml:space="preserve">Documentación final</w:t>
      </w:r>
      <w:bookmarkEnd w:id="39"/>
    </w:p>
    <w:p>
      <w:pPr>
        <w:pStyle w:val="ListParagraph"/>
        <w:numPr>
          <w:ilvl w:val="0"/>
          <w:numId w:val="2"/>
        </w:numPr>
        <w:spacing w:after="60" w:line="264"/>
      </w:pPr>
      <w:r>
        <w:rPr>
          <w:rFonts w:ascii="Arial" w:cs="Arial" w:eastAsia="Arial" w:hAnsi="Arial"/>
          <w:sz w:val="21"/>
          <w:szCs w:val="21"/>
        </w:rPr>
        <w:t xml:space="preserve">Documento de requisitos, alcance, reglas de negocio y modelo de datos.</w:t>
      </w:r>
    </w:p>
    <w:p>
      <w:pPr>
        <w:pStyle w:val="ListParagraph"/>
        <w:numPr>
          <w:ilvl w:val="0"/>
          <w:numId w:val="2"/>
        </w:numPr>
        <w:spacing w:after="60" w:line="264"/>
      </w:pPr>
      <w:r>
        <w:rPr>
          <w:rFonts w:ascii="Arial" w:cs="Arial" w:eastAsia="Arial" w:hAnsi="Arial"/>
          <w:sz w:val="21"/>
          <w:szCs w:val="21"/>
        </w:rPr>
        <w:t xml:space="preserve">12 decisiones de arquitectura y 64 decisiones del proyecto, cada una con su fuente.</w:t>
      </w:r>
    </w:p>
    <w:p>
      <w:pPr>
        <w:pStyle w:val="ListParagraph"/>
        <w:numPr>
          <w:ilvl w:val="0"/>
          <w:numId w:val="2"/>
        </w:numPr>
        <w:spacing w:after="60" w:line="264"/>
      </w:pPr>
      <w:r>
        <w:rPr>
          <w:rFonts w:ascii="Arial" w:cs="Arial" w:eastAsia="Arial" w:hAnsi="Arial"/>
          <w:sz w:val="21"/>
          <w:szCs w:val="21"/>
        </w:rPr>
        <w:t xml:space="preserve">Documento de diseño por tarea, guía de despliegue y guía de diseño visual.</w:t>
      </w:r>
    </w:p>
    <w:p>
      <w:pPr>
        <w:pStyle w:val="ListParagraph"/>
        <w:numPr>
          <w:ilvl w:val="0"/>
          <w:numId w:val="2"/>
        </w:numPr>
        <w:spacing w:after="60" w:line="264"/>
      </w:pPr>
      <w:r>
        <w:rPr>
          <w:rFonts w:ascii="Arial" w:cs="Arial" w:eastAsia="Arial" w:hAnsi="Arial"/>
          <w:sz w:val="21"/>
          <w:szCs w:val="21"/>
        </w:rPr>
        <w:t xml:space="preserve">Manual del usuario y guía de capacitación dentro del sistema; documentación de la API en OpenAPI.</w:t>
      </w:r>
    </w:p>
    <w:p>
      <w:pPr>
        <w:pStyle w:val="ListParagraph"/>
        <w:numPr>
          <w:ilvl w:val="0"/>
          <w:numId w:val="2"/>
        </w:numPr>
        <w:spacing w:after="60" w:line="264"/>
      </w:pPr>
      <w:r>
        <w:rPr>
          <w:rFonts w:ascii="Arial" w:cs="Arial" w:eastAsia="Arial" w:hAnsi="Arial"/>
          <w:sz w:val="21"/>
          <w:szCs w:val="21"/>
        </w:rPr>
        <w:t xml:space="preserve">Este informe de pruebas y evaluación.</w:t>
      </w:r>
    </w:p>
    <w:p>
      <w:pPr>
        <w:pStyle w:val="Heading2"/>
        <w:keepNext/>
        <w:spacing w:after="120" w:before="280"/>
      </w:pPr>
      <w:bookmarkStart w:name="_Toc40" w:id="40"/>
      <w:r>
        <w:rPr>
          <w:rFonts w:ascii="Arial" w:cs="Arial" w:eastAsia="Arial" w:hAnsi="Arial"/>
          <w:b/>
          <w:bCs/>
          <w:color w:val="1F4E79"/>
          <w:sz w:val="26"/>
          <w:szCs w:val="26"/>
        </w:rPr>
        <w:t xml:space="preserve">Puesta en producción</w:t>
      </w:r>
      <w:bookmarkEnd w:id="40"/>
    </w:p>
    <w:p>
      <w:pPr>
        <w:spacing w:after="120" w:line="276"/>
      </w:pPr>
      <w:r>
        <w:rPr>
          <w:rFonts w:ascii="Arial" w:cs="Arial" w:eastAsia="Arial" w:hAnsi="Arial"/>
          <w:b/>
          <w:bCs/>
          <w:sz w:val="21"/>
          <w:szCs w:val="21"/>
        </w:rPr>
        <w:t xml:space="preserve">Aún no realizada.</w:t>
      </w:r>
      <w:r>
        <w:rPr>
          <w:rFonts w:ascii="Arial" w:cs="Arial" w:eastAsia="Arial" w:hAnsi="Arial"/>
          <w:sz w:val="21"/>
          <w:szCs w:val="21"/>
        </w:rPr>
        <w:t xml:space="preserve"> El sistema está completo para el piloto, pero antes de la puesta en producción faltan: (1) el respaldo diario automático; (2) los datos del Administrador real; (3) aplicar las dos correcciones encontradas en estas pruebas (keepalive en Nginx y HSTS en la web); (4) la capacitación del 28–29 de octubre.</w:t>
      </w:r>
    </w:p>
    <w:p>
      <w:pPr>
        <w:pStyle w:val="Heading1"/>
        <w:pageBreakBefore/>
        <w:spacing w:after="160"/>
      </w:pPr>
      <w:bookmarkStart w:name="_Toc41" w:id="41"/>
      <w:r>
        <w:rPr>
          <w:rFonts w:ascii="Arial" w:cs="Arial" w:eastAsia="Arial" w:hAnsi="Arial"/>
          <w:b/>
          <w:bCs/>
          <w:color w:val="1F4E79"/>
          <w:sz w:val="32"/>
          <w:szCs w:val="32"/>
        </w:rPr>
        <w:t xml:space="preserve">Hoja 1 — Fase de pruebas: ¿se realizó o no se realizó aún?</w:t>
      </w:r>
      <w:bookmarkEnd w:id="4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1"/>
        <w:gridCol w:w="1320"/>
        <w:gridCol w:w="5505"/>
      </w:tblGrid>
      <w:tr>
        <w:trPr>
          <w:tblHeader/>
        </w:trPr>
        <w:tc>
          <w:tcPr>
            <w:tcW w:type="dxa" w:w="2201"/>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Prueba</w:t>
            </w:r>
          </w:p>
        </w:tc>
        <w:tc>
          <w:tcPr>
            <w:tcW w:type="dxa" w:w="132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¿Se realizó?</w:t>
            </w:r>
          </w:p>
        </w:tc>
        <w:tc>
          <w:tcPr>
            <w:tcW w:type="dxa" w:w="550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Evidencia</w:t>
            </w:r>
          </w:p>
        </w:tc>
      </w:tr>
      <w:tr>
        <w:tc>
          <w:tcPr>
            <w:tcW w:type="dxa" w:w="2201"/>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Pruebas unitarias</w:t>
            </w:r>
          </w:p>
        </w:tc>
        <w:tc>
          <w:tcPr>
            <w:tcW w:type="dxa" w:w="132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550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API 721/721 y web 265/265 (Vitest), en cada integración continua.</w:t>
            </w:r>
          </w:p>
        </w:tc>
      </w:tr>
      <w:tr>
        <w:tc>
          <w:tcPr>
            <w:tcW w:type="dxa" w:w="2201"/>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Pruebas de integración</w:t>
            </w:r>
          </w:p>
        </w:tc>
        <w:tc>
          <w:tcPr>
            <w:tcW w:type="dxa" w:w="132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5505"/>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400/400 contra PostgreSQL real (1 121/1 121 con las unitarias); cobertura de seguridad 98,55 %. Integridad con 300 altas simultáneas.</w:t>
            </w:r>
          </w:p>
        </w:tc>
      </w:tr>
      <w:tr>
        <w:tc>
          <w:tcPr>
            <w:tcW w:type="dxa" w:w="2201"/>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Pruebas funcionales</w:t>
            </w:r>
          </w:p>
        </w:tc>
        <w:tc>
          <w:tcPr>
            <w:tcW w:type="dxa" w:w="132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550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E2E Playwright 103/104 (mock, API y api-real). Adecuación funcional en 4.2.1.</w:t>
            </w:r>
          </w:p>
        </w:tc>
      </w:tr>
      <w:tr>
        <w:tc>
          <w:tcPr>
            <w:tcW w:type="dxa" w:w="2201"/>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Pruebas de compatibilidad</w:t>
            </w:r>
          </w:p>
        </w:tc>
        <w:tc>
          <w:tcPr>
            <w:tcW w:type="dxa" w:w="132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5505"/>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9/9 (Chromium, Chrome y Firefox × escritorio, tablet y celular). Safari pendiente: requiere una Mac o un iPhone.</w:t>
            </w:r>
          </w:p>
        </w:tc>
      </w:tr>
      <w:tr>
        <w:tc>
          <w:tcPr>
            <w:tcW w:type="dxa" w:w="2201"/>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Pruebas de rendimiento</w:t>
            </w:r>
          </w:p>
        </w:tc>
        <w:tc>
          <w:tcPr>
            <w:tcW w:type="dxa" w:w="132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550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Carga con 50 usuarios (p95 = 9,35 ms, 0 % de error) y estrés hasta 400 usuarios, con Grafana.</w:t>
            </w:r>
          </w:p>
        </w:tc>
      </w:tr>
      <w:tr>
        <w:tc>
          <w:tcPr>
            <w:tcW w:type="dxa" w:w="2201"/>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Pruebas de seguridad</w:t>
            </w:r>
          </w:p>
        </w:tc>
        <w:tc>
          <w:tcPr>
            <w:tcW w:type="dxa" w:w="132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5505"/>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17/17 controles, npm audit sin vulnerabilidades, cabeceras y TLS revisados.</w:t>
            </w:r>
          </w:p>
        </w:tc>
      </w:tr>
      <w:tr>
        <w:tc>
          <w:tcPr>
            <w:tcW w:type="dxa" w:w="2201"/>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Corrección de errores</w:t>
            </w:r>
          </w:p>
        </w:tc>
        <w:tc>
          <w:tcPr>
            <w:tcW w:type="dxa" w:w="132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 en curso</w:t>
            </w:r>
          </w:p>
        </w:tc>
        <w:tc>
          <w:tcPr>
            <w:tcW w:type="dxa" w:w="550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Fallas de CI: 4 de 4 rachas corregidas (mediana de 17 min). Hallazgos de hoy: keepalive de Nginx (corrección verificada), HSTS en la web y 1 E2E intermitente (pendientes).</w:t>
            </w:r>
          </w:p>
        </w:tc>
      </w:tr>
    </w:tbl>
    <w:p>
      <w:pPr>
        <w:spacing w:after="120"/>
      </w:pPr>
    </w:p>
    <w:p>
      <w:pPr>
        <w:pStyle w:val="Heading1"/>
        <w:pageBreakBefore/>
        <w:spacing w:after="160"/>
      </w:pPr>
      <w:bookmarkStart w:name="_Toc42" w:id="42"/>
      <w:r>
        <w:rPr>
          <w:rFonts w:ascii="Arial" w:cs="Arial" w:eastAsia="Arial" w:hAnsi="Arial"/>
          <w:b/>
          <w:bCs/>
          <w:color w:val="1F4E79"/>
          <w:sz w:val="32"/>
          <w:szCs w:val="32"/>
        </w:rPr>
        <w:t xml:space="preserve">4.2. Evaluación de calidad del software — ISO/IEC 25010</w:t>
      </w:r>
      <w:bookmarkEnd w:id="42"/>
    </w:p>
    <w:p>
      <w:pPr>
        <w:pStyle w:val="Heading2"/>
        <w:keepNext/>
        <w:spacing w:after="120" w:before="280"/>
      </w:pPr>
      <w:bookmarkStart w:name="_Toc43" w:id="43"/>
      <w:r>
        <w:rPr>
          <w:rFonts w:ascii="Arial" w:cs="Arial" w:eastAsia="Arial" w:hAnsi="Arial"/>
          <w:b/>
          <w:bCs/>
          <w:color w:val="1F4E79"/>
          <w:sz w:val="26"/>
          <w:szCs w:val="26"/>
        </w:rPr>
        <w:t xml:space="preserve">4.2.1. Evaluación de adecuación funcional</w:t>
      </w:r>
      <w:bookmarkEnd w:id="43"/>
    </w:p>
    <w:p>
      <w:pPr>
        <w:pStyle w:val="Heading3"/>
        <w:keepNext/>
        <w:spacing w:after="80" w:before="200"/>
      </w:pPr>
      <w:r>
        <w:rPr>
          <w:rFonts w:ascii="Arial" w:cs="Arial" w:eastAsia="Arial" w:hAnsi="Arial"/>
          <w:b/>
          <w:bCs/>
          <w:color w:val="2E75B6"/>
          <w:sz w:val="22"/>
          <w:szCs w:val="22"/>
        </w:rPr>
        <w:t xml:space="preserve">Métrica aplicada</w:t>
      </w:r>
    </w:p>
    <w:p>
      <w:pPr>
        <w:spacing w:after="120" w:line="276"/>
      </w:pPr>
      <w:r>
        <w:rPr>
          <w:rFonts w:ascii="Arial" w:cs="Arial" w:eastAsia="Arial" w:hAnsi="Arial"/>
          <w:sz w:val="21"/>
          <w:szCs w:val="21"/>
        </w:rPr>
        <w:t xml:space="preserve">Grado en que las funciones cumplen los 14 requisitos funcionales del documento de requisitos del proyecto y grado en que los flujos funcionales probados de punta a punta terminan correctamente.</w:t>
      </w:r>
    </w:p>
    <w:p>
      <w:pPr>
        <w:pStyle w:val="Heading3"/>
        <w:keepNext/>
        <w:spacing w:after="80" w:before="200"/>
      </w:pPr>
      <w:r>
        <w:rPr>
          <w:rFonts w:ascii="Arial" w:cs="Arial" w:eastAsia="Arial" w:hAnsi="Arial"/>
          <w:b/>
          <w:bCs/>
          <w:color w:val="2E75B6"/>
          <w:sz w:val="22"/>
          <w:szCs w:val="22"/>
        </w:rPr>
        <w:t xml:space="preserve">Fórmula utilizada</w:t>
      </w:r>
    </w:p>
    <w:p>
      <w:pPr>
        <w:keepNext/>
        <w:spacing w:after="60" w:before="120"/>
        <w:jc w:val="center"/>
      </w:pPr>
      <w:r>
        <w:drawing>
          <wp:inline distT="0" distB="0" distL="0" distR="0">
            <wp:extent cx="3619500" cy="371475"/>
            <wp:effectExtent t="0" r="0" b="0" l="0"/>
            <wp:docPr id="4" name="image1.png" descr="Fórmula del archivo de observaciones" title="Fó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71475"/>
                    </a:xfrm>
                    <a:prstGeom prst="rect">
                      <a:avLst/>
                    </a:prstGeom>
                  </pic:spPr>
                </pic:pic>
              </a:graphicData>
            </a:graphic>
          </wp:inline>
        </w:drawing>
      </w:r>
    </w:p>
    <w:p>
      <w:pPr>
        <w:keepNext/>
        <w:spacing w:after="40"/>
        <w:jc w:val="center"/>
      </w:pPr>
      <w:r>
        <w:rPr>
          <w:rFonts w:ascii="Cambria Math" w:cs="Cambria Math" w:eastAsia="Cambria Math" w:hAnsi="Cambria Math"/>
          <w:sz w:val="22"/>
          <w:szCs w:val="22"/>
        </w:rPr>
        <w:t xml:space="preserve">Por pruebas: 103 / 104 × 100    ·    Por requisitos: 10 / 14 × 100</w:t>
      </w:r>
    </w:p>
    <w:p>
      <w:pPr>
        <w:shd w:fill="EAF1F8" w:color="auto" w:val="clear"/>
        <w:spacing w:after="200"/>
        <w:jc w:val="center"/>
      </w:pPr>
      <w:r>
        <w:rPr>
          <w:rFonts w:ascii="Arial" w:cs="Arial" w:eastAsia="Arial" w:hAnsi="Arial"/>
          <w:b/>
          <w:bCs/>
          <w:color w:val="1F4E79"/>
          <w:sz w:val="21"/>
          <w:szCs w:val="21"/>
        </w:rPr>
        <w:t xml:space="preserve">Resultado: </w:t>
      </w:r>
      <w:r>
        <w:rPr>
          <w:rFonts w:ascii="Arial" w:cs="Arial" w:eastAsia="Arial" w:hAnsi="Arial"/>
          <w:b/>
          <w:bCs/>
          <w:color w:val="1F4E79"/>
          <w:sz w:val="24"/>
          <w:szCs w:val="24"/>
        </w:rPr>
        <w:t xml:space="preserve">99,04 % (pruebas) · 71,43 % (requisitos completos)</w:t>
      </w:r>
    </w:p>
    <w:p>
      <w:pPr>
        <w:pStyle w:val="Heading3"/>
        <w:keepNext/>
        <w:spacing w:after="80" w:before="200"/>
      </w:pPr>
      <w:r>
        <w:rPr>
          <w:rFonts w:ascii="Arial" w:cs="Arial" w:eastAsia="Arial" w:hAnsi="Arial"/>
          <w:b/>
          <w:bCs/>
          <w:color w:val="2E75B6"/>
          <w:sz w:val="22"/>
          <w:szCs w:val="22"/>
        </w:rPr>
        <w:t xml:space="preserve">Tabla de funcionalidades evaluadas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9"/>
        <w:gridCol w:w="2793"/>
        <w:gridCol w:w="1074"/>
        <w:gridCol w:w="4300"/>
      </w:tblGrid>
      <w:tr>
        <w:trPr>
          <w:tblHeader/>
        </w:trPr>
        <w:tc>
          <w:tcPr>
            <w:tcW w:type="dxa" w:w="85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N.º</w:t>
            </w:r>
          </w:p>
        </w:tc>
        <w:tc>
          <w:tcPr>
            <w:tcW w:type="dxa" w:w="279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Requisito funcional</w:t>
            </w:r>
          </w:p>
        </w:tc>
        <w:tc>
          <w:tcPr>
            <w:tcW w:type="dxa" w:w="107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3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Observación</w:t>
            </w:r>
          </w:p>
        </w:tc>
      </w:tr>
      <w:tr>
        <w:tc>
          <w:tcPr>
            <w:tcW w:type="dxa" w:w="8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79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Autenticación y cierre de sesión</w:t>
            </w:r>
          </w:p>
        </w:tc>
        <w:tc>
          <w:tcPr>
            <w:tcW w:type="dxa" w:w="107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Parcial</w:t>
            </w:r>
          </w:p>
        </w:tc>
        <w:tc>
          <w:tcPr>
            <w:tcW w:type="dxa" w:w="430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Inicio de sesión, bloqueo, vencimiento y cierre de sesión OK; falta la doble verificación por código (TOTP)</w:t>
            </w:r>
          </w:p>
        </w:tc>
      </w:tr>
      <w:tr>
        <w:tc>
          <w:tcPr>
            <w:tcW w:type="dxa" w:w="8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79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Control de acceso por roles</w:t>
            </w:r>
          </w:p>
        </w:tc>
        <w:tc>
          <w:tcPr>
            <w:tcW w:type="dxa" w:w="107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Cumple</w:t>
            </w:r>
          </w:p>
        </w:tc>
        <w:tc>
          <w:tcPr>
            <w:tcW w:type="dxa" w:w="430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403 al entrar por URL directa (probado)</w:t>
            </w:r>
          </w:p>
        </w:tc>
      </w:tr>
      <w:tr>
        <w:tc>
          <w:tcPr>
            <w:tcW w:type="dxa" w:w="8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79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Gestión de usuarios</w:t>
            </w:r>
          </w:p>
        </w:tc>
        <w:tc>
          <w:tcPr>
            <w:tcW w:type="dxa" w:w="107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Cumple</w:t>
            </w:r>
          </w:p>
        </w:tc>
        <w:tc>
          <w:tcPr>
            <w:tcW w:type="dxa" w:w="430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Rol ADMIN; baja lógica; CI único</w:t>
            </w:r>
          </w:p>
        </w:tc>
      </w:tr>
      <w:tr>
        <w:tc>
          <w:tcPr>
            <w:tcW w:type="dxa" w:w="8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279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Consulta del file académico</w:t>
            </w:r>
          </w:p>
        </w:tc>
        <w:tc>
          <w:tcPr>
            <w:tcW w:type="dxa" w:w="107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Cumple</w:t>
            </w:r>
          </w:p>
        </w:tc>
        <w:tc>
          <w:tcPr>
            <w:tcW w:type="dxa" w:w="430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Mi file del estudiante y búsqueda de Kardex</w:t>
            </w:r>
          </w:p>
        </w:tc>
      </w:tr>
      <w:tr>
        <w:tc>
          <w:tcPr>
            <w:tcW w:type="dxa" w:w="8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279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Registro del TCLO</w:t>
            </w:r>
          </w:p>
        </w:tc>
        <w:tc>
          <w:tcPr>
            <w:tcW w:type="dxa" w:w="107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Cumple</w:t>
            </w:r>
          </w:p>
        </w:tc>
        <w:tc>
          <w:tcPr>
            <w:tcW w:type="dxa" w:w="430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Se registra como requisito del folder personal del estudiante</w:t>
            </w:r>
          </w:p>
        </w:tc>
      </w:tr>
      <w:tr>
        <w:tc>
          <w:tcPr>
            <w:tcW w:type="dxa" w:w="8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279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Recepción física del certificado TACFI</w:t>
            </w:r>
          </w:p>
        </w:tc>
        <w:tc>
          <w:tcPr>
            <w:tcW w:type="dxa" w:w="107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Cumple</w:t>
            </w:r>
          </w:p>
        </w:tc>
        <w:tc>
          <w:tcPr>
            <w:tcW w:type="dxa" w:w="430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Con curso y entidad</w:t>
            </w:r>
          </w:p>
        </w:tc>
      </w:tr>
      <w:tr>
        <w:tc>
          <w:tcPr>
            <w:tcW w:type="dxa" w:w="8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279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Alertas y bloqueo por requisitos</w:t>
            </w:r>
          </w:p>
        </w:tc>
        <w:tc>
          <w:tcPr>
            <w:tcW w:type="dxa" w:w="107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Cumple</w:t>
            </w:r>
          </w:p>
        </w:tc>
        <w:tc>
          <w:tcPr>
            <w:tcW w:type="dxa" w:w="430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Semáforo y bloqueo con resolución en PDF</w:t>
            </w:r>
          </w:p>
        </w:tc>
      </w:tr>
      <w:tr>
        <w:tc>
          <w:tcPr>
            <w:tcW w:type="dxa" w:w="8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279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Registro de la hoja de ruta (trámite)</w:t>
            </w:r>
          </w:p>
        </w:tc>
        <w:tc>
          <w:tcPr>
            <w:tcW w:type="dxa" w:w="107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Cumple</w:t>
            </w:r>
          </w:p>
        </w:tc>
        <w:tc>
          <w:tcPr>
            <w:tcW w:type="dxa" w:w="430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Correlativo único, QR y carátula</w:t>
            </w:r>
          </w:p>
        </w:tc>
      </w:tr>
      <w:tr>
        <w:tc>
          <w:tcPr>
            <w:tcW w:type="dxa" w:w="8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279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Seguimiento público del trámite</w:t>
            </w:r>
          </w:p>
        </w:tc>
        <w:tc>
          <w:tcPr>
            <w:tcW w:type="dxa" w:w="107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Cumple</w:t>
            </w:r>
          </w:p>
        </w:tc>
        <w:tc>
          <w:tcPr>
            <w:tcW w:type="dxa" w:w="430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Con N.º de trámite + CI o QR</w:t>
            </w:r>
          </w:p>
        </w:tc>
      </w:tr>
      <w:tr>
        <w:tc>
          <w:tcPr>
            <w:tcW w:type="dxa" w:w="8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279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Pases entre sedes</w:t>
            </w:r>
          </w:p>
        </w:tc>
        <w:tc>
          <w:tcPr>
            <w:tcW w:type="dxa" w:w="107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Cumple</w:t>
            </w:r>
          </w:p>
        </w:tc>
        <w:tc>
          <w:tcPr>
            <w:tcW w:type="dxa" w:w="430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Bandeja “por recibir”</w:t>
            </w:r>
          </w:p>
        </w:tc>
      </w:tr>
      <w:tr>
        <w:tc>
          <w:tcPr>
            <w:tcW w:type="dxa" w:w="8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279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Vista previa de documentos</w:t>
            </w:r>
          </w:p>
        </w:tc>
        <w:tc>
          <w:tcPr>
            <w:tcW w:type="dxa" w:w="107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Parcial</w:t>
            </w:r>
          </w:p>
        </w:tc>
        <w:tc>
          <w:tcPr>
            <w:tcW w:type="dxa" w:w="430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Plantillas oficiales pendientes</w:t>
            </w:r>
          </w:p>
        </w:tc>
      </w:tr>
      <w:tr>
        <w:tc>
          <w:tcPr>
            <w:tcW w:type="dxa" w:w="8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279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Impresión oficial</w:t>
            </w:r>
          </w:p>
        </w:tc>
        <w:tc>
          <w:tcPr>
            <w:tcW w:type="dxa" w:w="107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Parcial</w:t>
            </w:r>
          </w:p>
        </w:tc>
        <w:tc>
          <w:tcPr>
            <w:tcW w:type="dxa" w:w="430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Registra N.º de valorado; plantillas pendientes</w:t>
            </w:r>
          </w:p>
        </w:tc>
      </w:tr>
      <w:tr>
        <w:tc>
          <w:tcPr>
            <w:tcW w:type="dxa" w:w="8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279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Firma del Coordinador, reportes y panel</w:t>
            </w:r>
          </w:p>
        </w:tc>
        <w:tc>
          <w:tcPr>
            <w:tcW w:type="dxa" w:w="107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Parcial</w:t>
            </w:r>
          </w:p>
        </w:tc>
        <w:tc>
          <w:tcPr>
            <w:tcW w:type="dxa" w:w="430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Firmas y reportes OK; falta exportar a PDF/Excel</w:t>
            </w:r>
          </w:p>
        </w:tc>
      </w:tr>
      <w:tr>
        <w:tc>
          <w:tcPr>
            <w:tcW w:type="dxa" w:w="8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279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Bitácora de auditoría</w:t>
            </w:r>
          </w:p>
        </w:tc>
        <w:tc>
          <w:tcPr>
            <w:tcW w:type="dxa" w:w="107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Cumple</w:t>
            </w:r>
          </w:p>
        </w:tc>
        <w:tc>
          <w:tcPr>
            <w:tcW w:type="dxa" w:w="430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Inmutable; filtro por fecha, usuario y módulo</w:t>
            </w:r>
          </w:p>
        </w:tc>
      </w:tr>
    </w:tbl>
    <w:p>
      <w:pPr>
        <w:spacing w:after="120"/>
      </w:pPr>
    </w:p>
    <w:p>
      <w:pPr>
        <w:pStyle w:val="Heading3"/>
        <w:keepNext/>
        <w:spacing w:after="80" w:before="200"/>
      </w:pPr>
      <w:r>
        <w:rPr>
          <w:rFonts w:ascii="Arial" w:cs="Arial" w:eastAsia="Arial" w:hAnsi="Arial"/>
          <w:b/>
          <w:bCs/>
          <w:color w:val="2E75B6"/>
          <w:sz w:val="22"/>
          <w:szCs w:val="22"/>
        </w:rPr>
        <w:t xml:space="preserve">Resultados obtenidos</w:t>
      </w:r>
    </w:p>
    <w:p>
      <w:pPr>
        <w:spacing w:after="120" w:line="276"/>
      </w:pPr>
      <w:r>
        <w:rPr>
          <w:rFonts w:ascii="Arial" w:cs="Arial" w:eastAsia="Arial" w:hAnsi="Arial"/>
          <w:sz w:val="21"/>
          <w:szCs w:val="21"/>
        </w:rPr>
        <w:t xml:space="preserve">10 requisitos se cumplen completos y 4 parcialmente; ninguno falta del todo. Si los parciales cuentan como medio cumplimiento, la adecuación es (10 + 4 × 0,5) / 14 = </w:t>
      </w:r>
      <w:r>
        <w:rPr>
          <w:rFonts w:ascii="Arial" w:cs="Arial" w:eastAsia="Arial" w:hAnsi="Arial"/>
          <w:b/>
          <w:bCs/>
          <w:sz w:val="21"/>
          <w:szCs w:val="21"/>
        </w:rPr>
        <w:t xml:space="preserve">85,71 %</w:t>
      </w:r>
      <w:r>
        <w:rPr>
          <w:rFonts w:ascii="Arial" w:cs="Arial" w:eastAsia="Arial" w:hAnsi="Arial"/>
          <w:sz w:val="21"/>
          <w:szCs w:val="21"/>
        </w:rPr>
        <w:t xml:space="preserve">. De los 104 flujos E2E, 103 terminan bien.</w:t>
      </w:r>
    </w:p>
    <w:p>
      <w:pPr>
        <w:pStyle w:val="Heading3"/>
        <w:keepNext/>
        <w:spacing w:after="80" w:before="200"/>
      </w:pPr>
      <w:r>
        <w:rPr>
          <w:rFonts w:ascii="Arial" w:cs="Arial" w:eastAsia="Arial" w:hAnsi="Arial"/>
          <w:b/>
          <w:bCs/>
          <w:color w:val="2E75B6"/>
          <w:sz w:val="22"/>
          <w:szCs w:val="22"/>
        </w:rPr>
        <w:t xml:space="preserve">Porcentaje de cumplimiento</w:t>
      </w:r>
    </w:p>
    <w:p>
      <w:pPr>
        <w:spacing w:after="120" w:line="276"/>
      </w:pPr>
      <w:r>
        <w:rPr>
          <w:rFonts w:ascii="Arial" w:cs="Arial" w:eastAsia="Arial" w:hAnsi="Arial"/>
          <w:b/>
          <w:bCs/>
          <w:sz w:val="21"/>
          <w:szCs w:val="21"/>
        </w:rPr>
        <w:t xml:space="preserve">99,04 %</w:t>
      </w:r>
      <w:r>
        <w:rPr>
          <w:rFonts w:ascii="Arial" w:cs="Arial" w:eastAsia="Arial" w:hAnsi="Arial"/>
          <w:sz w:val="21"/>
          <w:szCs w:val="21"/>
        </w:rPr>
        <w:t xml:space="preserve"> en pruebas funcionales; </w:t>
      </w:r>
      <w:r>
        <w:rPr>
          <w:rFonts w:ascii="Arial" w:cs="Arial" w:eastAsia="Arial" w:hAnsi="Arial"/>
          <w:b/>
          <w:bCs/>
          <w:sz w:val="21"/>
          <w:szCs w:val="21"/>
        </w:rPr>
        <w:t xml:space="preserve">71,43 %</w:t>
      </w:r>
      <w:r>
        <w:rPr>
          <w:rFonts w:ascii="Arial" w:cs="Arial" w:eastAsia="Arial" w:hAnsi="Arial"/>
          <w:sz w:val="21"/>
          <w:szCs w:val="21"/>
        </w:rPr>
        <w:t xml:space="preserve"> de requisitos completos; </w:t>
      </w:r>
      <w:r>
        <w:rPr>
          <w:rFonts w:ascii="Arial" w:cs="Arial" w:eastAsia="Arial" w:hAnsi="Arial"/>
          <w:b/>
          <w:bCs/>
          <w:sz w:val="21"/>
          <w:szCs w:val="21"/>
        </w:rPr>
        <w:t xml:space="preserve">85,71 %</w:t>
      </w:r>
      <w:r>
        <w:rPr>
          <w:rFonts w:ascii="Arial" w:cs="Arial" w:eastAsia="Arial" w:hAnsi="Arial"/>
          <w:sz w:val="21"/>
          <w:szCs w:val="21"/>
        </w:rPr>
        <w:t xml:space="preserve"> ponderado.</w:t>
      </w:r>
    </w:p>
    <w:p>
      <w:pPr>
        <w:pStyle w:val="Heading3"/>
        <w:keepNext/>
        <w:spacing w:after="80" w:before="200"/>
      </w:pPr>
      <w:r>
        <w:rPr>
          <w:rFonts w:ascii="Arial" w:cs="Arial" w:eastAsia="Arial" w:hAnsi="Arial"/>
          <w:b/>
          <w:bCs/>
          <w:color w:val="2E75B6"/>
          <w:sz w:val="22"/>
          <w:szCs w:val="22"/>
        </w:rPr>
        <w:t xml:space="preserve">Interpretación de resultados</w:t>
      </w:r>
    </w:p>
    <w:p>
      <w:pPr>
        <w:spacing w:after="120" w:line="276"/>
      </w:pPr>
      <w:r>
        <w:rPr>
          <w:rFonts w:ascii="Arial" w:cs="Arial" w:eastAsia="Arial" w:hAnsi="Arial"/>
          <w:sz w:val="21"/>
          <w:szCs w:val="21"/>
        </w:rPr>
        <w:t xml:space="preserve">Lo que está construido funciona correctamente (99 %). Lo que falta para el 100 % de los requisitos depende de respuestas de la escuela (plantillas oficiales) o de funciones planificadas (TOTP y exportar reportes). Ninguna función crítica del flujo diario (files, hojas de ruta, seguimiento, permisos) está incompleta.</w:t>
      </w:r>
    </w:p>
    <w:p>
      <w:pPr>
        <w:pStyle w:val="Heading3"/>
        <w:keepNext/>
        <w:spacing w:after="80" w:before="200"/>
      </w:pPr>
      <w:r>
        <w:rPr>
          <w:rFonts w:ascii="Arial" w:cs="Arial" w:eastAsia="Arial" w:hAnsi="Arial"/>
          <w:b/>
          <w:bCs/>
          <w:color w:val="2E75B6"/>
          <w:sz w:val="22"/>
          <w:szCs w:val="22"/>
        </w:rPr>
        <w:t xml:space="preserve">Ejemplo de fórmula</w:t>
      </w:r>
    </w:p>
    <w:p>
      <w:pPr>
        <w:spacing w:after="120" w:line="276"/>
      </w:pPr>
      <w:r>
        <w:rPr>
          <w:rFonts w:ascii="Arial" w:cs="Arial" w:eastAsia="Arial" w:hAnsi="Arial"/>
          <w:sz w:val="21"/>
          <w:szCs w:val="21"/>
        </w:rPr>
        <w:t xml:space="preserve">Adecuación funcional = Funciones correctas / Funciones evaluadas × 100 = 103 / 104 × 100 = 99,04 %.</w:t>
      </w:r>
    </w:p>
    <w:p>
      <w:pPr>
        <w:pStyle w:val="Heading2"/>
        <w:keepNext/>
        <w:spacing w:after="120" w:before="280"/>
      </w:pPr>
      <w:bookmarkStart w:name="_Toc44" w:id="44"/>
      <w:r>
        <w:rPr>
          <w:rFonts w:ascii="Arial" w:cs="Arial" w:eastAsia="Arial" w:hAnsi="Arial"/>
          <w:b/>
          <w:bCs/>
          <w:color w:val="1F4E79"/>
          <w:sz w:val="26"/>
          <w:szCs w:val="26"/>
        </w:rPr>
        <w:t xml:space="preserve">4.2.2. Evaluación de eficiencia de desempeño</w:t>
      </w:r>
      <w:bookmarkEnd w:id="44"/>
    </w:p>
    <w:p>
      <w:pPr>
        <w:pStyle w:val="Heading3"/>
        <w:keepNext/>
        <w:spacing w:after="80" w:before="200"/>
      </w:pPr>
      <w:r>
        <w:rPr>
          <w:rFonts w:ascii="Arial" w:cs="Arial" w:eastAsia="Arial" w:hAnsi="Arial"/>
          <w:b/>
          <w:bCs/>
          <w:color w:val="2E75B6"/>
          <w:sz w:val="22"/>
          <w:szCs w:val="22"/>
        </w:rPr>
        <w:t xml:space="preserve">Tiempo de respuesta del sistema</w:t>
      </w:r>
    </w:p>
    <w:p>
      <w:pPr>
        <w:spacing w:after="120" w:line="276"/>
      </w:pPr>
      <w:r>
        <w:rPr>
          <w:rFonts w:ascii="Arial" w:cs="Arial" w:eastAsia="Arial" w:hAnsi="Arial"/>
          <w:sz w:val="21"/>
          <w:szCs w:val="21"/>
        </w:rPr>
        <w:t xml:space="preserve">Prueba de </w:t>
      </w:r>
      <w:r>
        <w:rPr>
          <w:rFonts w:ascii="Arial" w:cs="Arial" w:eastAsia="Arial" w:hAnsi="Arial"/>
          <w:b/>
          <w:bCs/>
          <w:sz w:val="21"/>
          <w:szCs w:val="21"/>
        </w:rPr>
        <w:t xml:space="preserve">carga</w:t>
      </w:r>
      <w:r>
        <w:rPr>
          <w:rFonts w:ascii="Arial" w:cs="Arial" w:eastAsia="Arial" w:hAnsi="Arial"/>
          <w:sz w:val="21"/>
          <w:szCs w:val="21"/>
        </w:rPr>
        <w:t xml:space="preserve"> con k6: de 0 a 50 usuarios simultáneos en 6 minutos (cada usuario recorre 9 pantallas y espera 1 a 3 s, como una persona real). Se hicieron </w:t>
      </w:r>
      <w:r>
        <w:rPr>
          <w:rFonts w:ascii="Arial" w:cs="Arial" w:eastAsia="Arial" w:hAnsi="Arial"/>
          <w:b/>
          <w:bCs/>
          <w:sz w:val="21"/>
          <w:szCs w:val="21"/>
        </w:rPr>
        <w:t xml:space="preserve">36 796 peticiones</w:t>
      </w:r>
      <w:r>
        <w:rPr>
          <w:rFonts w:ascii="Arial" w:cs="Arial" w:eastAsia="Arial" w:hAnsi="Arial"/>
          <w:sz w:val="21"/>
          <w:szCs w:val="21"/>
        </w:rPr>
        <w:t xml:space="preserve">.</w:t>
      </w:r>
    </w:p>
    <w:p>
      <w:pPr>
        <w:keepNext/>
        <w:spacing w:after="60" w:before="120"/>
        <w:jc w:val="center"/>
      </w:pPr>
      <w:r>
        <w:drawing>
          <wp:inline distT="0" distB="0" distL="0" distR="0">
            <wp:extent cx="2971800" cy="371475"/>
            <wp:effectExtent t="0" r="0" b="0" l="0"/>
            <wp:docPr id="5" name="image2.png" descr="Fórmula del archivo de observaciones" title="Fó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71800" cy="371475"/>
                    </a:xfrm>
                    <a:prstGeom prst="rect">
                      <a:avLst/>
                    </a:prstGeom>
                  </pic:spPr>
                </pic:pic>
              </a:graphicData>
            </a:graphic>
          </wp:inline>
        </w:drawing>
      </w:r>
    </w:p>
    <w:p>
      <w:pPr>
        <w:keepNext/>
        <w:spacing w:after="40"/>
        <w:jc w:val="center"/>
      </w:pPr>
      <w:r>
        <w:rPr>
          <w:rFonts w:ascii="Cambria Math" w:cs="Cambria Math" w:eastAsia="Cambria Math" w:hAnsi="Cambria Math"/>
          <w:sz w:val="22"/>
          <w:szCs w:val="22"/>
        </w:rPr>
        <w:t xml:space="preserve">Tiempo promedio = 126 966 ms / 36 796 = 3,45 ms</w:t>
      </w:r>
    </w:p>
    <w:p>
      <w:pPr>
        <w:shd w:fill="EAF1F8" w:color="auto" w:val="clear"/>
        <w:spacing w:after="200"/>
        <w:jc w:val="center"/>
      </w:pPr>
      <w:r>
        <w:rPr>
          <w:rFonts w:ascii="Arial" w:cs="Arial" w:eastAsia="Arial" w:hAnsi="Arial"/>
          <w:b/>
          <w:bCs/>
          <w:color w:val="1F4E79"/>
          <w:sz w:val="21"/>
          <w:szCs w:val="21"/>
        </w:rPr>
        <w:t xml:space="preserve">Resultado: </w:t>
      </w:r>
      <w:r>
        <w:rPr>
          <w:rFonts w:ascii="Arial" w:cs="Arial" w:eastAsia="Arial" w:hAnsi="Arial"/>
          <w:b/>
          <w:bCs/>
          <w:color w:val="1F4E79"/>
          <w:sz w:val="24"/>
          <w:szCs w:val="24"/>
        </w:rPr>
        <w:t xml:space="preserve">3,45 ms (p95 = 9,35 ms; máximo 269 ms)</w:t>
      </w:r>
    </w:p>
    <w:p>
      <w:pPr>
        <w:pStyle w:val="Heading3"/>
        <w:keepNext/>
        <w:spacing w:after="80" w:before="200"/>
      </w:pPr>
      <w:r>
        <w:rPr>
          <w:rFonts w:ascii="Arial" w:cs="Arial" w:eastAsia="Arial" w:hAnsi="Arial"/>
          <w:b/>
          <w:bCs/>
          <w:color w:val="2E75B6"/>
          <w:sz w:val="22"/>
          <w:szCs w:val="22"/>
        </w:rPr>
        <w:t xml:space="preserve">Consumo de recursos</w:t>
      </w:r>
    </w:p>
    <w:p>
      <w:pPr>
        <w:keepNext/>
        <w:spacing w:after="60" w:before="120"/>
        <w:jc w:val="center"/>
      </w:pPr>
      <w:r>
        <w:drawing>
          <wp:inline distT="0" distB="0" distL="0" distR="0">
            <wp:extent cx="2466975" cy="409575"/>
            <wp:effectExtent t="0" r="0" b="0" l="0"/>
            <wp:docPr id="6" name="image3.png" descr="Fórmula del archivo de observaciones" title="Fó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66975" cy="409575"/>
                    </a:xfrm>
                    <a:prstGeom prst="rect">
                      <a:avLst/>
                    </a:prstGeom>
                  </pic:spPr>
                </pic:pic>
              </a:graphicData>
            </a:graphic>
          </wp:inline>
        </w:drawing>
      </w:r>
    </w:p>
    <w:p>
      <w:pPr>
        <w:keepNext/>
        <w:spacing w:after="40"/>
        <w:jc w:val="center"/>
      </w:pPr>
      <w:r>
        <w:rPr>
          <w:rFonts w:ascii="Cambria Math" w:cs="Cambria Math" w:eastAsia="Cambria Math" w:hAnsi="Cambria Math"/>
          <w:sz w:val="22"/>
          <w:szCs w:val="22"/>
        </w:rPr>
        <w:t xml:space="preserve">CPU del equipo durante la carga: 6,4 % utilizado / 100 % disponible × 100</w:t>
      </w:r>
    </w:p>
    <w:p>
      <w:pPr>
        <w:shd w:fill="EAF1F8" w:color="auto" w:val="clear"/>
        <w:spacing w:after="200"/>
        <w:jc w:val="center"/>
      </w:pPr>
      <w:r>
        <w:rPr>
          <w:rFonts w:ascii="Arial" w:cs="Arial" w:eastAsia="Arial" w:hAnsi="Arial"/>
          <w:b/>
          <w:bCs/>
          <w:color w:val="1F4E79"/>
          <w:sz w:val="21"/>
          <w:szCs w:val="21"/>
        </w:rPr>
        <w:t xml:space="preserve">Resultado: </w:t>
      </w:r>
      <w:r>
        <w:rPr>
          <w:rFonts w:ascii="Arial" w:cs="Arial" w:eastAsia="Arial" w:hAnsi="Arial"/>
          <w:b/>
          <w:bCs/>
          <w:color w:val="1F4E79"/>
          <w:sz w:val="24"/>
          <w:szCs w:val="24"/>
        </w:rPr>
        <w:t xml:space="preserve">6,4 % en promedio (pico 23 %)</w:t>
      </w:r>
    </w:p>
    <w:p>
      <w:pPr>
        <w:spacing w:after="120" w:line="276"/>
      </w:pPr>
      <w:r>
        <w:rPr>
          <w:rFonts w:ascii="Arial" w:cs="Arial" w:eastAsia="Arial" w:hAnsi="Arial"/>
          <w:sz w:val="21"/>
          <w:szCs w:val="21"/>
        </w:rPr>
        <w:t xml:space="preserve">Por contenedor (porcentaje de </w:t>
      </w:r>
      <w:r>
        <w:rPr>
          <w:rFonts w:ascii="Arial" w:cs="Arial" w:eastAsia="Arial" w:hAnsi="Arial"/>
          <w:b/>
          <w:bCs/>
          <w:sz w:val="21"/>
          <w:szCs w:val="21"/>
        </w:rPr>
        <w:t xml:space="preserve">1 núcleo</w:t>
      </w:r>
      <w:r>
        <w:rPr>
          <w:rFonts w:ascii="Arial" w:cs="Arial" w:eastAsia="Arial" w:hAnsi="Arial"/>
          <w:sz w:val="21"/>
          <w:szCs w:val="21"/>
        </w:rPr>
        <w:t xml:space="preserve">): API 21,4 % (pico 54 %) y 175 MB de RAM; base de datos 8,9 % y 65 MB; web 3,8 % y 15 MB.</w:t>
      </w:r>
    </w:p>
    <w:p>
      <w:pPr>
        <w:pStyle w:val="Heading3"/>
        <w:keepNext/>
        <w:spacing w:after="80" w:before="200"/>
      </w:pPr>
      <w:r>
        <w:rPr>
          <w:rFonts w:ascii="Arial" w:cs="Arial" w:eastAsia="Arial" w:hAnsi="Arial"/>
          <w:b/>
          <w:bCs/>
          <w:color w:val="2E75B6"/>
          <w:sz w:val="22"/>
          <w:szCs w:val="22"/>
        </w:rPr>
        <w:t xml:space="preserve">Resultados de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46"/>
        <w:gridCol w:w="1025"/>
        <w:gridCol w:w="1230"/>
        <w:gridCol w:w="1025"/>
        <w:gridCol w:w="1025"/>
        <w:gridCol w:w="1025"/>
        <w:gridCol w:w="1850"/>
      </w:tblGrid>
      <w:tr>
        <w:trPr>
          <w:tblHeader/>
        </w:trPr>
        <w:tc>
          <w:tcPr>
            <w:tcW w:type="dxa" w:w="184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Prueba</w:t>
            </w:r>
          </w:p>
        </w:tc>
        <w:tc>
          <w:tcPr>
            <w:tcW w:type="dxa" w:w="102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Usuarios</w:t>
            </w:r>
          </w:p>
        </w:tc>
        <w:tc>
          <w:tcPr>
            <w:tcW w:type="dxa" w:w="123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Peticiones</w:t>
            </w:r>
          </w:p>
        </w:tc>
        <w:tc>
          <w:tcPr>
            <w:tcW w:type="dxa" w:w="102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Error</w:t>
            </w:r>
          </w:p>
        </w:tc>
        <w:tc>
          <w:tcPr>
            <w:tcW w:type="dxa" w:w="102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Promedio</w:t>
            </w:r>
          </w:p>
        </w:tc>
        <w:tc>
          <w:tcPr>
            <w:tcW w:type="dxa" w:w="1025"/>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p95</w:t>
            </w:r>
          </w:p>
        </w:tc>
        <w:tc>
          <w:tcPr>
            <w:tcW w:type="dxa" w:w="185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Meta (&lt; 2 s)</w:t>
            </w:r>
          </w:p>
        </w:tc>
      </w:tr>
      <w:tr>
        <w:tc>
          <w:tcPr>
            <w:tcW w:type="dxa" w:w="184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Carga</w:t>
            </w:r>
          </w:p>
        </w:tc>
        <w:tc>
          <w:tcPr>
            <w:tcW w:type="dxa" w:w="102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0 → 50</w:t>
            </w:r>
          </w:p>
        </w:tc>
        <w:tc>
          <w:tcPr>
            <w:tcW w:type="dxa" w:w="123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36 796</w:t>
            </w:r>
          </w:p>
        </w:tc>
        <w:tc>
          <w:tcPr>
            <w:tcW w:type="dxa" w:w="102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0,00 %</w:t>
            </w:r>
          </w:p>
        </w:tc>
        <w:tc>
          <w:tcPr>
            <w:tcW w:type="dxa" w:w="102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3,45 ms</w:t>
            </w:r>
          </w:p>
        </w:tc>
        <w:tc>
          <w:tcPr>
            <w:tcW w:type="dxa" w:w="102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9,35 ms</w:t>
            </w:r>
          </w:p>
        </w:tc>
        <w:tc>
          <w:tcPr>
            <w:tcW w:type="dxa" w:w="185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p95 &lt; 2 s ✔</w:t>
            </w:r>
          </w:p>
        </w:tc>
      </w:tr>
      <w:tr>
        <w:tc>
          <w:tcPr>
            <w:tcW w:type="dxa" w:w="184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Estrés (antes)</w:t>
            </w:r>
          </w:p>
        </w:tc>
        <w:tc>
          <w:tcPr>
            <w:tcW w:type="dxa" w:w="1025"/>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0 → 400</w:t>
            </w:r>
          </w:p>
        </w:tc>
        <w:tc>
          <w:tcPr>
            <w:tcW w:type="dxa" w:w="123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590 341</w:t>
            </w:r>
          </w:p>
        </w:tc>
        <w:tc>
          <w:tcPr>
            <w:tcW w:type="dxa" w:w="1025"/>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57,03 %</w:t>
            </w:r>
          </w:p>
        </w:tc>
        <w:tc>
          <w:tcPr>
            <w:tcW w:type="dxa" w:w="1025"/>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114 ms</w:t>
            </w:r>
          </w:p>
        </w:tc>
        <w:tc>
          <w:tcPr>
            <w:tcW w:type="dxa" w:w="1025"/>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464 ms</w:t>
            </w:r>
          </w:p>
        </w:tc>
        <w:tc>
          <w:tcPr>
            <w:tcW w:type="dxa" w:w="185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Quiebre a ~60 usuarios</w:t>
            </w:r>
          </w:p>
        </w:tc>
      </w:tr>
      <w:tr>
        <w:tc>
          <w:tcPr>
            <w:tcW w:type="dxa" w:w="184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Estrés (después)</w:t>
            </w:r>
          </w:p>
        </w:tc>
        <w:tc>
          <w:tcPr>
            <w:tcW w:type="dxa" w:w="102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0 → 400</w:t>
            </w:r>
          </w:p>
        </w:tc>
        <w:tc>
          <w:tcPr>
            <w:tcW w:type="dxa" w:w="123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384 349</w:t>
            </w:r>
          </w:p>
        </w:tc>
        <w:tc>
          <w:tcPr>
            <w:tcW w:type="dxa" w:w="102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0,00 %</w:t>
            </w:r>
          </w:p>
        </w:tc>
        <w:tc>
          <w:tcPr>
            <w:tcW w:type="dxa" w:w="102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194 ms</w:t>
            </w:r>
          </w:p>
        </w:tc>
        <w:tc>
          <w:tcPr>
            <w:tcW w:type="dxa" w:w="1025"/>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633 ms</w:t>
            </w:r>
          </w:p>
        </w:tc>
        <w:tc>
          <w:tcPr>
            <w:tcW w:type="dxa" w:w="185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p95 &lt; 2 s ✔</w:t>
            </w:r>
          </w:p>
        </w:tc>
      </w:tr>
      <w:tr>
        <w:tc>
          <w:tcPr>
            <w:tcW w:type="dxa" w:w="184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Integridad (escritura)</w:t>
            </w:r>
          </w:p>
        </w:tc>
        <w:tc>
          <w:tcPr>
            <w:tcW w:type="dxa" w:w="1025"/>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30</w:t>
            </w:r>
          </w:p>
        </w:tc>
        <w:tc>
          <w:tcPr>
            <w:tcW w:type="dxa" w:w="123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300 altas</w:t>
            </w:r>
          </w:p>
        </w:tc>
        <w:tc>
          <w:tcPr>
            <w:tcW w:type="dxa" w:w="1025"/>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0,00 %</w:t>
            </w:r>
          </w:p>
        </w:tc>
        <w:tc>
          <w:tcPr>
            <w:tcW w:type="dxa" w:w="1025"/>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118 ms</w:t>
            </w:r>
          </w:p>
        </w:tc>
        <w:tc>
          <w:tcPr>
            <w:tcW w:type="dxa" w:w="1025"/>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209 ms</w:t>
            </w:r>
          </w:p>
        </w:tc>
        <w:tc>
          <w:tcPr>
            <w:tcW w:type="dxa" w:w="185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after="120"/>
      </w:pPr>
    </w:p>
    <w:p>
      <w:pPr>
        <w:pStyle w:val="Heading3"/>
        <w:keepNext/>
        <w:spacing w:after="80" w:before="200"/>
      </w:pPr>
      <w:r>
        <w:rPr>
          <w:rFonts w:ascii="Arial" w:cs="Arial" w:eastAsia="Arial" w:hAnsi="Arial"/>
          <w:b/>
          <w:bCs/>
          <w:color w:val="2E75B6"/>
          <w:sz w:val="22"/>
          <w:szCs w:val="22"/>
        </w:rPr>
        <w:t xml:space="preserve">Fórmulas</w:t>
      </w:r>
    </w:p>
    <w:p>
      <w:pPr>
        <w:spacing w:after="120" w:line="276"/>
      </w:pPr>
      <w:r>
        <w:rPr>
          <w:rFonts w:ascii="Arial" w:cs="Arial" w:eastAsia="Arial" w:hAnsi="Arial"/>
          <w:sz w:val="21"/>
          <w:szCs w:val="21"/>
        </w:rPr>
        <w:t xml:space="preserve">Tiempo promedio = Σ tiempo de respuesta / número de pruebas. Uso de CPU = CPU utilizado / CPU disponible × 100. Se agregan los percentiles p95 (el 95 % de las peticiones tarda menos) porque el promedio esconde los casos lentos.</w:t>
      </w:r>
    </w:p>
    <w:p>
      <w:pPr>
        <w:pStyle w:val="Heading3"/>
        <w:keepNext/>
        <w:spacing w:after="80" w:before="200"/>
      </w:pPr>
      <w:r>
        <w:rPr>
          <w:rFonts w:ascii="Arial" w:cs="Arial" w:eastAsia="Arial" w:hAnsi="Arial"/>
          <w:b/>
          <w:bCs/>
          <w:color w:val="2E75B6"/>
          <w:sz w:val="22"/>
          <w:szCs w:val="22"/>
        </w:rPr>
        <w:t xml:space="preserve">Contenido — Tabla de tiempos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48"/>
        <w:gridCol w:w="1259"/>
        <w:gridCol w:w="1259"/>
        <w:gridCol w:w="1259"/>
        <w:gridCol w:w="1049"/>
        <w:gridCol w:w="1052"/>
      </w:tblGrid>
      <w:tr>
        <w:trPr>
          <w:tblHeader/>
        </w:trPr>
        <w:tc>
          <w:tcPr>
            <w:tcW w:type="dxa" w:w="314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Operación</w:t>
            </w:r>
          </w:p>
        </w:tc>
        <w:tc>
          <w:tcPr>
            <w:tcW w:type="dxa" w:w="125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Peticiones</w:t>
            </w:r>
          </w:p>
        </w:tc>
        <w:tc>
          <w:tcPr>
            <w:tcW w:type="dxa" w:w="125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Promedio (ms)</w:t>
            </w:r>
          </w:p>
        </w:tc>
        <w:tc>
          <w:tcPr>
            <w:tcW w:type="dxa" w:w="125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Mediana (ms)</w:t>
            </w:r>
          </w:p>
        </w:tc>
        <w:tc>
          <w:tcPr>
            <w:tcW w:type="dxa" w:w="104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p95 (ms)</w:t>
            </w:r>
          </w:p>
        </w:tc>
        <w:tc>
          <w:tcPr>
            <w:tcW w:type="dxa" w:w="1052"/>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Máx (ms)</w:t>
            </w:r>
          </w:p>
        </w:tc>
      </w:tr>
      <w:tr>
        <w:tc>
          <w:tcPr>
            <w:tcW w:type="dxa" w:w="314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POST /auth/login</w:t>
            </w:r>
          </w:p>
        </w:tc>
        <w:tc>
          <w:tcPr>
            <w:tcW w:type="dxa" w:w="12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2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262,65</w:t>
            </w:r>
          </w:p>
        </w:tc>
        <w:tc>
          <w:tcPr>
            <w:tcW w:type="dxa" w:w="12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261,10</w:t>
            </w:r>
          </w:p>
        </w:tc>
        <w:tc>
          <w:tcPr>
            <w:tcW w:type="dxa" w:w="104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269,00</w:t>
            </w:r>
          </w:p>
        </w:tc>
        <w:tc>
          <w:tcPr>
            <w:tcW w:type="dxa" w:w="10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269,00</w:t>
            </w:r>
          </w:p>
        </w:tc>
      </w:tr>
      <w:tr>
        <w:tc>
          <w:tcPr>
            <w:tcW w:type="dxa" w:w="314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GET /files</w:t>
            </w:r>
          </w:p>
        </w:tc>
        <w:tc>
          <w:tcPr>
            <w:tcW w:type="dxa" w:w="12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4.088</w:t>
            </w:r>
          </w:p>
        </w:tc>
        <w:tc>
          <w:tcPr>
            <w:tcW w:type="dxa" w:w="12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6,40</w:t>
            </w:r>
          </w:p>
        </w:tc>
        <w:tc>
          <w:tcPr>
            <w:tcW w:type="dxa" w:w="12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5,24</w:t>
            </w:r>
          </w:p>
        </w:tc>
        <w:tc>
          <w:tcPr>
            <w:tcW w:type="dxa" w:w="104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12,20</w:t>
            </w:r>
          </w:p>
        </w:tc>
        <w:tc>
          <w:tcPr>
            <w:tcW w:type="dxa" w:w="10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34,61</w:t>
            </w:r>
          </w:p>
        </w:tc>
      </w:tr>
      <w:tr>
        <w:tc>
          <w:tcPr>
            <w:tcW w:type="dxa" w:w="314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GET /files/:id</w:t>
            </w:r>
          </w:p>
        </w:tc>
        <w:tc>
          <w:tcPr>
            <w:tcW w:type="dxa" w:w="12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4.088</w:t>
            </w:r>
          </w:p>
        </w:tc>
        <w:tc>
          <w:tcPr>
            <w:tcW w:type="dxa" w:w="12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4,76</w:t>
            </w:r>
          </w:p>
        </w:tc>
        <w:tc>
          <w:tcPr>
            <w:tcW w:type="dxa" w:w="12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3,66</w:t>
            </w:r>
          </w:p>
        </w:tc>
        <w:tc>
          <w:tcPr>
            <w:tcW w:type="dxa" w:w="104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10,03</w:t>
            </w:r>
          </w:p>
        </w:tc>
        <w:tc>
          <w:tcPr>
            <w:tcW w:type="dxa" w:w="10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35,02</w:t>
            </w:r>
          </w:p>
        </w:tc>
      </w:tr>
      <w:tr>
        <w:tc>
          <w:tcPr>
            <w:tcW w:type="dxa" w:w="314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GET /files/mio</w:t>
            </w:r>
          </w:p>
        </w:tc>
        <w:tc>
          <w:tcPr>
            <w:tcW w:type="dxa" w:w="12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4.088</w:t>
            </w:r>
          </w:p>
        </w:tc>
        <w:tc>
          <w:tcPr>
            <w:tcW w:type="dxa" w:w="12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4,78</w:t>
            </w:r>
          </w:p>
        </w:tc>
        <w:tc>
          <w:tcPr>
            <w:tcW w:type="dxa" w:w="12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4,01</w:t>
            </w:r>
          </w:p>
        </w:tc>
        <w:tc>
          <w:tcPr>
            <w:tcW w:type="dxa" w:w="104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9,95</w:t>
            </w:r>
          </w:p>
        </w:tc>
        <w:tc>
          <w:tcPr>
            <w:tcW w:type="dxa" w:w="10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24,79</w:t>
            </w:r>
          </w:p>
        </w:tc>
      </w:tr>
      <w:tr>
        <w:tc>
          <w:tcPr>
            <w:tcW w:type="dxa" w:w="314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GET /reportes/hojas-ruta</w:t>
            </w:r>
          </w:p>
        </w:tc>
        <w:tc>
          <w:tcPr>
            <w:tcW w:type="dxa" w:w="12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4.088</w:t>
            </w:r>
          </w:p>
        </w:tc>
        <w:tc>
          <w:tcPr>
            <w:tcW w:type="dxa" w:w="12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4,83</w:t>
            </w:r>
          </w:p>
        </w:tc>
        <w:tc>
          <w:tcPr>
            <w:tcW w:type="dxa" w:w="12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3,95</w:t>
            </w:r>
          </w:p>
        </w:tc>
        <w:tc>
          <w:tcPr>
            <w:tcW w:type="dxa" w:w="104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9,95</w:t>
            </w:r>
          </w:p>
        </w:tc>
        <w:tc>
          <w:tcPr>
            <w:tcW w:type="dxa" w:w="10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46,41</w:t>
            </w:r>
          </w:p>
        </w:tc>
      </w:tr>
      <w:tr>
        <w:tc>
          <w:tcPr>
            <w:tcW w:type="dxa" w:w="314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GET /hojas-ruta</w:t>
            </w:r>
          </w:p>
        </w:tc>
        <w:tc>
          <w:tcPr>
            <w:tcW w:type="dxa" w:w="12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4.088</w:t>
            </w:r>
          </w:p>
        </w:tc>
        <w:tc>
          <w:tcPr>
            <w:tcW w:type="dxa" w:w="12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4,23</w:t>
            </w:r>
          </w:p>
        </w:tc>
        <w:tc>
          <w:tcPr>
            <w:tcW w:type="dxa" w:w="12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3,26</w:t>
            </w:r>
          </w:p>
        </w:tc>
        <w:tc>
          <w:tcPr>
            <w:tcW w:type="dxa" w:w="104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9,00</w:t>
            </w:r>
          </w:p>
        </w:tc>
        <w:tc>
          <w:tcPr>
            <w:tcW w:type="dxa" w:w="10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41,69</w:t>
            </w:r>
          </w:p>
        </w:tc>
      </w:tr>
      <w:tr>
        <w:tc>
          <w:tcPr>
            <w:tcW w:type="dxa" w:w="314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GET /files/:id/requisitos</w:t>
            </w:r>
          </w:p>
        </w:tc>
        <w:tc>
          <w:tcPr>
            <w:tcW w:type="dxa" w:w="12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4.088</w:t>
            </w:r>
          </w:p>
        </w:tc>
        <w:tc>
          <w:tcPr>
            <w:tcW w:type="dxa" w:w="12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2,14</w:t>
            </w:r>
          </w:p>
        </w:tc>
        <w:tc>
          <w:tcPr>
            <w:tcW w:type="dxa" w:w="12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1,61</w:t>
            </w:r>
          </w:p>
        </w:tc>
        <w:tc>
          <w:tcPr>
            <w:tcW w:type="dxa" w:w="104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4,67</w:t>
            </w:r>
          </w:p>
        </w:tc>
        <w:tc>
          <w:tcPr>
            <w:tcW w:type="dxa" w:w="10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19,20</w:t>
            </w:r>
          </w:p>
        </w:tc>
      </w:tr>
      <w:tr>
        <w:tc>
          <w:tcPr>
            <w:tcW w:type="dxa" w:w="314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GET /hojas-ruta/tipos</w:t>
            </w:r>
          </w:p>
        </w:tc>
        <w:tc>
          <w:tcPr>
            <w:tcW w:type="dxa" w:w="12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4.088</w:t>
            </w:r>
          </w:p>
        </w:tc>
        <w:tc>
          <w:tcPr>
            <w:tcW w:type="dxa" w:w="12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1,95</w:t>
            </w:r>
          </w:p>
        </w:tc>
        <w:tc>
          <w:tcPr>
            <w:tcW w:type="dxa" w:w="12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1,48</w:t>
            </w:r>
          </w:p>
        </w:tc>
        <w:tc>
          <w:tcPr>
            <w:tcW w:type="dxa" w:w="104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4,38</w:t>
            </w:r>
          </w:p>
        </w:tc>
        <w:tc>
          <w:tcPr>
            <w:tcW w:type="dxa" w:w="10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17,24</w:t>
            </w:r>
          </w:p>
        </w:tc>
      </w:tr>
      <w:tr>
        <w:tc>
          <w:tcPr>
            <w:tcW w:type="dxa" w:w="314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GET /auth/mis-permisos</w:t>
            </w:r>
          </w:p>
        </w:tc>
        <w:tc>
          <w:tcPr>
            <w:tcW w:type="dxa" w:w="12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4.088</w:t>
            </w:r>
          </w:p>
        </w:tc>
        <w:tc>
          <w:tcPr>
            <w:tcW w:type="dxa" w:w="12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1,19</w:t>
            </w:r>
          </w:p>
        </w:tc>
        <w:tc>
          <w:tcPr>
            <w:tcW w:type="dxa" w:w="125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0,93</w:t>
            </w:r>
          </w:p>
        </w:tc>
        <w:tc>
          <w:tcPr>
            <w:tcW w:type="dxa" w:w="104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2,57</w:t>
            </w:r>
          </w:p>
        </w:tc>
        <w:tc>
          <w:tcPr>
            <w:tcW w:type="dxa" w:w="10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8,66</w:t>
            </w:r>
          </w:p>
        </w:tc>
      </w:tr>
      <w:tr>
        <w:tc>
          <w:tcPr>
            <w:tcW w:type="dxa" w:w="314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GET / (página)</w:t>
            </w:r>
          </w:p>
        </w:tc>
        <w:tc>
          <w:tcPr>
            <w:tcW w:type="dxa" w:w="12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4.084</w:t>
            </w:r>
          </w:p>
        </w:tc>
        <w:tc>
          <w:tcPr>
            <w:tcW w:type="dxa" w:w="12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0,53</w:t>
            </w:r>
          </w:p>
        </w:tc>
        <w:tc>
          <w:tcPr>
            <w:tcW w:type="dxa" w:w="125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0,49</w:t>
            </w:r>
          </w:p>
        </w:tc>
        <w:tc>
          <w:tcPr>
            <w:tcW w:type="dxa" w:w="104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0,94</w:t>
            </w:r>
          </w:p>
        </w:tc>
        <w:tc>
          <w:tcPr>
            <w:tcW w:type="dxa" w:w="10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44,46</w:t>
            </w:r>
          </w:p>
        </w:tc>
      </w:tr>
    </w:tbl>
    <w:p>
      <w:pPr>
        <w:spacing w:after="120"/>
      </w:pPr>
    </w:p>
    <w:p>
      <w:pPr>
        <w:spacing w:after="120" w:line="276"/>
      </w:pPr>
      <w:r>
        <w:rPr>
          <w:rFonts w:ascii="Arial" w:cs="Arial" w:eastAsia="Arial" w:hAnsi="Arial"/>
          <w:sz w:val="21"/>
          <w:szCs w:val="21"/>
        </w:rPr>
        <w:t xml:space="preserve">El login tarda unos 260 ms </w:t>
      </w:r>
      <w:r>
        <w:rPr>
          <w:rFonts w:ascii="Arial" w:cs="Arial" w:eastAsia="Arial" w:hAnsi="Arial"/>
          <w:b/>
          <w:bCs/>
          <w:sz w:val="21"/>
          <w:szCs w:val="21"/>
        </w:rPr>
        <w:t xml:space="preserve">a propósito</w:t>
      </w:r>
      <w:r>
        <w:rPr>
          <w:rFonts w:ascii="Arial" w:cs="Arial" w:eastAsia="Arial" w:hAnsi="Arial"/>
          <w:sz w:val="21"/>
          <w:szCs w:val="21"/>
        </w:rPr>
        <w:t xml:space="preserve">: bcrypt de costo 12 hace lento cada intento para frenar a quien prueba contraseñas.</w:t>
      </w:r>
    </w:p>
    <w:p>
      <w:pPr>
        <w:pStyle w:val="Heading3"/>
        <w:keepNext/>
        <w:spacing w:after="80" w:before="200"/>
      </w:pPr>
      <w:r>
        <w:rPr>
          <w:rFonts w:ascii="Arial" w:cs="Arial" w:eastAsia="Arial" w:hAnsi="Arial"/>
          <w:b/>
          <w:bCs/>
          <w:color w:val="2E75B6"/>
          <w:sz w:val="22"/>
          <w:szCs w:val="22"/>
        </w:rPr>
        <w:t xml:space="preserve">Gráficos de rendimiento</w:t>
      </w:r>
    </w:p>
    <w:p>
      <w:pPr>
        <w:keepNext/>
        <w:spacing w:after="40" w:before="120"/>
        <w:jc w:val="center"/>
      </w:pPr>
      <w:r>
        <w:drawing>
          <wp:inline distT="0" distB="0" distL="0" distR="0">
            <wp:extent cx="5715000" cy="3600450"/>
            <wp:effectExtent t="0" r="0" b="0" l="0"/>
            <wp:docPr id="7" name="carga-grafana-k6.png" descr="Grafana — prueba de carga: usuarios, peticiones por segundo, tiempos de respuesta y errores (0)." title="Grafana — prueba de carga: usuarios, peticiones por segundo, tiempos de respuesta y errore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00450"/>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4. </w:t>
      </w:r>
      <w:r>
        <w:rPr>
          <w:rFonts w:ascii="Arial" w:cs="Arial" w:eastAsia="Arial" w:hAnsi="Arial"/>
          <w:i/>
          <w:iCs/>
          <w:sz w:val="18"/>
          <w:szCs w:val="18"/>
        </w:rPr>
        <w:t xml:space="preserve">Grafana — prueba de carga: usuarios, peticiones por segundo, tiempos de respuesta y errores (0).</w:t>
      </w:r>
    </w:p>
    <w:p>
      <w:pPr>
        <w:keepNext/>
        <w:spacing w:after="40" w:before="120"/>
        <w:jc w:val="center"/>
      </w:pPr>
      <w:r>
        <w:drawing>
          <wp:inline distT="0" distB="0" distL="0" distR="0">
            <wp:extent cx="5715000" cy="2514600"/>
            <wp:effectExtent t="0" r="0" b="0" l="0"/>
            <wp:docPr id="8" name="carga-grafana-recursos.png" descr="Grafana — consumo de CPU y RAM del equipo y de cada contenedor durante la carga." title="Grafana — consumo de CPU y RAM del equipo y de cada contenedor durante la c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14600"/>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5. </w:t>
      </w:r>
      <w:r>
        <w:rPr>
          <w:rFonts w:ascii="Arial" w:cs="Arial" w:eastAsia="Arial" w:hAnsi="Arial"/>
          <w:i/>
          <w:iCs/>
          <w:sz w:val="18"/>
          <w:szCs w:val="18"/>
        </w:rPr>
        <w:t xml:space="preserve">Grafana — consumo de CPU y RAM del equipo y de cada contenedor durante la carga.</w:t>
      </w:r>
    </w:p>
    <w:p>
      <w:pPr>
        <w:keepNext/>
        <w:spacing w:after="40" w:before="120"/>
        <w:jc w:val="center"/>
      </w:pPr>
      <w:r>
        <w:drawing>
          <wp:inline distT="0" distB="0" distL="0" distR="0">
            <wp:extent cx="5715000" cy="2667000"/>
            <wp:effectExtent t="0" r="0" b="0" l="0"/>
            <wp:docPr id="9" name="carga-endpoints.png" descr="Tiempo promedio y p95 por operación con 50 usuarios." title="Tiempo promedio y p95 por operación con 50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67000"/>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6. </w:t>
      </w:r>
      <w:r>
        <w:rPr>
          <w:rFonts w:ascii="Arial" w:cs="Arial" w:eastAsia="Arial" w:hAnsi="Arial"/>
          <w:i/>
          <w:iCs/>
          <w:sz w:val="18"/>
          <w:szCs w:val="18"/>
        </w:rPr>
        <w:t xml:space="preserve">Tiempo promedio y p95 por operación con 50 usuarios.</w:t>
      </w:r>
    </w:p>
    <w:p>
      <w:pPr>
        <w:keepNext/>
        <w:spacing w:after="40" w:before="120"/>
        <w:jc w:val="center"/>
      </w:pPr>
      <w:r>
        <w:drawing>
          <wp:inline distT="0" distB="0" distL="0" distR="0">
            <wp:extent cx="4953000" cy="2324100"/>
            <wp:effectExtent t="0" r="0" b="0" l="0"/>
            <wp:docPr id="10" name="carga-k6-terminal.png" descr="Resumen de k6 de la prueba de carga: umbrales cumplidos y 100 % de verificaciones correctas." title="Resumen de k6 de la prueba de carga: umbrales cumplidos y 100 % de verificaciones correc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324100"/>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7. </w:t>
      </w:r>
      <w:r>
        <w:rPr>
          <w:rFonts w:ascii="Arial" w:cs="Arial" w:eastAsia="Arial" w:hAnsi="Arial"/>
          <w:i/>
          <w:iCs/>
          <w:sz w:val="18"/>
          <w:szCs w:val="18"/>
        </w:rPr>
        <w:t xml:space="preserve">Resumen de k6 de la prueba de carga: umbrales cumplidos y 100 % de verificaciones correctas.</w:t>
      </w:r>
    </w:p>
    <w:p>
      <w:pPr>
        <w:spacing w:after="120" w:line="276"/>
      </w:pPr>
      <w:r>
        <w:rPr>
          <w:rFonts w:ascii="Arial" w:cs="Arial" w:eastAsia="Arial" w:hAnsi="Arial"/>
          <w:b/>
          <w:bCs/>
          <w:sz w:val="21"/>
          <w:szCs w:val="21"/>
        </w:rPr>
        <w:t xml:space="preserve">Prueba de estrés.</w:t>
      </w:r>
      <w:r>
        <w:rPr>
          <w:rFonts w:ascii="Arial" w:cs="Arial" w:eastAsia="Arial" w:hAnsi="Arial"/>
          <w:sz w:val="21"/>
          <w:szCs w:val="21"/>
        </w:rPr>
        <w:t xml:space="preserve"> Se subió a 400 usuarios </w:t>
      </w:r>
      <w:r>
        <w:rPr>
          <w:rFonts w:ascii="Arial" w:cs="Arial" w:eastAsia="Arial" w:hAnsi="Arial"/>
          <w:b/>
          <w:bCs/>
          <w:sz w:val="21"/>
          <w:szCs w:val="21"/>
        </w:rPr>
        <w:t xml:space="preserve">sin pausa</w:t>
      </w:r>
      <w:r>
        <w:rPr>
          <w:rFonts w:ascii="Arial" w:cs="Arial" w:eastAsia="Arial" w:hAnsi="Arial"/>
          <w:sz w:val="21"/>
          <w:szCs w:val="21"/>
        </w:rPr>
        <w:t xml:space="preserve"> (cada uno manda peticiones continuamente) para hallar el límite. Desde ~60 usuarios (~950 peticiones por segundo) aparecieron errores 502. El log de Nginx mostró la causa: </w:t>
      </w:r>
      <w:r>
        <w:rPr>
          <w:rFonts w:ascii="Arial" w:cs="Arial" w:eastAsia="Arial" w:hAnsi="Arial"/>
          <w:b/>
          <w:bCs/>
          <w:sz w:val="21"/>
          <w:szCs w:val="21"/>
        </w:rPr>
        <w:t xml:space="preserve">“connect() failed (99: Address not available)”</w:t>
      </w:r>
      <w:r>
        <w:rPr>
          <w:rFonts w:ascii="Arial" w:cs="Arial" w:eastAsia="Arial" w:hAnsi="Arial"/>
          <w:sz w:val="21"/>
          <w:szCs w:val="21"/>
        </w:rPr>
        <w:t xml:space="preserve">. Nginx abría una conexión TCP nueva hacia la API en cada petición y agotó los puertos del contenedor. </w:t>
      </w:r>
      <w:r>
        <w:rPr>
          <w:rFonts w:ascii="Arial" w:cs="Arial" w:eastAsia="Arial" w:hAnsi="Arial"/>
          <w:b/>
          <w:bCs/>
          <w:sz w:val="21"/>
          <w:szCs w:val="21"/>
        </w:rPr>
        <w:t xml:space="preserve">La API nunca se cayó</w:t>
      </w:r>
      <w:r>
        <w:rPr>
          <w:rFonts w:ascii="Arial" w:cs="Arial" w:eastAsia="Arial" w:hAnsi="Arial"/>
          <w:sz w:val="21"/>
          <w:szCs w:val="21"/>
        </w:rPr>
        <w:t xml:space="preserve"> (0 reinicios, siempre sana).</w:t>
      </w:r>
    </w:p>
    <w:p>
      <w:pPr>
        <w:keepNext/>
        <w:spacing w:after="40" w:before="120"/>
        <w:jc w:val="center"/>
      </w:pPr>
      <w:r>
        <w:drawing>
          <wp:inline distT="0" distB="0" distL="0" distR="0">
            <wp:extent cx="5715000" cy="3600450"/>
            <wp:effectExtent t="0" r="0" b="0" l="0"/>
            <wp:docPr id="11" name="estres-grafana-k6.png" descr="Grafana — estrés ANTES de la corrección: las peticiones fallidas aparecen desde ~60 usuarios." title="Grafana — estrés ANTES de la corrección: las peticiones fallidas aparecen desde ~60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600450"/>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8. </w:t>
      </w:r>
      <w:r>
        <w:rPr>
          <w:rFonts w:ascii="Arial" w:cs="Arial" w:eastAsia="Arial" w:hAnsi="Arial"/>
          <w:i/>
          <w:iCs/>
          <w:sz w:val="18"/>
          <w:szCs w:val="18"/>
        </w:rPr>
        <w:t xml:space="preserve">Grafana — estrés ANTES de la corrección: las peticiones fallidas aparecen desde ~60 usuarios.</w:t>
      </w:r>
    </w:p>
    <w:p>
      <w:pPr>
        <w:keepNext/>
        <w:spacing w:after="40" w:before="120"/>
        <w:jc w:val="center"/>
      </w:pPr>
      <w:r>
        <w:drawing>
          <wp:inline distT="0" distB="0" distL="0" distR="0">
            <wp:extent cx="4953000" cy="2314575"/>
            <wp:effectExtent t="0" r="0" b="0" l="0"/>
            <wp:docPr id="12" name="estres-k6-terminal.png" descr="Resumen de k6 del estrés antes de la corrección: 57 % de peticiones fallidas." title="Resumen de k6 del estrés antes de la corrección: 57 % de peticiones fall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314575"/>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9. </w:t>
      </w:r>
      <w:r>
        <w:rPr>
          <w:rFonts w:ascii="Arial" w:cs="Arial" w:eastAsia="Arial" w:hAnsi="Arial"/>
          <w:i/>
          <w:iCs/>
          <w:sz w:val="18"/>
          <w:szCs w:val="18"/>
        </w:rPr>
        <w:t xml:space="preserve">Resumen de k6 del estrés antes de la corrección: 57 % de peticiones fallidas.</w:t>
      </w:r>
    </w:p>
    <w:p>
      <w:pPr>
        <w:spacing w:after="120" w:line="276"/>
      </w:pPr>
      <w:r>
        <w:rPr>
          <w:rFonts w:ascii="Arial" w:cs="Arial" w:eastAsia="Arial" w:hAnsi="Arial"/>
          <w:b/>
          <w:bCs/>
          <w:sz w:val="21"/>
          <w:szCs w:val="21"/>
        </w:rPr>
        <w:t xml:space="preserve">Corrección verificada:</w:t>
      </w:r>
      <w:r>
        <w:rPr>
          <w:rFonts w:ascii="Arial" w:cs="Arial" w:eastAsia="Arial" w:hAnsi="Arial"/>
          <w:sz w:val="21"/>
          <w:szCs w:val="21"/>
        </w:rPr>
        <w:t xml:space="preserve"> se agregó un bloque upstream con </w:t>
      </w:r>
      <w:r>
        <w:rPr>
          <w:rFonts w:ascii="Arial" w:cs="Arial" w:eastAsia="Arial" w:hAnsi="Arial"/>
          <w:b/>
          <w:bCs/>
          <w:sz w:val="21"/>
          <w:szCs w:val="21"/>
        </w:rPr>
        <w:t xml:space="preserve">keepalive 64</w:t>
      </w:r>
      <w:r>
        <w:rPr>
          <w:rFonts w:ascii="Arial" w:cs="Arial" w:eastAsia="Arial" w:hAnsi="Arial"/>
          <w:sz w:val="21"/>
          <w:szCs w:val="21"/>
        </w:rPr>
        <w:t xml:space="preserve"> en Nginx (reutiliza conexiones) y se repitió exactamente la misma prueba: </w:t>
      </w:r>
      <w:r>
        <w:rPr>
          <w:rFonts w:ascii="Arial" w:cs="Arial" w:eastAsia="Arial" w:hAnsi="Arial"/>
          <w:b/>
          <w:bCs/>
          <w:sz w:val="21"/>
          <w:szCs w:val="21"/>
        </w:rPr>
        <w:t xml:space="preserve">0 % de error con 400 usuarios</w:t>
      </w:r>
      <w:r>
        <w:rPr>
          <w:rFonts w:ascii="Arial" w:cs="Arial" w:eastAsia="Arial" w:hAnsi="Arial"/>
          <w:sz w:val="21"/>
          <w:szCs w:val="21"/>
        </w:rPr>
        <w:t xml:space="preserve"> y 384 349 peticiones. Ahora el límite es la CPU de la API (~1 050 peticiones por segundo; la latencia sube, pero no falla). El cambio se probó en el contenedor local; falta subirlo al repositorio y al servidor.</w:t>
      </w:r>
    </w:p>
    <w:p>
      <w:pPr>
        <w:keepNext/>
        <w:spacing w:after="40" w:before="120"/>
        <w:jc w:val="center"/>
      </w:pPr>
      <w:r>
        <w:drawing>
          <wp:inline distT="0" distB="0" distL="0" distR="0">
            <wp:extent cx="5715000" cy="3600450"/>
            <wp:effectExtent t="0" r="0" b="0" l="0"/>
            <wp:docPr id="13" name="estres2-grafana-k6.png" descr="Grafana — estrés DESPUÉS de la corrección: 0 peticiones fallidas hasta 400 usuarios." title="Grafana — estrés DESPUÉS de la corrección: 0 peticiones fallidas hasta 400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600450"/>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10. </w:t>
      </w:r>
      <w:r>
        <w:rPr>
          <w:rFonts w:ascii="Arial" w:cs="Arial" w:eastAsia="Arial" w:hAnsi="Arial"/>
          <w:i/>
          <w:iCs/>
          <w:sz w:val="18"/>
          <w:szCs w:val="18"/>
        </w:rPr>
        <w:t xml:space="preserve">Grafana — estrés DESPUÉS de la corrección: 0 peticiones fallidas hasta 400 usuarios.</w:t>
      </w:r>
    </w:p>
    <w:p>
      <w:pPr>
        <w:keepNext/>
        <w:spacing w:after="40" w:before="120"/>
        <w:jc w:val="center"/>
      </w:pPr>
      <w:r>
        <w:drawing>
          <wp:inline distT="0" distB="0" distL="0" distR="0">
            <wp:extent cx="5715000" cy="2514600"/>
            <wp:effectExtent t="0" r="0" b="0" l="0"/>
            <wp:docPr id="14" name="estres2-grafana-recursos.png" descr="Grafana — recursos durante el estrés corregido: la API usa hasta 1,7 núcleos; RAM estable." title="Grafana — recursos durante el estrés corregido: la API usa hasta 1,7 núcleos; RAM e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514600"/>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11. </w:t>
      </w:r>
      <w:r>
        <w:rPr>
          <w:rFonts w:ascii="Arial" w:cs="Arial" w:eastAsia="Arial" w:hAnsi="Arial"/>
          <w:i/>
          <w:iCs/>
          <w:sz w:val="18"/>
          <w:szCs w:val="18"/>
        </w:rPr>
        <w:t xml:space="preserve">Grafana — recursos durante el estrés corregido: la API usa hasta 1,7 núcleos; RAM estable.</w:t>
      </w:r>
    </w:p>
    <w:p>
      <w:pPr>
        <w:keepNext/>
        <w:spacing w:after="40" w:before="120"/>
        <w:jc w:val="center"/>
      </w:pPr>
      <w:r>
        <w:drawing>
          <wp:inline distT="0" distB="0" distL="0" distR="0">
            <wp:extent cx="5715000" cy="1809750"/>
            <wp:effectExtent t="0" r="0" b="0" l="0"/>
            <wp:docPr id="15" name="estres-antes-despues.png" descr="Comparación del estrés antes y después de la corrección, cada 30 segundos." title="Comparación del estrés antes y después de la corrección, cada 30 segun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809750"/>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12. </w:t>
      </w:r>
      <w:r>
        <w:rPr>
          <w:rFonts w:ascii="Arial" w:cs="Arial" w:eastAsia="Arial" w:hAnsi="Arial"/>
          <w:i/>
          <w:iCs/>
          <w:sz w:val="18"/>
          <w:szCs w:val="18"/>
        </w:rPr>
        <w:t xml:space="preserve">Comparación del estrés antes y después de la corrección, cada 30 segundos.</w:t>
      </w:r>
    </w:p>
    <w:p>
      <w:pPr>
        <w:keepNext/>
        <w:spacing w:after="40" w:before="120"/>
        <w:jc w:val="center"/>
      </w:pPr>
      <w:r>
        <w:drawing>
          <wp:inline distT="0" distB="0" distL="0" distR="0">
            <wp:extent cx="4953000" cy="2238375"/>
            <wp:effectExtent t="0" r="0" b="0" l="0"/>
            <wp:docPr id="16" name="estres2-k6-terminal.png" descr="Resumen de k6 del estrés después de la corrección: umbrales cumplidos." title="Resumen de k6 del estrés después de la corrección: umbrales cumpl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238375"/>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13. </w:t>
      </w:r>
      <w:r>
        <w:rPr>
          <w:rFonts w:ascii="Arial" w:cs="Arial" w:eastAsia="Arial" w:hAnsi="Arial"/>
          <w:i/>
          <w:iCs/>
          <w:sz w:val="18"/>
          <w:szCs w:val="18"/>
        </w:rPr>
        <w:t xml:space="preserve">Resumen de k6 del estrés después de la corrección: umbrales cumplidos.</w:t>
      </w:r>
    </w:p>
    <w:p>
      <w:pPr>
        <w:pStyle w:val="Heading3"/>
        <w:keepNext/>
        <w:spacing w:after="80" w:before="200"/>
      </w:pPr>
      <w:r>
        <w:rPr>
          <w:rFonts w:ascii="Arial" w:cs="Arial" w:eastAsia="Arial" w:hAnsi="Arial"/>
          <w:b/>
          <w:bCs/>
          <w:color w:val="2E75B6"/>
          <w:sz w:val="22"/>
          <w:szCs w:val="22"/>
        </w:rPr>
        <w:t xml:space="preserve">Interpretación de velocidad del sistema</w:t>
      </w:r>
    </w:p>
    <w:p>
      <w:pPr>
        <w:spacing w:after="120" w:line="276"/>
      </w:pPr>
      <w:r>
        <w:rPr>
          <w:rFonts w:ascii="Arial" w:cs="Arial" w:eastAsia="Arial" w:hAnsi="Arial"/>
          <w:sz w:val="21"/>
          <w:szCs w:val="21"/>
        </w:rPr>
        <w:t xml:space="preserve">SISET es </w:t>
      </w:r>
      <w:r>
        <w:rPr>
          <w:rFonts w:ascii="Arial" w:cs="Arial" w:eastAsia="Arial" w:hAnsi="Arial"/>
          <w:b/>
          <w:bCs/>
          <w:sz w:val="21"/>
          <w:szCs w:val="21"/>
        </w:rPr>
        <w:t xml:space="preserve">muy rápido</w:t>
      </w:r>
      <w:r>
        <w:rPr>
          <w:rFonts w:ascii="Arial" w:cs="Arial" w:eastAsia="Arial" w:hAnsi="Arial"/>
          <w:sz w:val="21"/>
          <w:szCs w:val="21"/>
        </w:rPr>
        <w:t xml:space="preserve"> para su uso real: con 50 personas a la vez (más que todo el personal de las dos sedes), el 95 % de las respuestas tarda menos de 10 ms en el servidor, 200 veces por debajo de la meta de 2 s del proyecto. Desde el servidor de prueba en internet, una página tarda unos 450 ms (casi todo es la red). El estrés mostró un límite de configuración en Nginx, ya corregido y verificado. La capacidad sostenida es de ~1 000 peticiones por segundo.</w:t>
      </w:r>
    </w:p>
    <w:p>
      <w:pPr>
        <w:pStyle w:val="Heading2"/>
        <w:keepNext/>
        <w:spacing w:after="120" w:before="280"/>
      </w:pPr>
      <w:bookmarkStart w:name="_Toc45" w:id="45"/>
      <w:r>
        <w:rPr>
          <w:rFonts w:ascii="Arial" w:cs="Arial" w:eastAsia="Arial" w:hAnsi="Arial"/>
          <w:b/>
          <w:bCs/>
          <w:color w:val="1F4E79"/>
          <w:sz w:val="26"/>
          <w:szCs w:val="26"/>
        </w:rPr>
        <w:t xml:space="preserve">4.2.3. Evaluación de compatibilidad</w:t>
      </w:r>
      <w:bookmarkEnd w:id="45"/>
    </w:p>
    <w:p>
      <w:pPr>
        <w:pStyle w:val="Heading3"/>
        <w:keepNext/>
        <w:spacing w:after="80" w:before="200"/>
      </w:pPr>
      <w:r>
        <w:rPr>
          <w:rFonts w:ascii="Arial" w:cs="Arial" w:eastAsia="Arial" w:hAnsi="Arial"/>
          <w:b/>
          <w:bCs/>
          <w:color w:val="2E75B6"/>
          <w:sz w:val="22"/>
          <w:szCs w:val="22"/>
        </w:rPr>
        <w:t xml:space="preserve">Pruebas en navegadores</w:t>
      </w:r>
    </w:p>
    <w:p>
      <w:pPr>
        <w:spacing w:after="120" w:line="276"/>
      </w:pPr>
      <w:r>
        <w:rPr>
          <w:rFonts w:ascii="Arial" w:cs="Arial" w:eastAsia="Arial" w:hAnsi="Arial"/>
          <w:sz w:val="21"/>
          <w:szCs w:val="21"/>
        </w:rPr>
        <w:t xml:space="preserve">Con Playwright se abrió el sistema en </w:t>
      </w:r>
      <w:r>
        <w:rPr>
          <w:rFonts w:ascii="Arial" w:cs="Arial" w:eastAsia="Arial" w:hAnsi="Arial"/>
          <w:b/>
          <w:bCs/>
          <w:sz w:val="21"/>
          <w:szCs w:val="21"/>
        </w:rPr>
        <w:t xml:space="preserve">Chromium</w:t>
      </w:r>
      <w:r>
        <w:rPr>
          <w:rFonts w:ascii="Arial" w:cs="Arial" w:eastAsia="Arial" w:hAnsi="Arial"/>
          <w:sz w:val="21"/>
          <w:szCs w:val="21"/>
        </w:rPr>
        <w:t xml:space="preserve">, </w:t>
      </w:r>
      <w:r>
        <w:rPr>
          <w:rFonts w:ascii="Arial" w:cs="Arial" w:eastAsia="Arial" w:hAnsi="Arial"/>
          <w:b/>
          <w:bCs/>
          <w:sz w:val="21"/>
          <w:szCs w:val="21"/>
        </w:rPr>
        <w:t xml:space="preserve">Google Chrome</w:t>
      </w:r>
      <w:r>
        <w:rPr>
          <w:rFonts w:ascii="Arial" w:cs="Arial" w:eastAsia="Arial" w:hAnsi="Arial"/>
          <w:sz w:val="21"/>
          <w:szCs w:val="21"/>
        </w:rPr>
        <w:t xml:space="preserve"> (instalado en el equipo) y </w:t>
      </w:r>
      <w:r>
        <w:rPr>
          <w:rFonts w:ascii="Arial" w:cs="Arial" w:eastAsia="Arial" w:hAnsi="Arial"/>
          <w:b/>
          <w:bCs/>
          <w:sz w:val="21"/>
          <w:szCs w:val="21"/>
        </w:rPr>
        <w:t xml:space="preserve">Firefox</w:t>
      </w:r>
      <w:r>
        <w:rPr>
          <w:rFonts w:ascii="Arial" w:cs="Arial" w:eastAsia="Arial" w:hAnsi="Arial"/>
          <w:sz w:val="21"/>
          <w:szCs w:val="21"/>
        </w:rPr>
        <w:t xml:space="preserve">. En cada uno se hizo: login de Kardex, lista de files, detalle de un file y seguimiento público. Además se verificó que no hubiera barra de desplazamiento horizontal y que no hubiera errores en la consola.</w:t>
      </w:r>
    </w:p>
    <w:p>
      <w:pPr>
        <w:pStyle w:val="Heading3"/>
        <w:keepNext/>
        <w:spacing w:after="80" w:before="200"/>
      </w:pPr>
      <w:r>
        <w:rPr>
          <w:rFonts w:ascii="Arial" w:cs="Arial" w:eastAsia="Arial" w:hAnsi="Arial"/>
          <w:b/>
          <w:bCs/>
          <w:color w:val="2E75B6"/>
          <w:sz w:val="22"/>
          <w:szCs w:val="22"/>
        </w:rPr>
        <w:t xml:space="preserve">Pruebas en dispositivos</w:t>
      </w:r>
    </w:p>
    <w:p>
      <w:pPr>
        <w:spacing w:after="120" w:line="276"/>
      </w:pPr>
      <w:r>
        <w:rPr>
          <w:rFonts w:ascii="Arial" w:cs="Arial" w:eastAsia="Arial" w:hAnsi="Arial"/>
          <w:sz w:val="21"/>
          <w:szCs w:val="21"/>
        </w:rPr>
        <w:t xml:space="preserve">Tres tamaños de pantalla en cada navegador: </w:t>
      </w:r>
      <w:r>
        <w:rPr>
          <w:rFonts w:ascii="Arial" w:cs="Arial" w:eastAsia="Arial" w:hAnsi="Arial"/>
          <w:b/>
          <w:bCs/>
          <w:sz w:val="21"/>
          <w:szCs w:val="21"/>
        </w:rPr>
        <w:t xml:space="preserve">escritorio 1366×768</w:t>
      </w:r>
      <w:r>
        <w:rPr>
          <w:rFonts w:ascii="Arial" w:cs="Arial" w:eastAsia="Arial" w:hAnsi="Arial"/>
          <w:sz w:val="21"/>
          <w:szCs w:val="21"/>
        </w:rPr>
        <w:t xml:space="preserve">, </w:t>
      </w:r>
      <w:r>
        <w:rPr>
          <w:rFonts w:ascii="Arial" w:cs="Arial" w:eastAsia="Arial" w:hAnsi="Arial"/>
          <w:b/>
          <w:bCs/>
          <w:sz w:val="21"/>
          <w:szCs w:val="21"/>
        </w:rPr>
        <w:t xml:space="preserve">tablet 820×1180</w:t>
      </w:r>
      <w:r>
        <w:rPr>
          <w:rFonts w:ascii="Arial" w:cs="Arial" w:eastAsia="Arial" w:hAnsi="Arial"/>
          <w:sz w:val="21"/>
          <w:szCs w:val="21"/>
        </w:rPr>
        <w:t xml:space="preserve"> y </w:t>
      </w:r>
      <w:r>
        <w:rPr>
          <w:rFonts w:ascii="Arial" w:cs="Arial" w:eastAsia="Arial" w:hAnsi="Arial"/>
          <w:b/>
          <w:bCs/>
          <w:sz w:val="21"/>
          <w:szCs w:val="21"/>
        </w:rPr>
        <w:t xml:space="preserve">celular 360×800</w:t>
      </w:r>
      <w:r>
        <w:rPr>
          <w:rFonts w:ascii="Arial" w:cs="Arial" w:eastAsia="Arial" w:hAnsi="Arial"/>
          <w:sz w:val="21"/>
          <w:szCs w:val="21"/>
        </w:rPr>
        <w:t xml:space="preserve"> (con pantalla táctil).</w:t>
      </w:r>
    </w:p>
    <w:p>
      <w:pPr>
        <w:pStyle w:val="Heading3"/>
        <w:keepNext/>
        <w:spacing w:after="80" w:before="200"/>
      </w:pPr>
      <w:r>
        <w:rPr>
          <w:rFonts w:ascii="Arial" w:cs="Arial" w:eastAsia="Arial" w:hAnsi="Arial"/>
          <w:b/>
          <w:bCs/>
          <w:color w:val="2E75B6"/>
          <w:sz w:val="22"/>
          <w:szCs w:val="22"/>
        </w:rPr>
        <w:t xml:space="preserve">Resultados de compatibilidad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16"/>
        <w:gridCol w:w="1598"/>
        <w:gridCol w:w="752"/>
        <w:gridCol w:w="752"/>
        <w:gridCol w:w="752"/>
        <w:gridCol w:w="1034"/>
        <w:gridCol w:w="940"/>
        <w:gridCol w:w="846"/>
        <w:gridCol w:w="1036"/>
      </w:tblGrid>
      <w:tr>
        <w:trPr>
          <w:tblHeader/>
        </w:trPr>
        <w:tc>
          <w:tcPr>
            <w:tcW w:type="dxa" w:w="131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Navegador</w:t>
            </w:r>
          </w:p>
        </w:tc>
        <w:tc>
          <w:tcPr>
            <w:tcW w:type="dxa" w:w="159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Dispositivo</w:t>
            </w:r>
          </w:p>
        </w:tc>
        <w:tc>
          <w:tcPr>
            <w:tcW w:type="dxa" w:w="752"/>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Login</w:t>
            </w:r>
          </w:p>
        </w:tc>
        <w:tc>
          <w:tcPr>
            <w:tcW w:type="dxa" w:w="752"/>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Lista</w:t>
            </w:r>
          </w:p>
        </w:tc>
        <w:tc>
          <w:tcPr>
            <w:tcW w:type="dxa" w:w="752"/>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Detalle</w:t>
            </w:r>
          </w:p>
        </w:tc>
        <w:tc>
          <w:tcPr>
            <w:tcW w:type="dxa" w:w="103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Seguimiento</w:t>
            </w:r>
          </w:p>
        </w:tc>
        <w:tc>
          <w:tcPr>
            <w:tcW w:type="dxa" w:w="94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Sin scroll horiz.</w:t>
            </w:r>
          </w:p>
        </w:tc>
        <w:tc>
          <w:tcPr>
            <w:tcW w:type="dxa" w:w="84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Carga (ms)</w:t>
            </w:r>
          </w:p>
        </w:tc>
        <w:tc>
          <w:tcPr>
            <w:tcW w:type="dxa" w:w="103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Resultado</w:t>
            </w:r>
          </w:p>
        </w:tc>
      </w:tr>
      <w:tr>
        <w:tc>
          <w:tcPr>
            <w:tcW w:type="dxa" w:w="131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Chromium</w:t>
            </w:r>
          </w:p>
        </w:tc>
        <w:tc>
          <w:tcPr>
            <w:tcW w:type="dxa" w:w="159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escritorio 1366×768</w:t>
            </w:r>
          </w:p>
        </w:tc>
        <w:tc>
          <w:tcPr>
            <w:tcW w:type="dxa" w:w="7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7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7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103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94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84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655</w:t>
            </w:r>
          </w:p>
        </w:tc>
        <w:tc>
          <w:tcPr>
            <w:tcW w:type="dxa" w:w="103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EXITOSA</w:t>
            </w:r>
          </w:p>
        </w:tc>
      </w:tr>
      <w:tr>
        <w:tc>
          <w:tcPr>
            <w:tcW w:type="dxa" w:w="131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Chromium</w:t>
            </w:r>
          </w:p>
        </w:tc>
        <w:tc>
          <w:tcPr>
            <w:tcW w:type="dxa" w:w="159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tablet 820×1180</w:t>
            </w:r>
          </w:p>
        </w:tc>
        <w:tc>
          <w:tcPr>
            <w:tcW w:type="dxa" w:w="7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7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7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103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94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84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647</w:t>
            </w:r>
          </w:p>
        </w:tc>
        <w:tc>
          <w:tcPr>
            <w:tcW w:type="dxa" w:w="103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EXITOSA</w:t>
            </w:r>
          </w:p>
        </w:tc>
      </w:tr>
      <w:tr>
        <w:tc>
          <w:tcPr>
            <w:tcW w:type="dxa" w:w="131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Chromium</w:t>
            </w:r>
          </w:p>
        </w:tc>
        <w:tc>
          <w:tcPr>
            <w:tcW w:type="dxa" w:w="159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celular 360×800</w:t>
            </w:r>
          </w:p>
        </w:tc>
        <w:tc>
          <w:tcPr>
            <w:tcW w:type="dxa" w:w="7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7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7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103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94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84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655</w:t>
            </w:r>
          </w:p>
        </w:tc>
        <w:tc>
          <w:tcPr>
            <w:tcW w:type="dxa" w:w="103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EXITOSA</w:t>
            </w:r>
          </w:p>
        </w:tc>
      </w:tr>
      <w:tr>
        <w:tc>
          <w:tcPr>
            <w:tcW w:type="dxa" w:w="131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Google Chrome</w:t>
            </w:r>
          </w:p>
        </w:tc>
        <w:tc>
          <w:tcPr>
            <w:tcW w:type="dxa" w:w="159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escritorio 1366×768</w:t>
            </w:r>
          </w:p>
        </w:tc>
        <w:tc>
          <w:tcPr>
            <w:tcW w:type="dxa" w:w="7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7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7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103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94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84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665</w:t>
            </w:r>
          </w:p>
        </w:tc>
        <w:tc>
          <w:tcPr>
            <w:tcW w:type="dxa" w:w="103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EXITOSA</w:t>
            </w:r>
          </w:p>
        </w:tc>
      </w:tr>
      <w:tr>
        <w:tc>
          <w:tcPr>
            <w:tcW w:type="dxa" w:w="131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Google Chrome</w:t>
            </w:r>
          </w:p>
        </w:tc>
        <w:tc>
          <w:tcPr>
            <w:tcW w:type="dxa" w:w="159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tablet 820×1180</w:t>
            </w:r>
          </w:p>
        </w:tc>
        <w:tc>
          <w:tcPr>
            <w:tcW w:type="dxa" w:w="7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7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7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103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94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84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638</w:t>
            </w:r>
          </w:p>
        </w:tc>
        <w:tc>
          <w:tcPr>
            <w:tcW w:type="dxa" w:w="103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EXITOSA</w:t>
            </w:r>
          </w:p>
        </w:tc>
      </w:tr>
      <w:tr>
        <w:tc>
          <w:tcPr>
            <w:tcW w:type="dxa" w:w="131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Google Chrome</w:t>
            </w:r>
          </w:p>
        </w:tc>
        <w:tc>
          <w:tcPr>
            <w:tcW w:type="dxa" w:w="159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celular 360×800</w:t>
            </w:r>
          </w:p>
        </w:tc>
        <w:tc>
          <w:tcPr>
            <w:tcW w:type="dxa" w:w="7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7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7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103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94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84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644</w:t>
            </w:r>
          </w:p>
        </w:tc>
        <w:tc>
          <w:tcPr>
            <w:tcW w:type="dxa" w:w="103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EXITOSA</w:t>
            </w:r>
          </w:p>
        </w:tc>
      </w:tr>
      <w:tr>
        <w:tc>
          <w:tcPr>
            <w:tcW w:type="dxa" w:w="131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Firefox</w:t>
            </w:r>
          </w:p>
        </w:tc>
        <w:tc>
          <w:tcPr>
            <w:tcW w:type="dxa" w:w="159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escritorio 1366×768</w:t>
            </w:r>
          </w:p>
        </w:tc>
        <w:tc>
          <w:tcPr>
            <w:tcW w:type="dxa" w:w="7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7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7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103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94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84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829</w:t>
            </w:r>
          </w:p>
        </w:tc>
        <w:tc>
          <w:tcPr>
            <w:tcW w:type="dxa" w:w="103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EXITOSA</w:t>
            </w:r>
          </w:p>
        </w:tc>
      </w:tr>
      <w:tr>
        <w:tc>
          <w:tcPr>
            <w:tcW w:type="dxa" w:w="131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Firefox</w:t>
            </w:r>
          </w:p>
        </w:tc>
        <w:tc>
          <w:tcPr>
            <w:tcW w:type="dxa" w:w="159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tablet 820×1180</w:t>
            </w:r>
          </w:p>
        </w:tc>
        <w:tc>
          <w:tcPr>
            <w:tcW w:type="dxa" w:w="7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7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7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103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94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84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699</w:t>
            </w:r>
          </w:p>
        </w:tc>
        <w:tc>
          <w:tcPr>
            <w:tcW w:type="dxa" w:w="103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EXITOSA</w:t>
            </w:r>
          </w:p>
        </w:tc>
      </w:tr>
      <w:tr>
        <w:tc>
          <w:tcPr>
            <w:tcW w:type="dxa" w:w="131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Firefox</w:t>
            </w:r>
          </w:p>
        </w:tc>
        <w:tc>
          <w:tcPr>
            <w:tcW w:type="dxa" w:w="159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celular 360×800</w:t>
            </w:r>
          </w:p>
        </w:tc>
        <w:tc>
          <w:tcPr>
            <w:tcW w:type="dxa" w:w="7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7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7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103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94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c>
          <w:tcPr>
            <w:tcW w:type="dxa" w:w="84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663</w:t>
            </w:r>
          </w:p>
        </w:tc>
        <w:tc>
          <w:tcPr>
            <w:tcW w:type="dxa" w:w="103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EXITOSA</w:t>
            </w:r>
          </w:p>
        </w:tc>
      </w:tr>
    </w:tbl>
    <w:p>
      <w:pPr>
        <w:spacing w:after="120"/>
      </w:pPr>
    </w:p>
    <w:p>
      <w:pPr>
        <w:keepNext/>
        <w:spacing w:after="40" w:before="120"/>
        <w:jc w:val="center"/>
      </w:pPr>
      <w:r>
        <w:drawing>
          <wp:inline distT="0" distB="0" distL="0" distR="0">
            <wp:extent cx="5715000" cy="5353050"/>
            <wp:effectExtent t="0" r="0" b="0" l="0"/>
            <wp:docPr id="17" name="compat-mosaico.png" descr="Lista de files en los 3 navegadores y los 3 tamaños: en celular la tabla se convierte en tarjetas." title="Lista de files en los 3 navegadores y los 3 tamaños: en celular la tabla se convierte en tarj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5353050"/>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14. </w:t>
      </w:r>
      <w:r>
        <w:rPr>
          <w:rFonts w:ascii="Arial" w:cs="Arial" w:eastAsia="Arial" w:hAnsi="Arial"/>
          <w:i/>
          <w:iCs/>
          <w:sz w:val="18"/>
          <w:szCs w:val="18"/>
        </w:rPr>
        <w:t xml:space="preserve">Lista de files en los 3 navegadores y los 3 tamaños: en celular la tabla se convierte en tarjetas.</w:t>
      </w:r>
    </w:p>
    <w:p>
      <w:pPr>
        <w:keepNext/>
        <w:spacing w:after="40" w:before="120"/>
        <w:jc w:val="center"/>
      </w:pPr>
      <w:r>
        <w:drawing>
          <wp:inline distT="0" distB="0" distL="0" distR="0">
            <wp:extent cx="5715000" cy="2162175"/>
            <wp:effectExtent t="0" r="0" b="0" l="0"/>
            <wp:docPr id="18" name="compat-celular.png" descr="Detalle del file y seguimiento público en celular (360 px) en los 3 navegadores." title="Detalle del file y seguimiento público en celular (360 px) en los 3 naveg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15. </w:t>
      </w:r>
      <w:r>
        <w:rPr>
          <w:rFonts w:ascii="Arial" w:cs="Arial" w:eastAsia="Arial" w:hAnsi="Arial"/>
          <w:i/>
          <w:iCs/>
          <w:sz w:val="18"/>
          <w:szCs w:val="18"/>
        </w:rPr>
        <w:t xml:space="preserve">Detalle del file y seguimiento público en celular (360 px) en los 3 navegadores.</w:t>
      </w:r>
    </w:p>
    <w:p>
      <w:pPr>
        <w:pStyle w:val="Heading3"/>
        <w:keepNext/>
        <w:spacing w:after="80" w:before="200"/>
      </w:pPr>
      <w:r>
        <w:rPr>
          <w:rFonts w:ascii="Arial" w:cs="Arial" w:eastAsia="Arial" w:hAnsi="Arial"/>
          <w:b/>
          <w:bCs/>
          <w:color w:val="2E75B6"/>
          <w:sz w:val="22"/>
          <w:szCs w:val="22"/>
        </w:rPr>
        <w:t xml:space="preserve">Fórmula</w:t>
      </w:r>
    </w:p>
    <w:p>
      <w:pPr>
        <w:keepNext/>
        <w:spacing w:after="60" w:before="120"/>
        <w:jc w:val="center"/>
      </w:pPr>
      <w:r>
        <w:drawing>
          <wp:inline distT="0" distB="0" distL="0" distR="0">
            <wp:extent cx="2895600" cy="371475"/>
            <wp:effectExtent t="0" r="0" b="0" l="0"/>
            <wp:docPr id="19" name="image4.png" descr="Fórmula del archivo de observaciones" title="Fó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895600" cy="371475"/>
                    </a:xfrm>
                    <a:prstGeom prst="rect">
                      <a:avLst/>
                    </a:prstGeom>
                  </pic:spPr>
                </pic:pic>
              </a:graphicData>
            </a:graphic>
          </wp:inline>
        </w:drawing>
      </w:r>
    </w:p>
    <w:p>
      <w:pPr>
        <w:keepNext/>
        <w:spacing w:after="40"/>
        <w:jc w:val="center"/>
      </w:pPr>
      <w:r>
        <w:rPr>
          <w:rFonts w:ascii="Cambria Math" w:cs="Cambria Math" w:eastAsia="Cambria Math" w:hAnsi="Cambria Math"/>
          <w:sz w:val="22"/>
          <w:szCs w:val="22"/>
        </w:rPr>
        <w:t xml:space="preserve">Compatibilidad = 9 / 9 × 100</w:t>
      </w:r>
    </w:p>
    <w:p>
      <w:pPr>
        <w:shd w:fill="EAF1F8" w:color="auto" w:val="clear"/>
        <w:spacing w:after="200"/>
        <w:jc w:val="center"/>
      </w:pPr>
      <w:r>
        <w:rPr>
          <w:rFonts w:ascii="Arial" w:cs="Arial" w:eastAsia="Arial" w:hAnsi="Arial"/>
          <w:b/>
          <w:bCs/>
          <w:color w:val="1F4E79"/>
          <w:sz w:val="21"/>
          <w:szCs w:val="21"/>
        </w:rPr>
        <w:t xml:space="preserve">Resultado: </w:t>
      </w:r>
      <w:r>
        <w:rPr>
          <w:rFonts w:ascii="Arial" w:cs="Arial" w:eastAsia="Arial" w:hAnsi="Arial"/>
          <w:b/>
          <w:bCs/>
          <w:color w:val="1F4E79"/>
          <w:sz w:val="24"/>
          <w:szCs w:val="24"/>
        </w:rPr>
        <w:t xml:space="preserve">100 %</w:t>
      </w:r>
    </w:p>
    <w:p>
      <w:pPr>
        <w:pStyle w:val="Heading3"/>
        <w:keepNext/>
        <w:spacing w:after="80" w:before="200"/>
      </w:pPr>
      <w:r>
        <w:rPr>
          <w:rFonts w:ascii="Arial" w:cs="Arial" w:eastAsia="Arial" w:hAnsi="Arial"/>
          <w:b/>
          <w:bCs/>
          <w:color w:val="2E75B6"/>
          <w:sz w:val="22"/>
          <w:szCs w:val="22"/>
        </w:rPr>
        <w:t xml:space="preserve">Interpretación</w:t>
      </w:r>
    </w:p>
    <w:p>
      <w:pPr>
        <w:spacing w:after="120" w:line="276"/>
      </w:pPr>
      <w:r>
        <w:rPr>
          <w:rFonts w:ascii="Arial" w:cs="Arial" w:eastAsia="Arial" w:hAnsi="Arial"/>
          <w:sz w:val="21"/>
          <w:szCs w:val="21"/>
        </w:rPr>
        <w:t xml:space="preserve">El sistema funciona igual en todos los navegadores y tamaños probados, sin errores ni desbordes. </w:t>
      </w:r>
      <w:r>
        <w:rPr>
          <w:rFonts w:ascii="Arial" w:cs="Arial" w:eastAsia="Arial" w:hAnsi="Arial"/>
          <w:b/>
          <w:bCs/>
          <w:sz w:val="21"/>
          <w:szCs w:val="21"/>
        </w:rPr>
        <w:t xml:space="preserve">Safari (WebKit)</w:t>
      </w:r>
      <w:r>
        <w:rPr>
          <w:rFonts w:ascii="Arial" w:cs="Arial" w:eastAsia="Arial" w:hAnsi="Arial"/>
          <w:sz w:val="21"/>
          <w:szCs w:val="21"/>
        </w:rPr>
        <w:t xml:space="preserve"> no se pudo probar: este equipo Linux no tiene las librerías que necesita y Safari no existe para Linux. Queda pendiente probarlo en una Mac o un iPhone.</w:t>
      </w:r>
    </w:p>
    <w:p>
      <w:pPr>
        <w:pStyle w:val="Heading3"/>
        <w:keepNext/>
        <w:spacing w:after="80" w:before="200"/>
      </w:pPr>
      <w:r>
        <w:rPr>
          <w:rFonts w:ascii="Arial" w:cs="Arial" w:eastAsia="Arial" w:hAnsi="Arial"/>
          <w:b/>
          <w:bCs/>
          <w:color w:val="2E75B6"/>
          <w:sz w:val="22"/>
          <w:szCs w:val="22"/>
        </w:rPr>
        <w:t xml:space="preserve">Nivel de compatibilidad alcanzado</w:t>
      </w:r>
    </w:p>
    <w:p>
      <w:pPr>
        <w:spacing w:after="120" w:line="276"/>
      </w:pPr>
      <w:r>
        <w:rPr>
          <w:rFonts w:ascii="Arial" w:cs="Arial" w:eastAsia="Arial" w:hAnsi="Arial"/>
          <w:b/>
          <w:bCs/>
          <w:sz w:val="21"/>
          <w:szCs w:val="21"/>
        </w:rPr>
        <w:t xml:space="preserve">100 %</w:t>
      </w:r>
      <w:r>
        <w:rPr>
          <w:rFonts w:ascii="Arial" w:cs="Arial" w:eastAsia="Arial" w:hAnsi="Arial"/>
          <w:sz w:val="21"/>
          <w:szCs w:val="21"/>
        </w:rPr>
        <w:t xml:space="preserve"> en los entornos evaluados (9 de 9).</w:t>
      </w:r>
    </w:p>
    <w:p>
      <w:pPr>
        <w:pStyle w:val="Heading3"/>
        <w:keepNext/>
        <w:spacing w:after="80" w:before="200"/>
      </w:pPr>
      <w:r>
        <w:rPr>
          <w:rFonts w:ascii="Arial" w:cs="Arial" w:eastAsia="Arial" w:hAnsi="Arial"/>
          <w:b/>
          <w:bCs/>
          <w:color w:val="2E75B6"/>
          <w:sz w:val="22"/>
          <w:szCs w:val="22"/>
        </w:rPr>
        <w:t xml:space="preserve">Navegadores soportados</w:t>
      </w:r>
    </w:p>
    <w:p>
      <w:pPr>
        <w:spacing w:after="120" w:line="276"/>
      </w:pPr>
      <w:r>
        <w:rPr>
          <w:rFonts w:ascii="Arial" w:cs="Arial" w:eastAsia="Arial" w:hAnsi="Arial"/>
          <w:sz w:val="21"/>
          <w:szCs w:val="21"/>
        </w:rPr>
        <w:t xml:space="preserve">Últimas 2 versiones de </w:t>
      </w:r>
      <w:r>
        <w:rPr>
          <w:rFonts w:ascii="Arial" w:cs="Arial" w:eastAsia="Arial" w:hAnsi="Arial"/>
          <w:b/>
          <w:bCs/>
          <w:sz w:val="21"/>
          <w:szCs w:val="21"/>
        </w:rPr>
        <w:t xml:space="preserve">Chrome, Edge</w:t>
      </w:r>
      <w:r>
        <w:rPr>
          <w:rFonts w:ascii="Arial" w:cs="Arial" w:eastAsia="Arial" w:hAnsi="Arial"/>
          <w:sz w:val="21"/>
          <w:szCs w:val="21"/>
        </w:rPr>
        <w:t xml:space="preserve"> (mismo motor que Chrome), </w:t>
      </w:r>
      <w:r>
        <w:rPr>
          <w:rFonts w:ascii="Arial" w:cs="Arial" w:eastAsia="Arial" w:hAnsi="Arial"/>
          <w:b/>
          <w:bCs/>
          <w:sz w:val="21"/>
          <w:szCs w:val="21"/>
        </w:rPr>
        <w:t xml:space="preserve">Firefox</w:t>
      </w:r>
      <w:r>
        <w:rPr>
          <w:rFonts w:ascii="Arial" w:cs="Arial" w:eastAsia="Arial" w:hAnsi="Arial"/>
          <w:sz w:val="21"/>
          <w:szCs w:val="21"/>
        </w:rPr>
        <w:t xml:space="preserve"> y </w:t>
      </w:r>
      <w:r>
        <w:rPr>
          <w:rFonts w:ascii="Arial" w:cs="Arial" w:eastAsia="Arial" w:hAnsi="Arial"/>
          <w:b/>
          <w:bCs/>
          <w:sz w:val="21"/>
          <w:szCs w:val="21"/>
        </w:rPr>
        <w:t xml:space="preserve">Safari</w:t>
      </w:r>
      <w:r>
        <w:rPr>
          <w:rFonts w:ascii="Arial" w:cs="Arial" w:eastAsia="Arial" w:hAnsi="Arial"/>
          <w:sz w:val="21"/>
          <w:szCs w:val="21"/>
        </w:rPr>
        <w:t xml:space="preserve"> (requisito del proyecto). Probados hoy: Chromium, Google Chrome y Firefox.</w:t>
      </w:r>
    </w:p>
    <w:p>
      <w:pPr>
        <w:pStyle w:val="Heading2"/>
        <w:keepNext/>
        <w:spacing w:after="120" w:before="280"/>
      </w:pPr>
      <w:bookmarkStart w:name="_Toc46" w:id="46"/>
      <w:r>
        <w:rPr>
          <w:rFonts w:ascii="Arial" w:cs="Arial" w:eastAsia="Arial" w:hAnsi="Arial"/>
          <w:b/>
          <w:bCs/>
          <w:color w:val="1F4E79"/>
          <w:sz w:val="26"/>
          <w:szCs w:val="26"/>
        </w:rPr>
        <w:t xml:space="preserve">4.2.4. Evaluación de usabilidad</w:t>
      </w:r>
      <w:bookmarkEnd w:id="46"/>
    </w:p>
    <w:p>
      <w:pPr>
        <w:pStyle w:val="Heading3"/>
        <w:keepNext/>
        <w:spacing w:after="80" w:before="200"/>
      </w:pPr>
      <w:r>
        <w:rPr>
          <w:rFonts w:ascii="Arial" w:cs="Arial" w:eastAsia="Arial" w:hAnsi="Arial"/>
          <w:b/>
          <w:bCs/>
          <w:color w:val="2E75B6"/>
          <w:sz w:val="22"/>
          <w:szCs w:val="22"/>
        </w:rPr>
        <w:t xml:space="preserve">Encuestas aplicadas</w:t>
      </w:r>
    </w:p>
    <w:p>
      <w:pPr>
        <w:pBdr>
          <w:left w:val="single" w:color="D68910" w:sz="18" w:space="6"/>
        </w:pBdr>
        <w:shd w:fill="FFF4D6" w:color="auto" w:val="clear"/>
        <w:spacing w:after="160" w:before="80"/>
        <w:ind w:left="120" w:right="120"/>
      </w:pPr>
      <w:r>
        <w:rPr>
          <w:rFonts w:ascii="Arial" w:cs="Arial" w:eastAsia="Arial" w:hAnsi="Arial"/>
          <w:b/>
          <w:bCs/>
          <w:sz w:val="21"/>
          <w:szCs w:val="21"/>
        </w:rPr>
        <w:t xml:space="preserve">Aún no se aplicaron encuestas a usuarios reales.</w:t>
      </w:r>
      <w:r>
        <w:rPr>
          <w:rFonts w:ascii="Arial" w:cs="Arial" w:eastAsia="Arial" w:hAnsi="Arial"/>
          <w:sz w:val="21"/>
          <w:szCs w:val="21"/>
        </w:rPr>
        <w:t xml:space="preserve"> Se aplicarán en la capacitación del 28–29 de octubre con el cuestionario </w:t>
      </w:r>
      <w:r>
        <w:rPr>
          <w:rFonts w:ascii="Arial" w:cs="Arial" w:eastAsia="Arial" w:hAnsi="Arial"/>
          <w:b/>
          <w:bCs/>
          <w:sz w:val="21"/>
          <w:szCs w:val="21"/>
        </w:rPr>
        <w:t xml:space="preserve">SUS</w:t>
      </w:r>
      <w:r>
        <w:rPr>
          <w:rFonts w:ascii="Arial" w:cs="Arial" w:eastAsia="Arial" w:hAnsi="Arial"/>
          <w:sz w:val="21"/>
          <w:szCs w:val="21"/>
        </w:rPr>
        <w:t xml:space="preserve"> (System Usability Scale, 10 preguntas, 0 a 100 puntos). Por eso aquí se usa una medición objetiva de accesibilidad con </w:t>
      </w:r>
      <w:r>
        <w:rPr>
          <w:rFonts w:ascii="Arial" w:cs="Arial" w:eastAsia="Arial" w:hAnsi="Arial"/>
          <w:b/>
          <w:bCs/>
          <w:sz w:val="21"/>
          <w:szCs w:val="21"/>
        </w:rPr>
        <w:t xml:space="preserve">Lighthouse</w:t>
      </w:r>
      <w:r>
        <w:rPr>
          <w:rFonts w:ascii="Arial" w:cs="Arial" w:eastAsia="Arial" w:hAnsi="Arial"/>
          <w:sz w:val="21"/>
          <w:szCs w:val="21"/>
        </w:rPr>
        <w:t xml:space="preserve"> (Google), que sí se pudo hacer hoy. No se inventan resultados de encuestas.</w:t>
      </w:r>
    </w:p>
    <w:p>
      <w:pPr>
        <w:pStyle w:val="Heading3"/>
        <w:keepNext/>
        <w:spacing w:after="80" w:before="200"/>
      </w:pPr>
      <w:r>
        <w:rPr>
          <w:rFonts w:ascii="Arial" w:cs="Arial" w:eastAsia="Arial" w:hAnsi="Arial"/>
          <w:b/>
          <w:bCs/>
          <w:color w:val="2E75B6"/>
          <w:sz w:val="22"/>
          <w:szCs w:val="22"/>
        </w:rPr>
        <w:t xml:space="preserve">Evaluación de experiencia de usuario</w:t>
      </w:r>
    </w:p>
    <w:p>
      <w:pPr>
        <w:pStyle w:val="ListParagraph"/>
        <w:numPr>
          <w:ilvl w:val="0"/>
          <w:numId w:val="2"/>
        </w:numPr>
        <w:spacing w:after="60" w:line="264"/>
      </w:pPr>
      <w:r>
        <w:rPr>
          <w:rFonts w:ascii="Arial" w:cs="Arial" w:eastAsia="Arial" w:hAnsi="Arial"/>
          <w:sz w:val="21"/>
          <w:szCs w:val="21"/>
        </w:rPr>
        <w:t xml:space="preserve">Responsivo desde 360 px sin scroll horizontal (comprobado en 4.2.3).</w:t>
      </w:r>
    </w:p>
    <w:p>
      <w:pPr>
        <w:pStyle w:val="ListParagraph"/>
        <w:numPr>
          <w:ilvl w:val="0"/>
          <w:numId w:val="2"/>
        </w:numPr>
        <w:spacing w:after="60" w:line="264"/>
      </w:pPr>
      <w:r>
        <w:rPr>
          <w:rFonts w:ascii="Arial" w:cs="Arial" w:eastAsia="Arial" w:hAnsi="Arial"/>
          <w:sz w:val="21"/>
          <w:szCs w:val="21"/>
        </w:rPr>
        <w:t xml:space="preserve">Menú según el rol: cada persona ve solo lo que usa.</w:t>
      </w:r>
    </w:p>
    <w:p>
      <w:pPr>
        <w:pStyle w:val="ListParagraph"/>
        <w:numPr>
          <w:ilvl w:val="0"/>
          <w:numId w:val="2"/>
        </w:numPr>
        <w:spacing w:after="60" w:line="264"/>
      </w:pPr>
      <w:r>
        <w:rPr>
          <w:rFonts w:ascii="Arial" w:cs="Arial" w:eastAsia="Arial" w:hAnsi="Arial"/>
          <w:sz w:val="21"/>
          <w:szCs w:val="21"/>
        </w:rPr>
        <w:t xml:space="preserve">Inicio de cada rol con indicadores y el camino del trámite.</w:t>
      </w:r>
    </w:p>
    <w:p>
      <w:pPr>
        <w:pStyle w:val="ListParagraph"/>
        <w:numPr>
          <w:ilvl w:val="0"/>
          <w:numId w:val="2"/>
        </w:numPr>
        <w:spacing w:after="60" w:line="264"/>
      </w:pPr>
      <w:r>
        <w:rPr>
          <w:rFonts w:ascii="Arial" w:cs="Arial" w:eastAsia="Arial" w:hAnsi="Arial"/>
          <w:sz w:val="21"/>
          <w:szCs w:val="21"/>
        </w:rPr>
        <w:t xml:space="preserve">Mensajes de error en español, con el campo señalado.</w:t>
      </w:r>
    </w:p>
    <w:p>
      <w:pPr>
        <w:pStyle w:val="ListParagraph"/>
        <w:numPr>
          <w:ilvl w:val="0"/>
          <w:numId w:val="2"/>
        </w:numPr>
        <w:spacing w:after="60" w:line="264"/>
      </w:pPr>
      <w:r>
        <w:rPr>
          <w:rFonts w:ascii="Arial" w:cs="Arial" w:eastAsia="Arial" w:hAnsi="Arial"/>
          <w:sz w:val="21"/>
          <w:szCs w:val="21"/>
        </w:rPr>
        <w:t xml:space="preserve">Manual y guía de capacitación dentro del sistema.</w:t>
      </w:r>
    </w:p>
    <w:p>
      <w:pPr>
        <w:pStyle w:val="Heading3"/>
        <w:keepNext/>
        <w:spacing w:after="80" w:before="200"/>
      </w:pPr>
      <w:r>
        <w:rPr>
          <w:rFonts w:ascii="Arial" w:cs="Arial" w:eastAsia="Arial" w:hAnsi="Arial"/>
          <w:b/>
          <w:bCs/>
          <w:color w:val="2E75B6"/>
          <w:sz w:val="22"/>
          <w:szCs w:val="22"/>
        </w:rPr>
        <w:t xml:space="preserve">Resultados estadísticos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69"/>
        <w:gridCol w:w="1543"/>
        <w:gridCol w:w="1781"/>
        <w:gridCol w:w="1543"/>
        <w:gridCol w:w="1190"/>
      </w:tblGrid>
      <w:tr>
        <w:trPr>
          <w:tblHeader/>
        </w:trPr>
        <w:tc>
          <w:tcPr>
            <w:tcW w:type="dxa" w:w="296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Página</w:t>
            </w:r>
          </w:p>
        </w:tc>
        <w:tc>
          <w:tcPr>
            <w:tcW w:type="dxa" w:w="154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Accesibilidad</w:t>
            </w:r>
          </w:p>
        </w:tc>
        <w:tc>
          <w:tcPr>
            <w:tcW w:type="dxa" w:w="1781"/>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Buenas prácticas</w:t>
            </w:r>
          </w:p>
        </w:tc>
        <w:tc>
          <w:tcPr>
            <w:tcW w:type="dxa" w:w="154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Rendimiento</w:t>
            </w:r>
          </w:p>
        </w:tc>
        <w:tc>
          <w:tcPr>
            <w:tcW w:type="dxa" w:w="119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SEO</w:t>
            </w:r>
          </w:p>
        </w:tc>
      </w:tr>
      <w:tr>
        <w:tc>
          <w:tcPr>
            <w:tcW w:type="dxa" w:w="296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/login</w:t>
            </w:r>
          </w:p>
        </w:tc>
        <w:tc>
          <w:tcPr>
            <w:tcW w:type="dxa" w:w="154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98</w:t>
            </w:r>
          </w:p>
        </w:tc>
        <w:tc>
          <w:tcPr>
            <w:tcW w:type="dxa" w:w="1781"/>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96</w:t>
            </w:r>
          </w:p>
        </w:tc>
        <w:tc>
          <w:tcPr>
            <w:tcW w:type="dxa" w:w="154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86</w:t>
            </w:r>
          </w:p>
        </w:tc>
        <w:tc>
          <w:tcPr>
            <w:tcW w:type="dxa" w:w="119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82</w:t>
            </w:r>
          </w:p>
        </w:tc>
      </w:tr>
      <w:tr>
        <w:tc>
          <w:tcPr>
            <w:tcW w:type="dxa" w:w="296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/seguimiento (público)</w:t>
            </w:r>
          </w:p>
        </w:tc>
        <w:tc>
          <w:tcPr>
            <w:tcW w:type="dxa" w:w="154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1781"/>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96</w:t>
            </w:r>
          </w:p>
        </w:tc>
        <w:tc>
          <w:tcPr>
            <w:tcW w:type="dxa" w:w="154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87</w:t>
            </w:r>
          </w:p>
        </w:tc>
        <w:tc>
          <w:tcPr>
            <w:tcW w:type="dxa" w:w="119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82</w:t>
            </w:r>
          </w:p>
        </w:tc>
      </w:tr>
      <w:tr>
        <w:tc>
          <w:tcPr>
            <w:tcW w:type="dxa" w:w="296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/guia/manual</w:t>
            </w:r>
          </w:p>
        </w:tc>
        <w:tc>
          <w:tcPr>
            <w:tcW w:type="dxa" w:w="154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1781"/>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96</w:t>
            </w:r>
          </w:p>
        </w:tc>
        <w:tc>
          <w:tcPr>
            <w:tcW w:type="dxa" w:w="154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77</w:t>
            </w:r>
          </w:p>
        </w:tc>
        <w:tc>
          <w:tcPr>
            <w:tcW w:type="dxa" w:w="119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82</w:t>
            </w:r>
          </w:p>
        </w:tc>
      </w:tr>
      <w:tr>
        <w:tc>
          <w:tcPr>
            <w:tcW w:type="dxa" w:w="296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Promedio</w:t>
            </w:r>
          </w:p>
        </w:tc>
        <w:tc>
          <w:tcPr>
            <w:tcW w:type="dxa" w:w="154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99,33</w:t>
            </w:r>
          </w:p>
        </w:tc>
        <w:tc>
          <w:tcPr>
            <w:tcW w:type="dxa" w:w="1781"/>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96,00</w:t>
            </w:r>
          </w:p>
        </w:tc>
        <w:tc>
          <w:tcPr>
            <w:tcW w:type="dxa" w:w="154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83,33</w:t>
            </w:r>
          </w:p>
        </w:tc>
        <w:tc>
          <w:tcPr>
            <w:tcW w:type="dxa" w:w="119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82,00</w:t>
            </w:r>
          </w:p>
        </w:tc>
      </w:tr>
    </w:tbl>
    <w:p>
      <w:pPr>
        <w:spacing w:after="120"/>
      </w:pPr>
    </w:p>
    <w:p>
      <w:pPr>
        <w:pStyle w:val="Heading3"/>
        <w:keepNext/>
        <w:spacing w:after="80" w:before="200"/>
      </w:pPr>
      <w:r>
        <w:rPr>
          <w:rFonts w:ascii="Arial" w:cs="Arial" w:eastAsia="Arial" w:hAnsi="Arial"/>
          <w:b/>
          <w:bCs/>
          <w:color w:val="2E75B6"/>
          <w:sz w:val="22"/>
          <w:szCs w:val="22"/>
        </w:rPr>
        <w:t xml:space="preserve">Fórmula</w:t>
      </w:r>
    </w:p>
    <w:p>
      <w:pPr>
        <w:keepNext/>
        <w:spacing w:after="60" w:before="120"/>
        <w:jc w:val="center"/>
      </w:pPr>
      <w:r>
        <w:drawing>
          <wp:inline distT="0" distB="0" distL="0" distR="0">
            <wp:extent cx="2590800" cy="409575"/>
            <wp:effectExtent t="0" r="0" b="0" l="0"/>
            <wp:docPr id="20" name="image5.png" descr="Fórmula del archivo de observaciones" title="Fó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590800" cy="409575"/>
                    </a:xfrm>
                    <a:prstGeom prst="rect">
                      <a:avLst/>
                    </a:prstGeom>
                  </pic:spPr>
                </pic:pic>
              </a:graphicData>
            </a:graphic>
          </wp:inline>
        </w:drawing>
      </w:r>
    </w:p>
    <w:p>
      <w:pPr>
        <w:keepNext/>
        <w:spacing w:after="40"/>
        <w:jc w:val="center"/>
      </w:pPr>
      <w:r>
        <w:rPr>
          <w:rFonts w:ascii="Cambria Math" w:cs="Cambria Math" w:eastAsia="Cambria Math" w:hAnsi="Cambria Math"/>
          <w:sz w:val="22"/>
          <w:szCs w:val="22"/>
        </w:rPr>
        <w:t xml:space="preserve">Usabilidad (accesibilidad) = 298 / 300 × 100</w:t>
      </w:r>
    </w:p>
    <w:p>
      <w:pPr>
        <w:shd w:fill="EAF1F8" w:color="auto" w:val="clear"/>
        <w:spacing w:after="200"/>
        <w:jc w:val="center"/>
      </w:pPr>
      <w:r>
        <w:rPr>
          <w:rFonts w:ascii="Arial" w:cs="Arial" w:eastAsia="Arial" w:hAnsi="Arial"/>
          <w:b/>
          <w:bCs/>
          <w:color w:val="1F4E79"/>
          <w:sz w:val="21"/>
          <w:szCs w:val="21"/>
        </w:rPr>
        <w:t xml:space="preserve">Resultado: </w:t>
      </w:r>
      <w:r>
        <w:rPr>
          <w:rFonts w:ascii="Arial" w:cs="Arial" w:eastAsia="Arial" w:hAnsi="Arial"/>
          <w:b/>
          <w:bCs/>
          <w:color w:val="1F4E79"/>
          <w:sz w:val="24"/>
          <w:szCs w:val="24"/>
        </w:rPr>
        <w:t xml:space="preserve">99,33 %</w:t>
      </w:r>
    </w:p>
    <w:p>
      <w:pPr>
        <w:pStyle w:val="Heading3"/>
        <w:keepNext/>
        <w:spacing w:after="80" w:before="200"/>
      </w:pPr>
      <w:r>
        <w:rPr>
          <w:rFonts w:ascii="Arial" w:cs="Arial" w:eastAsia="Arial" w:hAnsi="Arial"/>
          <w:b/>
          <w:bCs/>
          <w:color w:val="2E75B6"/>
          <w:sz w:val="22"/>
          <w:szCs w:val="22"/>
        </w:rPr>
        <w:t xml:space="preserve">Contenido — Tablas de encuestas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94"/>
        <w:gridCol w:w="6943"/>
        <w:gridCol w:w="1389"/>
      </w:tblGrid>
      <w:tr>
        <w:trPr>
          <w:tblHeader/>
        </w:trPr>
        <w:tc>
          <w:tcPr>
            <w:tcW w:type="dxa" w:w="69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N.º</w:t>
            </w:r>
          </w:p>
        </w:tc>
        <w:tc>
          <w:tcPr>
            <w:tcW w:type="dxa" w:w="694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Pregunta SUS (a aplicar el 28–29 oct)</w:t>
            </w:r>
          </w:p>
        </w:tc>
        <w:tc>
          <w:tcPr>
            <w:tcW w:type="dxa" w:w="138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Escala</w:t>
            </w:r>
          </w:p>
        </w:tc>
      </w:tr>
      <w:tr>
        <w:tc>
          <w:tcPr>
            <w:tcW w:type="dxa" w:w="69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694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Creo que me gustaría usar este sistema con frecuencia.</w:t>
            </w:r>
          </w:p>
        </w:tc>
        <w:tc>
          <w:tcPr>
            <w:tcW w:type="dxa" w:w="138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 a 5</w:t>
            </w:r>
          </w:p>
        </w:tc>
      </w:tr>
      <w:tr>
        <w:tc>
          <w:tcPr>
            <w:tcW w:type="dxa" w:w="69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694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Encontré el sistema innecesariamente complejo.</w:t>
            </w:r>
          </w:p>
        </w:tc>
        <w:tc>
          <w:tcPr>
            <w:tcW w:type="dxa" w:w="138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 a 5</w:t>
            </w:r>
          </w:p>
        </w:tc>
      </w:tr>
      <w:tr>
        <w:tc>
          <w:tcPr>
            <w:tcW w:type="dxa" w:w="69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694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Pensé que el sistema era fácil de usar.</w:t>
            </w:r>
          </w:p>
        </w:tc>
        <w:tc>
          <w:tcPr>
            <w:tcW w:type="dxa" w:w="138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 a 5</w:t>
            </w:r>
          </w:p>
        </w:tc>
      </w:tr>
      <w:tr>
        <w:tc>
          <w:tcPr>
            <w:tcW w:type="dxa" w:w="69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694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Creo que necesitaría ayuda de un técnico para usarlo.</w:t>
            </w:r>
          </w:p>
        </w:tc>
        <w:tc>
          <w:tcPr>
            <w:tcW w:type="dxa" w:w="138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 a 5</w:t>
            </w:r>
          </w:p>
        </w:tc>
      </w:tr>
      <w:tr>
        <w:tc>
          <w:tcPr>
            <w:tcW w:type="dxa" w:w="69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694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Las funciones del sistema están bien integradas.</w:t>
            </w:r>
          </w:p>
        </w:tc>
        <w:tc>
          <w:tcPr>
            <w:tcW w:type="dxa" w:w="138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 a 5</w:t>
            </w:r>
          </w:p>
        </w:tc>
      </w:tr>
      <w:tr>
        <w:tc>
          <w:tcPr>
            <w:tcW w:type="dxa" w:w="69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694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Hay demasiada inconsistencia en el sistema.</w:t>
            </w:r>
          </w:p>
        </w:tc>
        <w:tc>
          <w:tcPr>
            <w:tcW w:type="dxa" w:w="138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 a 5</w:t>
            </w:r>
          </w:p>
        </w:tc>
      </w:tr>
      <w:tr>
        <w:tc>
          <w:tcPr>
            <w:tcW w:type="dxa" w:w="69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694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La mayoría de las personas aprendería a usarlo muy rápido.</w:t>
            </w:r>
          </w:p>
        </w:tc>
        <w:tc>
          <w:tcPr>
            <w:tcW w:type="dxa" w:w="138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 a 5</w:t>
            </w:r>
          </w:p>
        </w:tc>
      </w:tr>
      <w:tr>
        <w:tc>
          <w:tcPr>
            <w:tcW w:type="dxa" w:w="69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694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El sistema me pareció muy incómodo de usar.</w:t>
            </w:r>
          </w:p>
        </w:tc>
        <w:tc>
          <w:tcPr>
            <w:tcW w:type="dxa" w:w="138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 a 5</w:t>
            </w:r>
          </w:p>
        </w:tc>
      </w:tr>
      <w:tr>
        <w:tc>
          <w:tcPr>
            <w:tcW w:type="dxa" w:w="69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694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Me sentí muy seguro usando el sistema.</w:t>
            </w:r>
          </w:p>
        </w:tc>
        <w:tc>
          <w:tcPr>
            <w:tcW w:type="dxa" w:w="138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 a 5</w:t>
            </w:r>
          </w:p>
        </w:tc>
      </w:tr>
      <w:tr>
        <w:tc>
          <w:tcPr>
            <w:tcW w:type="dxa" w:w="69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694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Necesité aprender muchas cosas antes de poder usarlo.</w:t>
            </w:r>
          </w:p>
        </w:tc>
        <w:tc>
          <w:tcPr>
            <w:tcW w:type="dxa" w:w="138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 a 5</w:t>
            </w:r>
          </w:p>
        </w:tc>
      </w:tr>
    </w:tbl>
    <w:p>
      <w:pPr>
        <w:spacing w:after="120"/>
      </w:pPr>
    </w:p>
    <w:p>
      <w:pPr>
        <w:spacing w:after="120" w:line="276"/>
      </w:pPr>
      <w:r>
        <w:rPr>
          <w:rFonts w:ascii="Arial" w:cs="Arial" w:eastAsia="Arial" w:hAnsi="Arial"/>
          <w:sz w:val="21"/>
          <w:szCs w:val="21"/>
        </w:rPr>
        <w:t xml:space="preserve">Cálculo SUS: preguntas impares (respuesta − 1), pares (5 − respuesta), suma × 2,5 = puntaje de 0 a 100. Usabilidad = puntaje obtenido / 100 × 100.</w:t>
      </w:r>
    </w:p>
    <w:p>
      <w:pPr>
        <w:pStyle w:val="Heading3"/>
        <w:keepNext/>
        <w:spacing w:after="80" w:before="200"/>
      </w:pPr>
      <w:r>
        <w:rPr>
          <w:rFonts w:ascii="Arial" w:cs="Arial" w:eastAsia="Arial" w:hAnsi="Arial"/>
          <w:b/>
          <w:bCs/>
          <w:color w:val="2E75B6"/>
          <w:sz w:val="22"/>
          <w:szCs w:val="22"/>
        </w:rPr>
        <w:t xml:space="preserve">Gráficos estadísticos</w:t>
      </w:r>
    </w:p>
    <w:p>
      <w:pPr>
        <w:keepNext/>
        <w:spacing w:after="40" w:before="120"/>
        <w:jc w:val="center"/>
      </w:pPr>
      <w:r>
        <w:drawing>
          <wp:inline distT="0" distB="0" distL="0" distR="0">
            <wp:extent cx="5715000" cy="2457450"/>
            <wp:effectExtent t="0" r="0" b="0" l="0"/>
            <wp:docPr id="21" name="lighthouse-login.png" descr="Lighthouse en /login: accesibilidad 98, buenas prácticas 96." title="Lighthouse en /login: accesibilidad 98, buenas prácticas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16. </w:t>
      </w:r>
      <w:r>
        <w:rPr>
          <w:rFonts w:ascii="Arial" w:cs="Arial" w:eastAsia="Arial" w:hAnsi="Arial"/>
          <w:i/>
          <w:iCs/>
          <w:sz w:val="18"/>
          <w:szCs w:val="18"/>
        </w:rPr>
        <w:t xml:space="preserve">Lighthouse en /login: accesibilidad 98, buenas prácticas 96.</w:t>
      </w:r>
    </w:p>
    <w:p>
      <w:pPr>
        <w:keepNext/>
        <w:spacing w:after="40" w:before="120"/>
        <w:jc w:val="center"/>
      </w:pPr>
      <w:r>
        <w:drawing>
          <wp:inline distT="0" distB="0" distL="0" distR="0">
            <wp:extent cx="5715000" cy="2457450"/>
            <wp:effectExtent t="0" r="0" b="0" l="0"/>
            <wp:docPr id="22" name="lighthouse-seguimiento.png" descr="Lighthouse en el seguimiento público: accesibilidad 100." title="Lighthouse en el seguimiento público: accesibilidad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17. </w:t>
      </w:r>
      <w:r>
        <w:rPr>
          <w:rFonts w:ascii="Arial" w:cs="Arial" w:eastAsia="Arial" w:hAnsi="Arial"/>
          <w:i/>
          <w:iCs/>
          <w:sz w:val="18"/>
          <w:szCs w:val="18"/>
        </w:rPr>
        <w:t xml:space="preserve">Lighthouse en el seguimiento público: accesibilidad 100.</w:t>
      </w:r>
    </w:p>
    <w:p>
      <w:pPr>
        <w:pStyle w:val="Heading3"/>
        <w:keepNext/>
        <w:spacing w:after="80" w:before="200"/>
      </w:pPr>
      <w:r>
        <w:rPr>
          <w:rFonts w:ascii="Arial" w:cs="Arial" w:eastAsia="Arial" w:hAnsi="Arial"/>
          <w:b/>
          <w:bCs/>
          <w:color w:val="2E75B6"/>
          <w:sz w:val="22"/>
          <w:szCs w:val="22"/>
        </w:rPr>
        <w:t xml:space="preserve">Interpretación del nivel de satisfacción</w:t>
      </w:r>
    </w:p>
    <w:p>
      <w:pPr>
        <w:spacing w:after="120" w:line="276"/>
      </w:pPr>
      <w:r>
        <w:rPr>
          <w:rFonts w:ascii="Arial" w:cs="Arial" w:eastAsia="Arial" w:hAnsi="Arial"/>
          <w:sz w:val="21"/>
          <w:szCs w:val="21"/>
        </w:rPr>
        <w:t xml:space="preserve">La accesibilidad técnica es </w:t>
      </w:r>
      <w:r>
        <w:rPr>
          <w:rFonts w:ascii="Arial" w:cs="Arial" w:eastAsia="Arial" w:hAnsi="Arial"/>
          <w:b/>
          <w:bCs/>
          <w:sz w:val="21"/>
          <w:szCs w:val="21"/>
        </w:rPr>
        <w:t xml:space="preserve">excelente (99,33 %)</w:t>
      </w:r>
      <w:r>
        <w:rPr>
          <w:rFonts w:ascii="Arial" w:cs="Arial" w:eastAsia="Arial" w:hAnsi="Arial"/>
          <w:sz w:val="21"/>
          <w:szCs w:val="21"/>
        </w:rPr>
        <w:t xml:space="preserve">: contraste, etiquetas en los formularios, navegación con teclado y tamaños táctiles. La satisfacción de los usuarios se medirá con SUS en la capacitación; un puntaje SUS mayor a 68 se considera aceptable y mayor a 80, bueno.</w:t>
      </w:r>
    </w:p>
    <w:p>
      <w:pPr>
        <w:pStyle w:val="Heading2"/>
        <w:keepNext/>
        <w:spacing w:after="120" w:before="280"/>
      </w:pPr>
      <w:bookmarkStart w:name="_Toc47" w:id="47"/>
      <w:r>
        <w:rPr>
          <w:rFonts w:ascii="Arial" w:cs="Arial" w:eastAsia="Arial" w:hAnsi="Arial"/>
          <w:b/>
          <w:bCs/>
          <w:color w:val="1F4E79"/>
          <w:sz w:val="26"/>
          <w:szCs w:val="26"/>
        </w:rPr>
        <w:t xml:space="preserve">4.2.5. Evaluación de fiabilidad</w:t>
      </w:r>
      <w:bookmarkEnd w:id="47"/>
    </w:p>
    <w:p>
      <w:pPr>
        <w:pStyle w:val="Heading3"/>
        <w:keepNext/>
        <w:spacing w:after="80" w:before="200"/>
      </w:pPr>
      <w:r>
        <w:rPr>
          <w:rFonts w:ascii="Arial" w:cs="Arial" w:eastAsia="Arial" w:hAnsi="Arial"/>
          <w:b/>
          <w:bCs/>
          <w:color w:val="2E75B6"/>
          <w:sz w:val="22"/>
          <w:szCs w:val="22"/>
        </w:rPr>
        <w:t xml:space="preserve">Registro de errores</w:t>
      </w:r>
    </w:p>
    <w:p>
      <w:pPr>
        <w:spacing w:after="120" w:line="276"/>
      </w:pPr>
      <w:r>
        <w:rPr>
          <w:rFonts w:ascii="Arial" w:cs="Arial" w:eastAsia="Arial" w:hAnsi="Arial"/>
          <w:sz w:val="21"/>
          <w:szCs w:val="21"/>
        </w:rPr>
        <w:t xml:space="preserve">El servidor de prueba registra cada petición en logs estructurados (pino). Desde el último despliegue: </w:t>
      </w:r>
      <w:r>
        <w:rPr>
          <w:rFonts w:ascii="Arial" w:cs="Arial" w:eastAsia="Arial" w:hAnsi="Arial"/>
          <w:b/>
          <w:bCs/>
          <w:sz w:val="21"/>
          <w:szCs w:val="21"/>
        </w:rPr>
        <w:t xml:space="preserve">15 522 respuestas</w:t>
      </w:r>
      <w:r>
        <w:rPr>
          <w:rFonts w:ascii="Arial" w:cs="Arial" w:eastAsia="Arial" w:hAnsi="Arial"/>
          <w:sz w:val="21"/>
          <w:szCs w:val="21"/>
        </w:rPr>
        <w:t xml:space="preserve">, de las cuales </w:t>
      </w:r>
      <w:r>
        <w:rPr>
          <w:rFonts w:ascii="Arial" w:cs="Arial" w:eastAsia="Arial" w:hAnsi="Arial"/>
          <w:b/>
          <w:bCs/>
          <w:sz w:val="21"/>
          <w:szCs w:val="21"/>
        </w:rPr>
        <w:t xml:space="preserve">0 son errores del servidor (5xx)</w:t>
      </w:r>
      <w:r>
        <w:rPr>
          <w:rFonts w:ascii="Arial" w:cs="Arial" w:eastAsia="Arial" w:hAnsi="Arial"/>
          <w:sz w:val="21"/>
          <w:szCs w:val="21"/>
        </w:rPr>
        <w:t xml:space="preserve"> y 0 son logs de nivel error. Las 9 respuestas 4xx son esperadas (401 sin sesión, 409 por un dato duplicado, 429 por exceso de logins, 400 por datos inválidos).</w:t>
      </w:r>
    </w:p>
    <w:p>
      <w:pPr>
        <w:pStyle w:val="Heading3"/>
        <w:keepNext/>
        <w:spacing w:after="80" w:before="200"/>
      </w:pPr>
      <w:r>
        <w:rPr>
          <w:rFonts w:ascii="Arial" w:cs="Arial" w:eastAsia="Arial" w:hAnsi="Arial"/>
          <w:b/>
          <w:bCs/>
          <w:color w:val="2E75B6"/>
          <w:sz w:val="22"/>
          <w:szCs w:val="22"/>
        </w:rPr>
        <w:t xml:space="preserve">Fallos detectados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18"/>
        <w:gridCol w:w="1679"/>
        <w:gridCol w:w="2728"/>
        <w:gridCol w:w="2101"/>
      </w:tblGrid>
      <w:tr>
        <w:trPr>
          <w:tblHeader/>
        </w:trPr>
        <w:tc>
          <w:tcPr>
            <w:tcW w:type="dxa" w:w="251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Fallo</w:t>
            </w:r>
          </w:p>
        </w:tc>
        <w:tc>
          <w:tcPr>
            <w:tcW w:type="dxa" w:w="167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Dónde</w:t>
            </w:r>
          </w:p>
        </w:tc>
        <w:tc>
          <w:tcPr>
            <w:tcW w:type="dxa" w:w="272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Causa</w:t>
            </w:r>
          </w:p>
        </w:tc>
        <w:tc>
          <w:tcPr>
            <w:tcW w:type="dxa" w:w="2101"/>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Estado</w:t>
            </w:r>
          </w:p>
        </w:tc>
      </w:tr>
      <w:tr>
        <w:tc>
          <w:tcPr>
            <w:tcW w:type="dxa" w:w="251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502 con más de ~60 usuarios sin pausa</w:t>
            </w:r>
          </w:p>
        </w:tc>
        <w:tc>
          <w:tcPr>
            <w:tcW w:type="dxa" w:w="167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Estrés local</w:t>
            </w:r>
          </w:p>
        </w:tc>
        <w:tc>
          <w:tcPr>
            <w:tcW w:type="dxa" w:w="272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Nginx sin keepalive hacia la API</w:t>
            </w:r>
          </w:p>
        </w:tc>
        <w:tc>
          <w:tcPr>
            <w:tcW w:type="dxa" w:w="2101"/>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Corrección verificada; falta subirla</w:t>
            </w:r>
          </w:p>
        </w:tc>
      </w:tr>
      <w:tr>
        <w:tc>
          <w:tcPr>
            <w:tcW w:type="dxa" w:w="251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 prueba E2E intermitente</w:t>
            </w:r>
          </w:p>
        </w:tc>
        <w:tc>
          <w:tcPr>
            <w:tcW w:type="dxa" w:w="167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Playwright (mock)</w:t>
            </w:r>
          </w:p>
        </w:tc>
        <w:tc>
          <w:tcPr>
            <w:tcW w:type="dxa" w:w="272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Espera de un campo en la prueba, no en el sistema</w:t>
            </w:r>
          </w:p>
        </w:tc>
        <w:tc>
          <w:tcPr>
            <w:tcW w:type="dxa" w:w="2101"/>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Pendiente</w:t>
            </w:r>
          </w:p>
        </w:tc>
      </w:tr>
      <w:tr>
        <w:tc>
          <w:tcPr>
            <w:tcW w:type="dxa" w:w="251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La web no envía HSTS (la API sí)</w:t>
            </w:r>
          </w:p>
        </w:tc>
        <w:tc>
          <w:tcPr>
            <w:tcW w:type="dxa" w:w="167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Servidor de prueba</w:t>
            </w:r>
          </w:p>
        </w:tc>
        <w:tc>
          <w:tcPr>
            <w:tcW w:type="dxa" w:w="272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Falta la cabecera en Nginx</w:t>
            </w:r>
          </w:p>
        </w:tc>
        <w:tc>
          <w:tcPr>
            <w:tcW w:type="dxa" w:w="2101"/>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Pendiente</w:t>
            </w:r>
          </w:p>
        </w:tc>
      </w:tr>
      <w:tr>
        <w:tc>
          <w:tcPr>
            <w:tcW w:type="dxa" w:w="251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16 ejecuciones de CI fallidas en main</w:t>
            </w:r>
          </w:p>
        </w:tc>
        <w:tc>
          <w:tcPr>
            <w:tcW w:type="dxa" w:w="167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GitHub Actions</w:t>
            </w:r>
          </w:p>
        </w:tc>
        <w:tc>
          <w:tcPr>
            <w:tcW w:type="dxa" w:w="272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Cambios que rompían pruebas o formato</w:t>
            </w:r>
          </w:p>
        </w:tc>
        <w:tc>
          <w:tcPr>
            <w:tcW w:type="dxa" w:w="2101"/>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Corregidas (4 de 4 rachas)</w:t>
            </w:r>
          </w:p>
        </w:tc>
      </w:tr>
    </w:tbl>
    <w:p>
      <w:pPr>
        <w:spacing w:after="120"/>
      </w:pPr>
    </w:p>
    <w:p>
      <w:pPr>
        <w:pStyle w:val="Heading3"/>
        <w:keepNext/>
        <w:spacing w:after="80" w:before="200"/>
      </w:pPr>
      <w:r>
        <w:rPr>
          <w:rFonts w:ascii="Arial" w:cs="Arial" w:eastAsia="Arial" w:hAnsi="Arial"/>
          <w:b/>
          <w:bCs/>
          <w:color w:val="2E75B6"/>
          <w:sz w:val="22"/>
          <w:szCs w:val="22"/>
        </w:rPr>
        <w:t xml:space="preserve">Disponibilidad del sistema</w:t>
      </w:r>
    </w:p>
    <w:p>
      <w:pPr>
        <w:spacing w:after="120" w:line="276"/>
      </w:pPr>
      <w:r>
        <w:rPr>
          <w:rFonts w:ascii="Arial" w:cs="Arial" w:eastAsia="Arial" w:hAnsi="Arial"/>
          <w:sz w:val="21"/>
          <w:szCs w:val="21"/>
        </w:rPr>
        <w:t xml:space="preserve">Sondeo del servidor público cada 15 segundos durante 10 minutos (página y API): </w:t>
      </w:r>
      <w:r>
        <w:rPr>
          <w:rFonts w:ascii="Arial" w:cs="Arial" w:eastAsia="Arial" w:hAnsi="Arial"/>
          <w:b/>
          <w:bCs/>
          <w:sz w:val="21"/>
          <w:szCs w:val="21"/>
        </w:rPr>
        <w:t xml:space="preserve">80 de 80 respuestas correctas</w:t>
      </w:r>
      <w:r>
        <w:rPr>
          <w:rFonts w:ascii="Arial" w:cs="Arial" w:eastAsia="Arial" w:hAnsi="Arial"/>
          <w:sz w:val="21"/>
          <w:szCs w:val="21"/>
        </w:rPr>
        <w:t xml:space="preserve">. Los contenedores llevan </w:t>
      </w:r>
      <w:r>
        <w:rPr>
          <w:rFonts w:ascii="Arial" w:cs="Arial" w:eastAsia="Arial" w:hAnsi="Arial"/>
          <w:b/>
          <w:bCs/>
          <w:sz w:val="21"/>
          <w:szCs w:val="21"/>
        </w:rPr>
        <w:t xml:space="preserve">44 horas en línea sin reinicios</w:t>
      </w:r>
      <w:r>
        <w:rPr>
          <w:rFonts w:ascii="Arial" w:cs="Arial" w:eastAsia="Arial" w:hAnsi="Arial"/>
          <w:sz w:val="21"/>
          <w:szCs w:val="21"/>
        </w:rPr>
        <w:t xml:space="preserve"> y el servidor, 3 días. Durante el estrés local la API tampoco se cayó.</w:t>
      </w:r>
    </w:p>
    <w:p>
      <w:pPr>
        <w:keepNext/>
        <w:spacing w:after="40" w:before="120"/>
        <w:jc w:val="center"/>
      </w:pPr>
      <w:r>
        <w:drawing>
          <wp:inline distT="0" distB="0" distL="0" distR="0">
            <wp:extent cx="5715000" cy="2162175"/>
            <wp:effectExtent t="0" r="0" b="0" l="0"/>
            <wp:docPr id="23" name="disponibilidad.png" descr="Disponibilidad de siset.vertexall.com: 80/80 respuestas 200, unos 450 ms por respuesta." title="Disponibilidad de siset.vertexall.com: 80/80 respuestas 200, unos 450 ms por res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18. </w:t>
      </w:r>
      <w:r>
        <w:rPr>
          <w:rFonts w:ascii="Arial" w:cs="Arial" w:eastAsia="Arial" w:hAnsi="Arial"/>
          <w:i/>
          <w:iCs/>
          <w:sz w:val="18"/>
          <w:szCs w:val="18"/>
        </w:rPr>
        <w:t xml:space="preserve">Disponibilidad de siset.vertexall.com: 80/80 respuestas 200, unos 450 ms por respuesta.</w:t>
      </w:r>
    </w:p>
    <w:p>
      <w:pPr>
        <w:pStyle w:val="Heading3"/>
        <w:keepNext/>
        <w:spacing w:after="80" w:before="200"/>
      </w:pPr>
      <w:r>
        <w:rPr>
          <w:rFonts w:ascii="Arial" w:cs="Arial" w:eastAsia="Arial" w:hAnsi="Arial"/>
          <w:b/>
          <w:bCs/>
          <w:color w:val="2E75B6"/>
          <w:sz w:val="22"/>
          <w:szCs w:val="22"/>
        </w:rPr>
        <w:t xml:space="preserve">Fórmula</w:t>
      </w:r>
    </w:p>
    <w:p>
      <w:pPr>
        <w:keepNext/>
        <w:spacing w:after="60" w:before="120"/>
        <w:jc w:val="center"/>
      </w:pPr>
      <w:r>
        <w:drawing>
          <wp:inline distT="0" distB="0" distL="0" distR="0">
            <wp:extent cx="2886075" cy="400050"/>
            <wp:effectExtent t="0" r="0" b="0" l="0"/>
            <wp:docPr id="24" name="image6.png" descr="Fórmula del archivo de observaciones" title="Fó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886075" cy="400050"/>
                    </a:xfrm>
                    <a:prstGeom prst="rect">
                      <a:avLst/>
                    </a:prstGeom>
                  </pic:spPr>
                </pic:pic>
              </a:graphicData>
            </a:graphic>
          </wp:inline>
        </w:drawing>
      </w:r>
    </w:p>
    <w:p>
      <w:pPr>
        <w:keepNext/>
        <w:spacing w:after="40"/>
        <w:jc w:val="center"/>
      </w:pPr>
      <w:r>
        <w:rPr>
          <w:rFonts w:ascii="Cambria Math" w:cs="Cambria Math" w:eastAsia="Cambria Math" w:hAnsi="Cambria Math"/>
          <w:sz w:val="22"/>
          <w:szCs w:val="22"/>
        </w:rPr>
        <w:t xml:space="preserve">Disponibilidad = 44 h / 44 h × 100    ·    sondeo: 80 / 80 × 100</w:t>
      </w:r>
    </w:p>
    <w:p>
      <w:pPr>
        <w:shd w:fill="EAF1F8" w:color="auto" w:val="clear"/>
        <w:spacing w:after="200"/>
        <w:jc w:val="center"/>
      </w:pPr>
      <w:r>
        <w:rPr>
          <w:rFonts w:ascii="Arial" w:cs="Arial" w:eastAsia="Arial" w:hAnsi="Arial"/>
          <w:b/>
          <w:bCs/>
          <w:color w:val="1F4E79"/>
          <w:sz w:val="21"/>
          <w:szCs w:val="21"/>
        </w:rPr>
        <w:t xml:space="preserve">Resultado: </w:t>
      </w:r>
      <w:r>
        <w:rPr>
          <w:rFonts w:ascii="Arial" w:cs="Arial" w:eastAsia="Arial" w:hAnsi="Arial"/>
          <w:b/>
          <w:bCs/>
          <w:color w:val="1F4E79"/>
          <w:sz w:val="24"/>
          <w:szCs w:val="24"/>
        </w:rPr>
        <w:t xml:space="preserve">100 %</w:t>
      </w:r>
    </w:p>
    <w:p>
      <w:pPr>
        <w:spacing w:after="120" w:line="276"/>
      </w:pPr>
      <w:r>
        <w:rPr>
          <w:rFonts w:ascii="Arial" w:cs="Arial" w:eastAsia="Arial" w:hAnsi="Arial"/>
          <w:b/>
          <w:bCs/>
          <w:sz w:val="21"/>
          <w:szCs w:val="21"/>
        </w:rPr>
        <w:t xml:space="preserve">Integridad de datos bajo concurrencia.</w:t>
      </w:r>
      <w:r>
        <w:rPr>
          <w:rFonts w:ascii="Arial" w:cs="Arial" w:eastAsia="Arial" w:hAnsi="Arial"/>
          <w:sz w:val="21"/>
          <w:szCs w:val="21"/>
        </w:rPr>
        <w:t xml:space="preserve"> 30 usuarios crearon </w:t>
      </w:r>
      <w:r>
        <w:rPr>
          <w:rFonts w:ascii="Arial" w:cs="Arial" w:eastAsia="Arial" w:hAnsi="Arial"/>
          <w:b/>
          <w:bCs/>
          <w:sz w:val="21"/>
          <w:szCs w:val="21"/>
        </w:rPr>
        <w:t xml:space="preserve">300 hojas de ruta al mismo tiempo</w:t>
      </w:r>
      <w:r>
        <w:rPr>
          <w:rFonts w:ascii="Arial" w:cs="Arial" w:eastAsia="Arial" w:hAnsi="Arial"/>
          <w:sz w:val="21"/>
          <w:szCs w:val="21"/>
        </w:rPr>
        <w:t xml:space="preserve">. Luego se revisó la base: ningún número de trámite repetido, ningún salto en el correlativo, cada hoja con su movimiento inicial y su evento en la bitácora, y ningún registro huérfano.</w:t>
      </w:r>
    </w:p>
    <w:p>
      <w:pPr>
        <w:keepNext/>
        <w:spacing w:after="40" w:before="120"/>
        <w:jc w:val="center"/>
      </w:pPr>
      <w:r>
        <w:drawing>
          <wp:inline distT="0" distB="0" distL="0" distR="0">
            <wp:extent cx="5143500" cy="2457450"/>
            <wp:effectExtent t="0" r="0" b="0" l="0"/>
            <wp:docPr id="25" name="integridad.png" descr="Prueba de integridad: 300 altas simultáneas y 9 verificaciones en PostgreSQL, todas correctas." title="Prueba de integridad: 300 altas simultáneas y 9 verificaciones en PostgreSQL, todas correc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2457450"/>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19. </w:t>
      </w:r>
      <w:r>
        <w:rPr>
          <w:rFonts w:ascii="Arial" w:cs="Arial" w:eastAsia="Arial" w:hAnsi="Arial"/>
          <w:i/>
          <w:iCs/>
          <w:sz w:val="18"/>
          <w:szCs w:val="18"/>
        </w:rPr>
        <w:t xml:space="preserve">Prueba de integridad: 300 altas simultáneas y 9 verificaciones en PostgreSQL, todas correctas.</w:t>
      </w:r>
    </w:p>
    <w:p>
      <w:pPr>
        <w:pStyle w:val="Heading3"/>
        <w:keepNext/>
        <w:spacing w:after="80" w:before="200"/>
      </w:pPr>
      <w:r>
        <w:rPr>
          <w:rFonts w:ascii="Arial" w:cs="Arial" w:eastAsia="Arial" w:hAnsi="Arial"/>
          <w:b/>
          <w:bCs/>
          <w:color w:val="2E75B6"/>
          <w:sz w:val="22"/>
          <w:szCs w:val="22"/>
        </w:rPr>
        <w:t xml:space="preserve">Interpretación</w:t>
      </w:r>
    </w:p>
    <w:p>
      <w:pPr>
        <w:spacing w:after="120" w:line="276"/>
      </w:pPr>
      <w:r>
        <w:rPr>
          <w:rFonts w:ascii="Arial" w:cs="Arial" w:eastAsia="Arial" w:hAnsi="Arial"/>
          <w:sz w:val="21"/>
          <w:szCs w:val="21"/>
        </w:rPr>
        <w:t xml:space="preserve">El sistema es </w:t>
      </w:r>
      <w:r>
        <w:rPr>
          <w:rFonts w:ascii="Arial" w:cs="Arial" w:eastAsia="Arial" w:hAnsi="Arial"/>
          <w:b/>
          <w:bCs/>
          <w:sz w:val="21"/>
          <w:szCs w:val="21"/>
        </w:rPr>
        <w:t xml:space="preserve">estable</w:t>
      </w:r>
      <w:r>
        <w:rPr>
          <w:rFonts w:ascii="Arial" w:cs="Arial" w:eastAsia="Arial" w:hAnsi="Arial"/>
          <w:sz w:val="21"/>
          <w:szCs w:val="21"/>
        </w:rPr>
        <w:t xml:space="preserve">: no tuvo caídas ni errores del servidor en uso real, y mantiene los datos consistentes aunque muchas personas escriban a la vez (el correlativo se genera dentro de una transacción con bloqueo de fila).</w:t>
      </w:r>
    </w:p>
    <w:p>
      <w:pPr>
        <w:pStyle w:val="Heading3"/>
        <w:keepNext/>
        <w:spacing w:after="80" w:before="200"/>
      </w:pPr>
      <w:r>
        <w:rPr>
          <w:rFonts w:ascii="Arial" w:cs="Arial" w:eastAsia="Arial" w:hAnsi="Arial"/>
          <w:b/>
          <w:bCs/>
          <w:color w:val="2E75B6"/>
          <w:sz w:val="22"/>
          <w:szCs w:val="22"/>
        </w:rPr>
        <w:t xml:space="preserve">Estabilidad del sistema</w:t>
      </w:r>
    </w:p>
    <w:p>
      <w:pPr>
        <w:spacing w:after="120" w:line="276"/>
      </w:pPr>
      <w:r>
        <w:rPr>
          <w:rFonts w:ascii="Arial" w:cs="Arial" w:eastAsia="Arial" w:hAnsi="Arial"/>
          <w:sz w:val="21"/>
          <w:szCs w:val="21"/>
        </w:rPr>
        <w:t xml:space="preserve">Alta: 0 reinicios, 0 errores 5xx, memoria estable bajo carga (la API se mantiene en ~180–230 MB).</w:t>
      </w:r>
    </w:p>
    <w:p>
      <w:pPr>
        <w:pStyle w:val="Heading3"/>
        <w:keepNext/>
        <w:spacing w:after="80" w:before="200"/>
      </w:pPr>
      <w:r>
        <w:rPr>
          <w:rFonts w:ascii="Arial" w:cs="Arial" w:eastAsia="Arial" w:hAnsi="Arial"/>
          <w:b/>
          <w:bCs/>
          <w:color w:val="2E75B6"/>
          <w:sz w:val="22"/>
          <w:szCs w:val="22"/>
        </w:rPr>
        <w:t xml:space="preserve">Nivel de disponibilidad alcanzado</w:t>
      </w:r>
    </w:p>
    <w:p>
      <w:pPr>
        <w:spacing w:after="120" w:line="276"/>
      </w:pPr>
      <w:r>
        <w:rPr>
          <w:rFonts w:ascii="Arial" w:cs="Arial" w:eastAsia="Arial" w:hAnsi="Arial"/>
          <w:b/>
          <w:bCs/>
          <w:sz w:val="21"/>
          <w:szCs w:val="21"/>
        </w:rPr>
        <w:t xml:space="preserve">100 %</w:t>
      </w:r>
      <w:r>
        <w:rPr>
          <w:rFonts w:ascii="Arial" w:cs="Arial" w:eastAsia="Arial" w:hAnsi="Arial"/>
          <w:sz w:val="21"/>
          <w:szCs w:val="21"/>
        </w:rPr>
        <w:t xml:space="preserve"> en el periodo medido (44 h). La meta para producción es ≥ 99 % mensual.</w:t>
      </w:r>
    </w:p>
    <w:p>
      <w:pPr>
        <w:pStyle w:val="Heading2"/>
        <w:keepNext/>
        <w:spacing w:after="120" w:before="280"/>
      </w:pPr>
      <w:bookmarkStart w:name="_Toc48" w:id="48"/>
      <w:r>
        <w:rPr>
          <w:rFonts w:ascii="Arial" w:cs="Arial" w:eastAsia="Arial" w:hAnsi="Arial"/>
          <w:b/>
          <w:bCs/>
          <w:color w:val="1F4E79"/>
          <w:sz w:val="26"/>
          <w:szCs w:val="26"/>
        </w:rPr>
        <w:t xml:space="preserve">4.2.6. Evaluación de seguridad</w:t>
      </w:r>
      <w:bookmarkEnd w:id="48"/>
    </w:p>
    <w:p>
      <w:pPr>
        <w:pStyle w:val="Heading3"/>
        <w:keepNext/>
        <w:spacing w:after="80" w:before="200"/>
      </w:pPr>
      <w:r>
        <w:rPr>
          <w:rFonts w:ascii="Arial" w:cs="Arial" w:eastAsia="Arial" w:hAnsi="Arial"/>
          <w:b/>
          <w:bCs/>
          <w:color w:val="2E75B6"/>
          <w:sz w:val="22"/>
          <w:szCs w:val="22"/>
        </w:rPr>
        <w:t xml:space="preserve">Validación de accesos</w:t>
      </w:r>
    </w:p>
    <w:p>
      <w:pPr>
        <w:spacing w:after="120" w:line="276"/>
      </w:pPr>
      <w:r>
        <w:rPr>
          <w:rFonts w:ascii="Arial" w:cs="Arial" w:eastAsia="Arial" w:hAnsi="Arial"/>
          <w:sz w:val="21"/>
          <w:szCs w:val="21"/>
        </w:rPr>
        <w:t xml:space="preserve">Se probó contra la API: peticiones sin token, con token alterado o falso, roles que intentan entrar donde no deben (SEC_DIR a files, el estudiante al file de otro, Kardex a usuarios). Todas fueron rechazadas (401 o 403).</w:t>
      </w:r>
    </w:p>
    <w:p>
      <w:pPr>
        <w:pStyle w:val="Heading3"/>
        <w:keepNext/>
        <w:spacing w:after="80" w:before="200"/>
      </w:pPr>
      <w:r>
        <w:rPr>
          <w:rFonts w:ascii="Arial" w:cs="Arial" w:eastAsia="Arial" w:hAnsi="Arial"/>
          <w:b/>
          <w:bCs/>
          <w:color w:val="2E75B6"/>
          <w:sz w:val="22"/>
          <w:szCs w:val="22"/>
        </w:rPr>
        <w:t xml:space="preserve">Gestión de sesiones</w:t>
      </w:r>
    </w:p>
    <w:p>
      <w:pPr>
        <w:spacing w:after="120" w:line="276"/>
      </w:pPr>
      <w:r>
        <w:rPr>
          <w:rFonts w:ascii="Arial" w:cs="Arial" w:eastAsia="Arial" w:hAnsi="Arial"/>
          <w:sz w:val="21"/>
          <w:szCs w:val="21"/>
        </w:rPr>
        <w:t xml:space="preserve">Token de acceso de 15 minutos, renovación en cookie httpOnly y Secure, cierre de sesión que invalida la renovación y </w:t>
      </w:r>
      <w:r>
        <w:rPr>
          <w:rFonts w:ascii="Arial" w:cs="Arial" w:eastAsia="Arial" w:hAnsi="Arial"/>
          <w:b/>
          <w:bCs/>
          <w:sz w:val="21"/>
          <w:szCs w:val="21"/>
        </w:rPr>
        <w:t xml:space="preserve">detección de reuso</w:t>
      </w:r>
      <w:r>
        <w:rPr>
          <w:rFonts w:ascii="Arial" w:cs="Arial" w:eastAsia="Arial" w:hAnsi="Arial"/>
          <w:sz w:val="21"/>
          <w:szCs w:val="21"/>
        </w:rPr>
        <w:t xml:space="preserve"> (en el servidor de prueba se detectaron y cortaron 3 intentos de reuso).</w:t>
      </w:r>
    </w:p>
    <w:p>
      <w:pPr>
        <w:pStyle w:val="Heading3"/>
        <w:keepNext/>
        <w:spacing w:after="80" w:before="200"/>
      </w:pPr>
      <w:r>
        <w:rPr>
          <w:rFonts w:ascii="Arial" w:cs="Arial" w:eastAsia="Arial" w:hAnsi="Arial"/>
          <w:b/>
          <w:bCs/>
          <w:color w:val="2E75B6"/>
          <w:sz w:val="22"/>
          <w:szCs w:val="22"/>
        </w:rPr>
        <w:t xml:space="preserve">Protección de datos</w:t>
      </w:r>
    </w:p>
    <w:p>
      <w:pPr>
        <w:spacing w:after="120" w:line="276"/>
      </w:pPr>
      <w:r>
        <w:rPr>
          <w:rFonts w:ascii="Arial" w:cs="Arial" w:eastAsia="Arial" w:hAnsi="Arial"/>
          <w:sz w:val="21"/>
          <w:szCs w:val="21"/>
        </w:rPr>
        <w:t xml:space="preserve">Contraseñas con bcrypt 12, validación estricta de la entrada (inyección SQL sin efecto, campos extra rechazados, cuerpos grandes rechazados), bitácora inmutable y HTTPS.</w:t>
      </w:r>
    </w:p>
    <w:p>
      <w:pPr>
        <w:keepNext/>
        <w:spacing w:after="40" w:before="120"/>
        <w:jc w:val="center"/>
      </w:pPr>
      <w:r>
        <w:drawing>
          <wp:inline distT="0" distB="0" distL="0" distR="0">
            <wp:extent cx="5715000" cy="3019425"/>
            <wp:effectExtent t="0" r="0" b="0" l="0"/>
            <wp:docPr id="26" name="seguridad.png" descr="Pruebas de seguridad: 17 de 17 controles OK." title="Pruebas de seguridad: 17 de 17 controles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019425"/>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20. </w:t>
      </w:r>
      <w:r>
        <w:rPr>
          <w:rFonts w:ascii="Arial" w:cs="Arial" w:eastAsia="Arial" w:hAnsi="Arial"/>
          <w:i/>
          <w:iCs/>
          <w:sz w:val="18"/>
          <w:szCs w:val="18"/>
        </w:rPr>
        <w:t xml:space="preserve">Pruebas de seguridad: 17 de 17 controles OK.</w:t>
      </w:r>
    </w:p>
    <w:p>
      <w:pPr>
        <w:pStyle w:val="Heading3"/>
        <w:keepNext/>
        <w:spacing w:after="80" w:before="200"/>
      </w:pPr>
      <w:r>
        <w:rPr>
          <w:rFonts w:ascii="Arial" w:cs="Arial" w:eastAsia="Arial" w:hAnsi="Arial"/>
          <w:b/>
          <w:bCs/>
          <w:color w:val="2E75B6"/>
          <w:sz w:val="22"/>
          <w:szCs w:val="22"/>
        </w:rPr>
        <w:t xml:space="preserve">Fórmula</w:t>
      </w:r>
    </w:p>
    <w:p>
      <w:pPr>
        <w:keepNext/>
        <w:spacing w:after="60" w:before="120"/>
        <w:jc w:val="center"/>
      </w:pPr>
      <w:r>
        <w:drawing>
          <wp:inline distT="0" distB="0" distL="0" distR="0">
            <wp:extent cx="3124200" cy="409575"/>
            <wp:effectExtent t="0" r="0" b="0" l="0"/>
            <wp:docPr id="27" name="image7.png" descr="Fórmula del archivo de observaciones" title="Fó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124200" cy="409575"/>
                    </a:xfrm>
                    <a:prstGeom prst="rect">
                      <a:avLst/>
                    </a:prstGeom>
                  </pic:spPr>
                </pic:pic>
              </a:graphicData>
            </a:graphic>
          </wp:inline>
        </w:drawing>
      </w:r>
    </w:p>
    <w:p>
      <w:pPr>
        <w:keepNext/>
        <w:spacing w:after="40"/>
        <w:jc w:val="center"/>
      </w:pPr>
      <w:r>
        <w:rPr>
          <w:rFonts w:ascii="Cambria Math" w:cs="Cambria Math" w:eastAsia="Cambria Math" w:hAnsi="Cambria Math"/>
          <w:sz w:val="22"/>
          <w:szCs w:val="22"/>
        </w:rPr>
        <w:t xml:space="preserve">Seguridad = 20 / 24 × 100</w:t>
      </w:r>
    </w:p>
    <w:p>
      <w:pPr>
        <w:shd w:fill="EAF1F8" w:color="auto" w:val="clear"/>
        <w:spacing w:after="200"/>
        <w:jc w:val="center"/>
      </w:pPr>
      <w:r>
        <w:rPr>
          <w:rFonts w:ascii="Arial" w:cs="Arial" w:eastAsia="Arial" w:hAnsi="Arial"/>
          <w:b/>
          <w:bCs/>
          <w:color w:val="1F4E79"/>
          <w:sz w:val="21"/>
          <w:szCs w:val="21"/>
        </w:rPr>
        <w:t xml:space="preserve">Resultado: </w:t>
      </w:r>
      <w:r>
        <w:rPr>
          <w:rFonts w:ascii="Arial" w:cs="Arial" w:eastAsia="Arial" w:hAnsi="Arial"/>
          <w:b/>
          <w:bCs/>
          <w:color w:val="1F4E79"/>
          <w:sz w:val="24"/>
          <w:szCs w:val="24"/>
        </w:rPr>
        <w:t xml:space="preserve">83,33 %</w:t>
      </w:r>
    </w:p>
    <w:p>
      <w:pPr>
        <w:pStyle w:val="Heading3"/>
        <w:keepNext/>
        <w:spacing w:after="80" w:before="200"/>
      </w:pPr>
      <w:r>
        <w:rPr>
          <w:rFonts w:ascii="Arial" w:cs="Arial" w:eastAsia="Arial" w:hAnsi="Arial"/>
          <w:b/>
          <w:bCs/>
          <w:color w:val="2E75B6"/>
          <w:sz w:val="22"/>
          <w:szCs w:val="22"/>
        </w:rPr>
        <w:t xml:space="preserve">Resultados — Tabla de controles aplicados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3"/>
        <w:gridCol w:w="6154"/>
        <w:gridCol w:w="2189"/>
      </w:tblGrid>
      <w:tr>
        <w:trPr>
          <w:tblHeader/>
        </w:trPr>
        <w:tc>
          <w:tcPr>
            <w:tcW w:type="dxa" w:w="68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N.º</w:t>
            </w:r>
          </w:p>
        </w:tc>
        <w:tc>
          <w:tcPr>
            <w:tcW w:type="dxa" w:w="615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Control requerido</w:t>
            </w:r>
          </w:p>
        </w:tc>
        <w:tc>
          <w:tcPr>
            <w:tcW w:type="dxa" w:w="2189"/>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¿Implementado?</w:t>
            </w:r>
          </w:p>
        </w:tc>
      </w:tr>
      <w:tr>
        <w:tc>
          <w:tcPr>
            <w:tcW w:type="dxa" w:w="68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615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Contraseñas con bcrypt costo ≥ 12</w:t>
            </w:r>
          </w:p>
        </w:tc>
        <w:tc>
          <w:tcPr>
            <w:tcW w:type="dxa" w:w="218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r>
      <w:tr>
        <w:tc>
          <w:tcPr>
            <w:tcW w:type="dxa" w:w="68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615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JWT de 15 min</w:t>
            </w:r>
          </w:p>
        </w:tc>
        <w:tc>
          <w:tcPr>
            <w:tcW w:type="dxa" w:w="218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r>
      <w:tr>
        <w:tc>
          <w:tcPr>
            <w:tcW w:type="dxa" w:w="68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615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Renovación en cookie httpOnly, Secure, SameSite</w:t>
            </w:r>
          </w:p>
        </w:tc>
        <w:tc>
          <w:tcPr>
            <w:tcW w:type="dxa" w:w="218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r>
      <w:tr>
        <w:tc>
          <w:tcPr>
            <w:tcW w:type="dxa" w:w="68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615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Logout invalida la sesión</w:t>
            </w:r>
          </w:p>
        </w:tc>
        <w:tc>
          <w:tcPr>
            <w:tcW w:type="dxa" w:w="218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r>
      <w:tr>
        <w:tc>
          <w:tcPr>
            <w:tcW w:type="dxa" w:w="68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615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Bloqueo tras 5 intentos</w:t>
            </w:r>
          </w:p>
        </w:tc>
        <w:tc>
          <w:tcPr>
            <w:tcW w:type="dxa" w:w="218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r>
      <w:tr>
        <w:tc>
          <w:tcPr>
            <w:tcW w:type="dxa" w:w="68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615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Límite de logins por IP</w:t>
            </w:r>
          </w:p>
        </w:tc>
        <w:tc>
          <w:tcPr>
            <w:tcW w:type="dxa" w:w="218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r>
      <w:tr>
        <w:tc>
          <w:tcPr>
            <w:tcW w:type="dxa" w:w="68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615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Permisos por rol (RBAC)</w:t>
            </w:r>
          </w:p>
        </w:tc>
        <w:tc>
          <w:tcPr>
            <w:tcW w:type="dxa" w:w="218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r>
      <w:tr>
        <w:tc>
          <w:tcPr>
            <w:tcW w:type="dxa" w:w="68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615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Cada usuario ve solo lo suyo y lo de su sede</w:t>
            </w:r>
          </w:p>
        </w:tc>
        <w:tc>
          <w:tcPr>
            <w:tcW w:type="dxa" w:w="218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r>
      <w:tr>
        <w:tc>
          <w:tcPr>
            <w:tcW w:type="dxa" w:w="68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615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Validación de entrada (Zod)</w:t>
            </w:r>
          </w:p>
        </w:tc>
        <w:tc>
          <w:tcPr>
            <w:tcW w:type="dxa" w:w="218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r>
      <w:tr>
        <w:tc>
          <w:tcPr>
            <w:tcW w:type="dxa" w:w="68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615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Cabeceras de seguridad (Helmet, CSP)</w:t>
            </w:r>
          </w:p>
        </w:tc>
        <w:tc>
          <w:tcPr>
            <w:tcW w:type="dxa" w:w="218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r>
      <w:tr>
        <w:tc>
          <w:tcPr>
            <w:tcW w:type="dxa" w:w="68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615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CORS restringido</w:t>
            </w:r>
          </w:p>
        </w:tc>
        <w:tc>
          <w:tcPr>
            <w:tcW w:type="dxa" w:w="218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r>
      <w:tr>
        <w:tc>
          <w:tcPr>
            <w:tcW w:type="dxa" w:w="68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615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HTTPS con redirección</w:t>
            </w:r>
          </w:p>
        </w:tc>
        <w:tc>
          <w:tcPr>
            <w:tcW w:type="dxa" w:w="218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r>
      <w:tr>
        <w:tc>
          <w:tcPr>
            <w:tcW w:type="dxa" w:w="68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615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HSTS en todas las respuestas</w:t>
            </w:r>
          </w:p>
        </w:tc>
        <w:tc>
          <w:tcPr>
            <w:tcW w:type="dxa" w:w="218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No (solo en la API)</w:t>
            </w:r>
          </w:p>
        </w:tc>
      </w:tr>
      <w:tr>
        <w:tc>
          <w:tcPr>
            <w:tcW w:type="dxa" w:w="68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615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Bitácora de escrituras y accesos</w:t>
            </w:r>
          </w:p>
        </w:tc>
        <w:tc>
          <w:tcPr>
            <w:tcW w:type="dxa" w:w="218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r>
      <w:tr>
        <w:tc>
          <w:tcPr>
            <w:tcW w:type="dxa" w:w="68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615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Bitácora inmutable</w:t>
            </w:r>
          </w:p>
        </w:tc>
        <w:tc>
          <w:tcPr>
            <w:tcW w:type="dxa" w:w="218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r>
      <w:tr>
        <w:tc>
          <w:tcPr>
            <w:tcW w:type="dxa" w:w="68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16</w:t>
            </w:r>
          </w:p>
        </w:tc>
        <w:tc>
          <w:tcPr>
            <w:tcW w:type="dxa" w:w="615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Rol de base con mínimo privilegio</w:t>
            </w:r>
          </w:p>
        </w:tc>
        <w:tc>
          <w:tcPr>
            <w:tcW w:type="dxa" w:w="218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r>
      <w:tr>
        <w:tc>
          <w:tcPr>
            <w:tcW w:type="dxa" w:w="68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17</w:t>
            </w:r>
          </w:p>
        </w:tc>
        <w:tc>
          <w:tcPr>
            <w:tcW w:type="dxa" w:w="615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Detección de reuso de sesión</w:t>
            </w:r>
          </w:p>
        </w:tc>
        <w:tc>
          <w:tcPr>
            <w:tcW w:type="dxa" w:w="218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r>
      <w:tr>
        <w:tc>
          <w:tcPr>
            <w:tcW w:type="dxa" w:w="68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615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Doble verificación (TOTP)</w:t>
            </w:r>
          </w:p>
        </w:tc>
        <w:tc>
          <w:tcPr>
            <w:tcW w:type="dxa" w:w="218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No (pendiente)</w:t>
            </w:r>
          </w:p>
        </w:tc>
      </w:tr>
      <w:tr>
        <w:tc>
          <w:tcPr>
            <w:tcW w:type="dxa" w:w="68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19</w:t>
            </w:r>
          </w:p>
        </w:tc>
        <w:tc>
          <w:tcPr>
            <w:tcW w:type="dxa" w:w="615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Respaldo diario automático</w:t>
            </w:r>
          </w:p>
        </w:tc>
        <w:tc>
          <w:tcPr>
            <w:tcW w:type="dxa" w:w="218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No (pendiente)</w:t>
            </w:r>
          </w:p>
        </w:tc>
      </w:tr>
      <w:tr>
        <w:tc>
          <w:tcPr>
            <w:tcW w:type="dxa" w:w="68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615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Límite de tamaño de las peticiones</w:t>
            </w:r>
          </w:p>
        </w:tc>
        <w:tc>
          <w:tcPr>
            <w:tcW w:type="dxa" w:w="218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r>
      <w:tr>
        <w:tc>
          <w:tcPr>
            <w:tcW w:type="dxa" w:w="68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21</w:t>
            </w:r>
          </w:p>
        </w:tc>
        <w:tc>
          <w:tcPr>
            <w:tcW w:type="dxa" w:w="615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Auditoría de dependencias en CI</w:t>
            </w:r>
          </w:p>
        </w:tc>
        <w:tc>
          <w:tcPr>
            <w:tcW w:type="dxa" w:w="218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r>
      <w:tr>
        <w:tc>
          <w:tcPr>
            <w:tcW w:type="dxa" w:w="68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22</w:t>
            </w:r>
          </w:p>
        </w:tc>
        <w:tc>
          <w:tcPr>
            <w:tcW w:type="dxa" w:w="615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Contenedores sin privilegios</w:t>
            </w:r>
          </w:p>
        </w:tc>
        <w:tc>
          <w:tcPr>
            <w:tcW w:type="dxa" w:w="218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r>
      <w:tr>
        <w:tc>
          <w:tcPr>
            <w:tcW w:type="dxa" w:w="683"/>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615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Cambio obligatorio de contraseña temporal</w:t>
            </w:r>
          </w:p>
        </w:tc>
        <w:tc>
          <w:tcPr>
            <w:tcW w:type="dxa" w:w="2189"/>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Sí</w:t>
            </w:r>
          </w:p>
        </w:tc>
      </w:tr>
      <w:tr>
        <w:tc>
          <w:tcPr>
            <w:tcW w:type="dxa" w:w="683"/>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615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Cifrado de la base en reposo</w:t>
            </w:r>
          </w:p>
        </w:tc>
        <w:tc>
          <w:tcPr>
            <w:tcW w:type="dxa" w:w="2189"/>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No</w:t>
            </w:r>
          </w:p>
        </w:tc>
      </w:tr>
    </w:tbl>
    <w:p>
      <w:pPr>
        <w:spacing w:after="120"/>
      </w:pPr>
    </w:p>
    <w:p>
      <w:pPr>
        <w:pStyle w:val="Heading3"/>
        <w:keepNext/>
        <w:spacing w:after="80" w:before="200"/>
      </w:pPr>
      <w:r>
        <w:rPr>
          <w:rFonts w:ascii="Arial" w:cs="Arial" w:eastAsia="Arial" w:hAnsi="Arial"/>
          <w:b/>
          <w:bCs/>
          <w:color w:val="2E75B6"/>
          <w:sz w:val="22"/>
          <w:szCs w:val="22"/>
        </w:rPr>
        <w:t xml:space="preserve">Nivel de cumplimiento de seguridad</w:t>
      </w:r>
    </w:p>
    <w:p>
      <w:pPr>
        <w:spacing w:after="120" w:line="276"/>
      </w:pPr>
      <w:r>
        <w:rPr>
          <w:rFonts w:ascii="Arial" w:cs="Arial" w:eastAsia="Arial" w:hAnsi="Arial"/>
          <w:b/>
          <w:bCs/>
          <w:sz w:val="21"/>
          <w:szCs w:val="21"/>
        </w:rPr>
        <w:t xml:space="preserve">83,33 %</w:t>
      </w:r>
      <w:r>
        <w:rPr>
          <w:rFonts w:ascii="Arial" w:cs="Arial" w:eastAsia="Arial" w:hAnsi="Arial"/>
          <w:sz w:val="21"/>
          <w:szCs w:val="21"/>
        </w:rPr>
        <w:t xml:space="preserve"> (20 de 24). Los 4 faltantes son conocidos y tienen tarea: HSTS en la web (una línea en Nginx), TOTP, respaldo diario y cifrado en reposo.</w:t>
      </w:r>
    </w:p>
    <w:p>
      <w:pPr>
        <w:pStyle w:val="Heading2"/>
        <w:keepNext/>
        <w:spacing w:after="120" w:before="280"/>
      </w:pPr>
      <w:bookmarkStart w:name="_Toc49" w:id="49"/>
      <w:r>
        <w:rPr>
          <w:rFonts w:ascii="Arial" w:cs="Arial" w:eastAsia="Arial" w:hAnsi="Arial"/>
          <w:b/>
          <w:bCs/>
          <w:color w:val="1F4E79"/>
          <w:sz w:val="26"/>
          <w:szCs w:val="26"/>
        </w:rPr>
        <w:t xml:space="preserve">4.2.7. Evaluación de mantenibilidad</w:t>
      </w:r>
      <w:bookmarkEnd w:id="49"/>
    </w:p>
    <w:p>
      <w:pPr>
        <w:pStyle w:val="Heading3"/>
        <w:keepNext/>
        <w:spacing w:after="80" w:before="200"/>
      </w:pPr>
      <w:r>
        <w:rPr>
          <w:rFonts w:ascii="Arial" w:cs="Arial" w:eastAsia="Arial" w:hAnsi="Arial"/>
          <w:b/>
          <w:bCs/>
          <w:color w:val="2E75B6"/>
          <w:sz w:val="22"/>
          <w:szCs w:val="22"/>
        </w:rPr>
        <w:t xml:space="preserve">Tiempo de corrección de errores</w:t>
      </w:r>
    </w:p>
    <w:p>
      <w:pPr>
        <w:spacing w:after="120" w:line="276"/>
      </w:pPr>
      <w:r>
        <w:rPr>
          <w:rFonts w:ascii="Arial" w:cs="Arial" w:eastAsia="Arial" w:hAnsi="Arial"/>
          <w:sz w:val="21"/>
          <w:szCs w:val="21"/>
        </w:rPr>
        <w:t xml:space="preserve">En la rama principal hubo 4 rachas de integración fallida; todas se corrigieron, con una </w:t>
      </w:r>
      <w:r>
        <w:rPr>
          <w:rFonts w:ascii="Arial" w:cs="Arial" w:eastAsia="Arial" w:hAnsi="Arial"/>
          <w:b/>
          <w:bCs/>
          <w:sz w:val="21"/>
          <w:szCs w:val="21"/>
        </w:rPr>
        <w:t xml:space="preserve">mediana de 17 minutos</w:t>
      </w:r>
      <w:r>
        <w:rPr>
          <w:rFonts w:ascii="Arial" w:cs="Arial" w:eastAsia="Arial" w:hAnsi="Arial"/>
          <w:sz w:val="21"/>
          <w:szCs w:val="21"/>
        </w:rPr>
        <w:t xml:space="preserve"> (promedio 46 min, máximo 2,5 h). El fallo de estrés de hoy se diagnosticó y se verificó su corrección en unos 15 minutos.</w:t>
      </w:r>
    </w:p>
    <w:p>
      <w:pPr>
        <w:pStyle w:val="Heading3"/>
        <w:keepNext/>
        <w:spacing w:after="80" w:before="200"/>
      </w:pPr>
      <w:r>
        <w:rPr>
          <w:rFonts w:ascii="Arial" w:cs="Arial" w:eastAsia="Arial" w:hAnsi="Arial"/>
          <w:b/>
          <w:bCs/>
          <w:color w:val="2E75B6"/>
          <w:sz w:val="22"/>
          <w:szCs w:val="22"/>
        </w:rPr>
        <w:t xml:space="preserve">Modularidad del sistema</w:t>
      </w:r>
    </w:p>
    <w:p>
      <w:pPr>
        <w:spacing w:after="120" w:line="276"/>
      </w:pPr>
      <w:r>
        <w:rPr>
          <w:rFonts w:ascii="Arial" w:cs="Arial" w:eastAsia="Arial" w:hAnsi="Arial"/>
          <w:sz w:val="21"/>
          <w:szCs w:val="21"/>
        </w:rPr>
        <w:t xml:space="preserve">Monolito modular con </w:t>
      </w:r>
      <w:r>
        <w:rPr>
          <w:rFonts w:ascii="Arial" w:cs="Arial" w:eastAsia="Arial" w:hAnsi="Arial"/>
          <w:b/>
          <w:bCs/>
          <w:sz w:val="21"/>
          <w:szCs w:val="21"/>
        </w:rPr>
        <w:t xml:space="preserve">7 módulos</w:t>
      </w:r>
      <w:r>
        <w:rPr>
          <w:rFonts w:ascii="Arial" w:cs="Arial" w:eastAsia="Arial" w:hAnsi="Arial"/>
          <w:sz w:val="21"/>
          <w:szCs w:val="21"/>
        </w:rPr>
        <w:t xml:space="preserve"> (seguridad, personas, catálogos, files, hojas-ruta, auditoría, salud), cada uno con capas rutas → controlador → servicio → repositorio. Un módulo solo usa a otro por su index.ts y cada tabla tiene un módulo dueño.</w:t>
      </w:r>
    </w:p>
    <w:p>
      <w:pPr>
        <w:pStyle w:val="Heading3"/>
        <w:keepNext/>
        <w:spacing w:after="80" w:before="200"/>
      </w:pPr>
      <w:r>
        <w:rPr>
          <w:rFonts w:ascii="Arial" w:cs="Arial" w:eastAsia="Arial" w:hAnsi="Arial"/>
          <w:b/>
          <w:bCs/>
          <w:color w:val="2E75B6"/>
          <w:sz w:val="22"/>
          <w:szCs w:val="22"/>
        </w:rPr>
        <w:t xml:space="preserve">Facilidad de actualización</w:t>
      </w:r>
    </w:p>
    <w:p>
      <w:pPr>
        <w:spacing w:after="120" w:line="276"/>
      </w:pPr>
      <w:r>
        <w:rPr>
          <w:rFonts w:ascii="Arial" w:cs="Arial" w:eastAsia="Arial" w:hAnsi="Arial"/>
          <w:sz w:val="21"/>
          <w:szCs w:val="21"/>
        </w:rPr>
        <w:t xml:space="preserve">Cambios por migraciones versionadas (17), imágenes Docker etiquetadas por fecha y commit, despliegue con un clic en Coolify y vuelta atrás cambiando la etiqueta. 1 490 pruebas automáticas avisan si un cambio rompe algo.</w:t>
      </w:r>
    </w:p>
    <w:p>
      <w:pPr>
        <w:pStyle w:val="Heading3"/>
        <w:keepNext/>
        <w:spacing w:after="80" w:before="200"/>
      </w:pPr>
      <w:r>
        <w:rPr>
          <w:rFonts w:ascii="Arial" w:cs="Arial" w:eastAsia="Arial" w:hAnsi="Arial"/>
          <w:b/>
          <w:bCs/>
          <w:color w:val="2E75B6"/>
          <w:sz w:val="22"/>
          <w:szCs w:val="22"/>
        </w:rPr>
        <w:t xml:space="preserve">Fórmula</w:t>
      </w:r>
    </w:p>
    <w:p>
      <w:pPr>
        <w:keepNext/>
        <w:spacing w:after="60" w:before="120"/>
        <w:jc w:val="center"/>
      </w:pPr>
      <w:r>
        <w:drawing>
          <wp:inline distT="0" distB="0" distL="0" distR="0">
            <wp:extent cx="4048125" cy="371475"/>
            <wp:effectExtent t="0" r="0" b="0" l="0"/>
            <wp:docPr id="28" name="image8.png" descr="Fórmula del archivo de observaciones" title="Fó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48125" cy="371475"/>
                    </a:xfrm>
                    <a:prstGeom prst="rect">
                      <a:avLst/>
                    </a:prstGeom>
                  </pic:spPr>
                </pic:pic>
              </a:graphicData>
            </a:graphic>
          </wp:inline>
        </w:drawing>
      </w:r>
    </w:p>
    <w:p>
      <w:pPr>
        <w:keepNext/>
        <w:spacing w:after="40"/>
        <w:jc w:val="center"/>
      </w:pPr>
      <w:r>
        <w:rPr>
          <w:rFonts w:ascii="Cambria Math" w:cs="Cambria Math" w:eastAsia="Cambria Math" w:hAnsi="Cambria Math"/>
          <w:sz w:val="22"/>
          <w:szCs w:val="22"/>
        </w:rPr>
        <w:t xml:space="preserve">Mantenibilidad = 63 / 79 × 100   (integraciones a main que pasaron la CI al primer intento)</w:t>
      </w:r>
    </w:p>
    <w:p>
      <w:pPr>
        <w:shd w:fill="EAF1F8" w:color="auto" w:val="clear"/>
        <w:spacing w:after="200"/>
        <w:jc w:val="center"/>
      </w:pPr>
      <w:r>
        <w:rPr>
          <w:rFonts w:ascii="Arial" w:cs="Arial" w:eastAsia="Arial" w:hAnsi="Arial"/>
          <w:b/>
          <w:bCs/>
          <w:color w:val="1F4E79"/>
          <w:sz w:val="21"/>
          <w:szCs w:val="21"/>
        </w:rPr>
        <w:t xml:space="preserve">Resultado: </w:t>
      </w:r>
      <w:r>
        <w:rPr>
          <w:rFonts w:ascii="Arial" w:cs="Arial" w:eastAsia="Arial" w:hAnsi="Arial"/>
          <w:b/>
          <w:bCs/>
          <w:color w:val="1F4E79"/>
          <w:sz w:val="24"/>
          <w:szCs w:val="24"/>
        </w:rPr>
        <w:t xml:space="preserve">79,75 %</w:t>
      </w:r>
    </w:p>
    <w:p>
      <w:pPr>
        <w:spacing w:after="120" w:line="276"/>
      </w:pPr>
      <w:r>
        <w:rPr>
          <w:rFonts w:ascii="Arial" w:cs="Arial" w:eastAsia="Arial" w:hAnsi="Arial"/>
          <w:sz w:val="21"/>
          <w:szCs w:val="21"/>
        </w:rPr>
        <w:t xml:space="preserve">Además, el </w:t>
      </w:r>
      <w:r>
        <w:rPr>
          <w:rFonts w:ascii="Arial" w:cs="Arial" w:eastAsia="Arial" w:hAnsi="Arial"/>
          <w:b/>
          <w:bCs/>
          <w:sz w:val="21"/>
          <w:szCs w:val="21"/>
        </w:rPr>
        <w:t xml:space="preserve">100 %</w:t>
      </w:r>
      <w:r>
        <w:rPr>
          <w:rFonts w:ascii="Arial" w:cs="Arial" w:eastAsia="Arial" w:hAnsi="Arial"/>
          <w:sz w:val="21"/>
          <w:szCs w:val="21"/>
        </w:rPr>
        <w:t xml:space="preserve"> de los cambios fallidos se corrigió (4 de 4). Cobertura de pruebas del módulo de seguridad: 98,55 % (meta ≥ 70 %).</w:t>
      </w:r>
    </w:p>
    <w:p>
      <w:pPr>
        <w:pStyle w:val="Heading2"/>
        <w:keepNext/>
        <w:spacing w:after="120" w:before="280"/>
      </w:pPr>
      <w:bookmarkStart w:name="_Toc50" w:id="50"/>
      <w:r>
        <w:rPr>
          <w:rFonts w:ascii="Arial" w:cs="Arial" w:eastAsia="Arial" w:hAnsi="Arial"/>
          <w:b/>
          <w:bCs/>
          <w:color w:val="1F4E79"/>
          <w:sz w:val="26"/>
          <w:szCs w:val="26"/>
        </w:rPr>
        <w:t xml:space="preserve">4.2.8. Evaluación de portabilidad</w:t>
      </w:r>
      <w:bookmarkEnd w:id="50"/>
    </w:p>
    <w:p>
      <w:pPr>
        <w:pStyle w:val="Heading3"/>
        <w:keepNext/>
        <w:spacing w:after="80" w:before="200"/>
      </w:pPr>
      <w:r>
        <w:rPr>
          <w:rFonts w:ascii="Arial" w:cs="Arial" w:eastAsia="Arial" w:hAnsi="Arial"/>
          <w:b/>
          <w:bCs/>
          <w:color w:val="2E75B6"/>
          <w:sz w:val="22"/>
          <w:szCs w:val="22"/>
        </w:rPr>
        <w:t xml:space="preserve">Instalación en diferentes entornos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948"/>
        <w:gridCol w:w="2822"/>
      </w:tblGrid>
      <w:tr>
        <w:trPr>
          <w:tblHeader/>
        </w:trPr>
        <w:tc>
          <w:tcPr>
            <w:tcW w:type="dxa" w:w="225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Entorno</w:t>
            </w:r>
          </w:p>
        </w:tc>
        <w:tc>
          <w:tcPr>
            <w:tcW w:type="dxa" w:w="394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Sistema</w:t>
            </w:r>
          </w:p>
        </w:tc>
        <w:tc>
          <w:tcPr>
            <w:tcW w:type="dxa" w:w="2822"/>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Resultado</w:t>
            </w:r>
          </w:p>
        </w:tc>
      </w:tr>
      <w:tr>
        <w:tc>
          <w:tcPr>
            <w:tcW w:type="dxa" w:w="225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Desarrollo local</w:t>
            </w:r>
          </w:p>
        </w:tc>
        <w:tc>
          <w:tcPr>
            <w:tcW w:type="dxa" w:w="394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Linux + Node 26 + PostgreSQL en Docker</w:t>
            </w:r>
          </w:p>
        </w:tc>
        <w:tc>
          <w:tcPr>
            <w:tcW w:type="dxa" w:w="282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Funciona</w:t>
            </w:r>
          </w:p>
        </w:tc>
      </w:tr>
      <w:tr>
        <w:tc>
          <w:tcPr>
            <w:tcW w:type="dxa" w:w="225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Stack completo local</w:t>
            </w:r>
          </w:p>
        </w:tc>
        <w:tc>
          <w:tcPr>
            <w:tcW w:type="dxa" w:w="394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Docker Compose (db, migrar, api, web)</w:t>
            </w:r>
          </w:p>
        </w:tc>
        <w:tc>
          <w:tcPr>
            <w:tcW w:type="dxa" w:w="282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Funciona (usado en estas pruebas)</w:t>
            </w:r>
          </w:p>
        </w:tc>
      </w:tr>
      <w:tr>
        <w:tc>
          <w:tcPr>
            <w:tcW w:type="dxa" w:w="225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Integración continua</w:t>
            </w:r>
          </w:p>
        </w:tc>
        <w:tc>
          <w:tcPr>
            <w:tcW w:type="dxa" w:w="394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GitHub Actions (runner Ubuntu)</w:t>
            </w:r>
          </w:p>
        </w:tc>
        <w:tc>
          <w:tcPr>
            <w:tcW w:type="dxa" w:w="282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Funciona (migraciones, E2E, Docker)</w:t>
            </w:r>
          </w:p>
        </w:tc>
      </w:tr>
      <w:tr>
        <w:tc>
          <w:tcPr>
            <w:tcW w:type="dxa" w:w="225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Servidor de prueba</w:t>
            </w:r>
          </w:p>
        </w:tc>
        <w:tc>
          <w:tcPr>
            <w:tcW w:type="dxa" w:w="394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VPS Contabo + Coolify + Traefik</w:t>
            </w:r>
          </w:p>
        </w:tc>
        <w:tc>
          <w:tcPr>
            <w:tcW w:type="dxa" w:w="282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Funciona (44 h en línea)</w:t>
            </w:r>
          </w:p>
        </w:tc>
      </w:tr>
    </w:tbl>
    <w:p>
      <w:pPr>
        <w:spacing w:after="120"/>
      </w:pPr>
    </w:p>
    <w:p>
      <w:pPr>
        <w:pStyle w:val="Heading3"/>
        <w:keepNext/>
        <w:spacing w:after="80" w:before="200"/>
      </w:pPr>
      <w:r>
        <w:rPr>
          <w:rFonts w:ascii="Arial" w:cs="Arial" w:eastAsia="Arial" w:hAnsi="Arial"/>
          <w:b/>
          <w:bCs/>
          <w:color w:val="2E75B6"/>
          <w:sz w:val="22"/>
          <w:szCs w:val="22"/>
        </w:rPr>
        <w:t xml:space="preserve">Compatibilidad de despliegue</w:t>
      </w:r>
    </w:p>
    <w:p>
      <w:pPr>
        <w:spacing w:after="120" w:line="276"/>
      </w:pPr>
      <w:r>
        <w:rPr>
          <w:rFonts w:ascii="Arial" w:cs="Arial" w:eastAsia="Arial" w:hAnsi="Arial"/>
          <w:sz w:val="21"/>
          <w:szCs w:val="21"/>
        </w:rPr>
        <w:t xml:space="preserve">Las mismas imágenes Docker corren en cualquier servidor con Docker. No dependen de servicios de un proveedor en particular. Se podrían instalar en un servidor de la escuela.</w:t>
      </w:r>
    </w:p>
    <w:p>
      <w:pPr>
        <w:pStyle w:val="Heading3"/>
        <w:keepNext/>
        <w:spacing w:after="80" w:before="200"/>
      </w:pPr>
      <w:r>
        <w:rPr>
          <w:rFonts w:ascii="Arial" w:cs="Arial" w:eastAsia="Arial" w:hAnsi="Arial"/>
          <w:b/>
          <w:bCs/>
          <w:color w:val="2E75B6"/>
          <w:sz w:val="22"/>
          <w:szCs w:val="22"/>
        </w:rPr>
        <w:t xml:space="preserve">Fórmula</w:t>
      </w:r>
    </w:p>
    <w:p>
      <w:pPr>
        <w:keepNext/>
        <w:spacing w:after="60" w:before="120"/>
        <w:jc w:val="center"/>
      </w:pPr>
      <w:r>
        <w:drawing>
          <wp:inline distT="0" distB="0" distL="0" distR="0">
            <wp:extent cx="3038475" cy="371475"/>
            <wp:effectExtent t="0" r="0" b="0" l="0"/>
            <wp:docPr id="29" name="image9.png" descr="Fórmula del archivo de observaciones" title="Fó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038475" cy="371475"/>
                    </a:xfrm>
                    <a:prstGeom prst="rect">
                      <a:avLst/>
                    </a:prstGeom>
                  </pic:spPr>
                </pic:pic>
              </a:graphicData>
            </a:graphic>
          </wp:inline>
        </w:drawing>
      </w:r>
    </w:p>
    <w:p>
      <w:pPr>
        <w:keepNext/>
        <w:spacing w:after="40"/>
        <w:jc w:val="center"/>
      </w:pPr>
      <w:r>
        <w:rPr>
          <w:rFonts w:ascii="Cambria Math" w:cs="Cambria Math" w:eastAsia="Cambria Math" w:hAnsi="Cambria Math"/>
          <w:sz w:val="22"/>
          <w:szCs w:val="22"/>
        </w:rPr>
        <w:t xml:space="preserve">Portabilidad = 4 / 4 × 100</w:t>
      </w:r>
    </w:p>
    <w:p>
      <w:pPr>
        <w:shd w:fill="EAF1F8" w:color="auto" w:val="clear"/>
        <w:spacing w:after="200"/>
        <w:jc w:val="center"/>
      </w:pPr>
      <w:r>
        <w:rPr>
          <w:rFonts w:ascii="Arial" w:cs="Arial" w:eastAsia="Arial" w:hAnsi="Arial"/>
          <w:b/>
          <w:bCs/>
          <w:color w:val="1F4E79"/>
          <w:sz w:val="21"/>
          <w:szCs w:val="21"/>
        </w:rPr>
        <w:t xml:space="preserve">Resultado: </w:t>
      </w:r>
      <w:r>
        <w:rPr>
          <w:rFonts w:ascii="Arial" w:cs="Arial" w:eastAsia="Arial" w:hAnsi="Arial"/>
          <w:b/>
          <w:bCs/>
          <w:color w:val="1F4E79"/>
          <w:sz w:val="24"/>
          <w:szCs w:val="24"/>
        </w:rPr>
        <w:t xml:space="preserve">100 %</w:t>
      </w:r>
    </w:p>
    <w:p>
      <w:pPr>
        <w:pStyle w:val="Heading1"/>
        <w:pageBreakBefore/>
        <w:spacing w:after="160"/>
      </w:pPr>
      <w:bookmarkStart w:name="_Toc51" w:id="51"/>
      <w:r>
        <w:rPr>
          <w:rFonts w:ascii="Arial" w:cs="Arial" w:eastAsia="Arial" w:hAnsi="Arial"/>
          <w:b/>
          <w:bCs/>
          <w:color w:val="1F4E79"/>
          <w:sz w:val="32"/>
          <w:szCs w:val="32"/>
        </w:rPr>
        <w:t xml:space="preserve">4.3. Evaluación de seguridad — ISO/IEC 27001</w:t>
      </w:r>
      <w:bookmarkEnd w:id="51"/>
    </w:p>
    <w:p>
      <w:pPr>
        <w:pStyle w:val="Heading2"/>
        <w:keepNext/>
        <w:spacing w:after="120" w:before="280"/>
      </w:pPr>
      <w:bookmarkStart w:name="_Toc52" w:id="52"/>
      <w:r>
        <w:rPr>
          <w:rFonts w:ascii="Arial" w:cs="Arial" w:eastAsia="Arial" w:hAnsi="Arial"/>
          <w:b/>
          <w:bCs/>
          <w:color w:val="1F4E79"/>
          <w:sz w:val="26"/>
          <w:szCs w:val="26"/>
        </w:rPr>
        <w:t xml:space="preserve">4.3.1. Evaluación de riesgos</w:t>
      </w:r>
      <w:bookmarkEnd w:id="52"/>
    </w:p>
    <w:p>
      <w:pPr>
        <w:pStyle w:val="Heading3"/>
        <w:keepNext/>
        <w:spacing w:after="80" w:before="200"/>
      </w:pPr>
      <w:r>
        <w:rPr>
          <w:rFonts w:ascii="Arial" w:cs="Arial" w:eastAsia="Arial" w:hAnsi="Arial"/>
          <w:b/>
          <w:bCs/>
          <w:color w:val="2E75B6"/>
          <w:sz w:val="22"/>
          <w:szCs w:val="22"/>
        </w:rPr>
        <w:t xml:space="preserve">Identificación de amenazas</w:t>
      </w:r>
    </w:p>
    <w:p>
      <w:pPr>
        <w:spacing w:after="120" w:line="276"/>
      </w:pPr>
      <w:r>
        <w:rPr>
          <w:rFonts w:ascii="Arial" w:cs="Arial" w:eastAsia="Arial" w:hAnsi="Arial"/>
          <w:sz w:val="21"/>
          <w:szCs w:val="21"/>
        </w:rPr>
        <w:t xml:space="preserve">Se identificaron 13 amenazas a partir de la arquitectura, los resultados de las pruebas y las dudas abiertas con la escuela.</w:t>
      </w:r>
    </w:p>
    <w:p>
      <w:pPr>
        <w:pStyle w:val="Heading3"/>
        <w:keepNext/>
        <w:spacing w:after="80" w:before="200"/>
      </w:pPr>
      <w:r>
        <w:rPr>
          <w:rFonts w:ascii="Arial" w:cs="Arial" w:eastAsia="Arial" w:hAnsi="Arial"/>
          <w:b/>
          <w:bCs/>
          <w:color w:val="2E75B6"/>
          <w:sz w:val="22"/>
          <w:szCs w:val="22"/>
        </w:rPr>
        <w:t xml:space="preserve">Probabilidad e impacto</w:t>
      </w:r>
    </w:p>
    <w:p>
      <w:pPr>
        <w:spacing w:after="120" w:line="276"/>
      </w:pPr>
      <w:r>
        <w:rPr>
          <w:rFonts w:ascii="Arial" w:cs="Arial" w:eastAsia="Arial" w:hAnsi="Arial"/>
          <w:sz w:val="21"/>
          <w:szCs w:val="21"/>
        </w:rPr>
        <w:t xml:space="preserve">Escala de 1 a 5. Probabilidad: 1 rara … 5 casi segura. Impacto: 1 mínimo … 5 crítico (pérdida de datos o acceso indebido).</w:t>
      </w:r>
    </w:p>
    <w:p>
      <w:pPr>
        <w:pStyle w:val="Heading3"/>
        <w:keepNext/>
        <w:spacing w:after="80" w:before="200"/>
      </w:pPr>
      <w:r>
        <w:rPr>
          <w:rFonts w:ascii="Arial" w:cs="Arial" w:eastAsia="Arial" w:hAnsi="Arial"/>
          <w:b/>
          <w:bCs/>
          <w:color w:val="2E75B6"/>
          <w:sz w:val="22"/>
          <w:szCs w:val="22"/>
        </w:rPr>
        <w:t xml:space="preserve">Fórmula de riesgo</w:t>
      </w:r>
    </w:p>
    <w:p>
      <w:pPr>
        <w:keepNext/>
        <w:spacing w:after="60" w:before="120"/>
        <w:jc w:val="center"/>
      </w:pPr>
      <w:r>
        <w:drawing>
          <wp:inline distT="0" distB="0" distL="0" distR="0">
            <wp:extent cx="2324100" cy="209550"/>
            <wp:effectExtent t="0" r="0" b="0" l="0"/>
            <wp:docPr id="30" name="image10.png" descr="Fórmula del archivo de observaciones" title="Fó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324100" cy="209550"/>
                    </a:xfrm>
                    <a:prstGeom prst="rect">
                      <a:avLst/>
                    </a:prstGeom>
                  </pic:spPr>
                </pic:pic>
              </a:graphicData>
            </a:graphic>
          </wp:inline>
        </w:drawing>
      </w:r>
    </w:p>
    <w:p>
      <w:pPr>
        <w:keepNext/>
        <w:spacing w:after="40"/>
        <w:jc w:val="center"/>
      </w:pPr>
      <w:r>
        <w:rPr>
          <w:rFonts w:ascii="Cambria Math" w:cs="Cambria Math" w:eastAsia="Cambria Math" w:hAnsi="Cambria Math"/>
          <w:sz w:val="22"/>
          <w:szCs w:val="22"/>
        </w:rPr>
        <w:t xml:space="preserve">Ejemplo R1: Riesgo = 3 × 5 = 15</w:t>
      </w:r>
    </w:p>
    <w:p>
      <w:pPr>
        <w:shd w:fill="EAF1F8" w:color="auto" w:val="clear"/>
        <w:spacing w:after="200"/>
        <w:jc w:val="center"/>
      </w:pPr>
      <w:r>
        <w:rPr>
          <w:rFonts w:ascii="Arial" w:cs="Arial" w:eastAsia="Arial" w:hAnsi="Arial"/>
          <w:b/>
          <w:bCs/>
          <w:color w:val="1F4E79"/>
          <w:sz w:val="21"/>
          <w:szCs w:val="21"/>
        </w:rPr>
        <w:t xml:space="preserve">Resultado: </w:t>
      </w:r>
      <w:r>
        <w:rPr>
          <w:rFonts w:ascii="Arial" w:cs="Arial" w:eastAsia="Arial" w:hAnsi="Arial"/>
          <w:b/>
          <w:bCs/>
          <w:color w:val="1F4E79"/>
          <w:sz w:val="24"/>
          <w:szCs w:val="24"/>
        </w:rPr>
        <w:t xml:space="preserve">Bajo 1–6 · Medio 8–12 · Alto 15–25</w:t>
      </w:r>
    </w:p>
    <w:p>
      <w:pPr>
        <w:pStyle w:val="Heading3"/>
        <w:keepNext/>
        <w:spacing w:after="80" w:before="200"/>
      </w:pPr>
      <w:r>
        <w:rPr>
          <w:rFonts w:ascii="Arial" w:cs="Arial" w:eastAsia="Arial" w:hAnsi="Arial"/>
          <w:b/>
          <w:bCs/>
          <w:color w:val="2E75B6"/>
          <w:sz w:val="22"/>
          <w:szCs w:val="22"/>
        </w:rPr>
        <w:t xml:space="preserve">Resultados — Tabla de riesgos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384"/>
        <w:gridCol w:w="384"/>
        <w:gridCol w:w="672"/>
        <w:gridCol w:w="768"/>
        <w:gridCol w:w="3458"/>
      </w:tblGrid>
      <w:tr>
        <w:trPr>
          <w:tblHeader/>
        </w:trPr>
        <w:tc>
          <w:tcPr>
            <w:tcW w:type="dxa" w:w="48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88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Amenaza</w:t>
            </w:r>
          </w:p>
        </w:tc>
        <w:tc>
          <w:tcPr>
            <w:tcW w:type="dxa" w:w="38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w:t>
            </w:r>
          </w:p>
        </w:tc>
        <w:tc>
          <w:tcPr>
            <w:tcW w:type="dxa" w:w="38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I</w:t>
            </w:r>
          </w:p>
        </w:tc>
        <w:tc>
          <w:tcPr>
            <w:tcW w:type="dxa" w:w="672"/>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Riesgo</w:t>
            </w:r>
          </w:p>
        </w:tc>
        <w:tc>
          <w:tcPr>
            <w:tcW w:type="dxa" w:w="76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Nivel</w:t>
            </w:r>
          </w:p>
        </w:tc>
        <w:tc>
          <w:tcPr>
            <w:tcW w:type="dxa" w:w="345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Control / tratamiento</w:t>
            </w:r>
          </w:p>
        </w:tc>
      </w:tr>
      <w:tr>
        <w:tc>
          <w:tcPr>
            <w:tcW w:type="dxa" w:w="48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R1</w:t>
            </w:r>
          </w:p>
        </w:tc>
        <w:tc>
          <w:tcPr>
            <w:tcW w:type="dxa" w:w="288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Pérdida de datos: aún no hay respaldo automático diario en producción</w:t>
            </w:r>
          </w:p>
        </w:tc>
        <w:tc>
          <w:tcPr>
            <w:tcW w:type="dxa" w:w="38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8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67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76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ALTO</w:t>
            </w:r>
          </w:p>
        </w:tc>
        <w:tc>
          <w:tcPr>
            <w:tcW w:type="dxa" w:w="345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Respaldo diario con pg_dump y retención de 30 días antes de la puesta en producción; restauración ya probada en local (sección 4.3.2)</w:t>
            </w:r>
          </w:p>
        </w:tc>
      </w:tr>
      <w:tr>
        <w:tc>
          <w:tcPr>
            <w:tcW w:type="dxa" w:w="48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R2</w:t>
            </w:r>
          </w:p>
        </w:tc>
        <w:tc>
          <w:tcPr>
            <w:tcW w:type="dxa" w:w="288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Caída del VPS o de Coolify</w:t>
            </w:r>
          </w:p>
        </w:tc>
        <w:tc>
          <w:tcPr>
            <w:tcW w:type="dxa" w:w="38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8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67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76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MEDIO</w:t>
            </w:r>
          </w:p>
        </w:tc>
        <w:tc>
          <w:tcPr>
            <w:tcW w:type="dxa" w:w="345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Contenedores con reinicio automático y healthchecks; volver a una versión anterior por etiqueta de imagen</w:t>
            </w:r>
          </w:p>
        </w:tc>
      </w:tr>
      <w:tr>
        <w:tc>
          <w:tcPr>
            <w:tcW w:type="dxa" w:w="48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R3</w:t>
            </w:r>
          </w:p>
        </w:tc>
        <w:tc>
          <w:tcPr>
            <w:tcW w:type="dxa" w:w="288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Corte de internet en la sede Ancocagua</w:t>
            </w:r>
          </w:p>
        </w:tc>
        <w:tc>
          <w:tcPr>
            <w:tcW w:type="dxa" w:w="38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8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67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76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MEDIO</w:t>
            </w:r>
          </w:p>
        </w:tc>
        <w:tc>
          <w:tcPr>
            <w:tcW w:type="dxa" w:w="345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La interfaz avisa “sin conexión” y no pierde formularios; el trámite sigue en papel y se registra después</w:t>
            </w:r>
          </w:p>
        </w:tc>
      </w:tr>
      <w:tr>
        <w:tc>
          <w:tcPr>
            <w:tcW w:type="dxa" w:w="48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R4</w:t>
            </w:r>
          </w:p>
        </w:tc>
        <w:tc>
          <w:tcPr>
            <w:tcW w:type="dxa" w:w="288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Robo o adivinación de contraseñas</w:t>
            </w:r>
          </w:p>
        </w:tc>
        <w:tc>
          <w:tcPr>
            <w:tcW w:type="dxa" w:w="38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8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67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76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MEDIO</w:t>
            </w:r>
          </w:p>
        </w:tc>
        <w:tc>
          <w:tcPr>
            <w:tcW w:type="dxa" w:w="345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bcrypt costo 12, bloqueo tras 5 intentos, límite de 10 logins/min por IP; falta la doble verificación TOTP</w:t>
            </w:r>
          </w:p>
        </w:tc>
      </w:tr>
      <w:tr>
        <w:tc>
          <w:tcPr>
            <w:tcW w:type="dxa" w:w="48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R5</w:t>
            </w:r>
          </w:p>
        </w:tc>
        <w:tc>
          <w:tcPr>
            <w:tcW w:type="dxa" w:w="288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Un usuario ve datos de otro rol o de otro estudiante</w:t>
            </w:r>
          </w:p>
        </w:tc>
        <w:tc>
          <w:tcPr>
            <w:tcW w:type="dxa" w:w="38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8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67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76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BAJO</w:t>
            </w:r>
          </w:p>
        </w:tc>
        <w:tc>
          <w:tcPr>
            <w:tcW w:type="dxa" w:w="345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Casbin por rol, “propio” y sede validados en el servicio; probado (sección 4.3.3)</w:t>
            </w:r>
          </w:p>
        </w:tc>
      </w:tr>
      <w:tr>
        <w:tc>
          <w:tcPr>
            <w:tcW w:type="dxa" w:w="48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R6</w:t>
            </w:r>
          </w:p>
        </w:tc>
        <w:tc>
          <w:tcPr>
            <w:tcW w:type="dxa" w:w="288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Saturación de la web con mucho tráfico (hallazgo del estrés)</w:t>
            </w:r>
          </w:p>
        </w:tc>
        <w:tc>
          <w:tcPr>
            <w:tcW w:type="dxa" w:w="38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8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67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76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BAJO</w:t>
            </w:r>
          </w:p>
        </w:tc>
        <w:tc>
          <w:tcPr>
            <w:tcW w:type="dxa" w:w="345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Activar keepalive entre Nginx y la API (verificado: ver 4.2.2)</w:t>
            </w:r>
          </w:p>
        </w:tc>
      </w:tr>
      <w:tr>
        <w:tc>
          <w:tcPr>
            <w:tcW w:type="dxa" w:w="48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R7</w:t>
            </w:r>
          </w:p>
        </w:tc>
        <w:tc>
          <w:tcPr>
            <w:tcW w:type="dxa" w:w="288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Reglas del negocio que la escuela aún no confirma</w:t>
            </w:r>
          </w:p>
        </w:tc>
        <w:tc>
          <w:tcPr>
            <w:tcW w:type="dxa" w:w="38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8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67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76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MEDIO</w:t>
            </w:r>
          </w:p>
        </w:tc>
        <w:tc>
          <w:tcPr>
            <w:tcW w:type="dxa" w:w="345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Registro de dudas y decisiones (DEC); reglas provisionales señaladas</w:t>
            </w:r>
          </w:p>
        </w:tc>
      </w:tr>
      <w:tr>
        <w:tc>
          <w:tcPr>
            <w:tcW w:type="dxa" w:w="48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R8</w:t>
            </w:r>
          </w:p>
        </w:tc>
        <w:tc>
          <w:tcPr>
            <w:tcW w:type="dxa" w:w="288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Dependencia con vulnerabilidad conocida</w:t>
            </w:r>
          </w:p>
        </w:tc>
        <w:tc>
          <w:tcPr>
            <w:tcW w:type="dxa" w:w="38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8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67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76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MEDIO</w:t>
            </w:r>
          </w:p>
        </w:tc>
        <w:tc>
          <w:tcPr>
            <w:tcW w:type="dxa" w:w="345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npm audit en cada CI (0 altas y críticas); overrides cuando hace falta (csv-parse)</w:t>
            </w:r>
          </w:p>
        </w:tc>
      </w:tr>
      <w:tr>
        <w:tc>
          <w:tcPr>
            <w:tcW w:type="dxa" w:w="48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R9</w:t>
            </w:r>
          </w:p>
        </w:tc>
        <w:tc>
          <w:tcPr>
            <w:tcW w:type="dxa" w:w="288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Alteración o borrado de la bitácora</w:t>
            </w:r>
          </w:p>
        </w:tc>
        <w:tc>
          <w:tcPr>
            <w:tcW w:type="dxa" w:w="38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8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67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76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BAJO</w:t>
            </w:r>
          </w:p>
        </w:tc>
        <w:tc>
          <w:tcPr>
            <w:tcW w:type="dxa" w:w="345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Rol de BD de la app sin UPDATE/DELETE/TRUNCATE + triggers de solo inserción</w:t>
            </w:r>
          </w:p>
        </w:tc>
      </w:tr>
      <w:tr>
        <w:tc>
          <w:tcPr>
            <w:tcW w:type="dxa" w:w="48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R10</w:t>
            </w:r>
          </w:p>
        </w:tc>
        <w:tc>
          <w:tcPr>
            <w:tcW w:type="dxa" w:w="288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Error humano al cargar datos</w:t>
            </w:r>
          </w:p>
        </w:tc>
        <w:tc>
          <w:tcPr>
            <w:tcW w:type="dxa" w:w="38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8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67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76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BAJO</w:t>
            </w:r>
          </w:p>
        </w:tc>
        <w:tc>
          <w:tcPr>
            <w:tcW w:type="dxa" w:w="345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Validación con Zod, confirmaciones y bitácora con valores antes/después</w:t>
            </w:r>
          </w:p>
        </w:tc>
      </w:tr>
      <w:tr>
        <w:tc>
          <w:tcPr>
            <w:tcW w:type="dxa" w:w="48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R11</w:t>
            </w:r>
          </w:p>
        </w:tc>
        <w:tc>
          <w:tcPr>
            <w:tcW w:type="dxa" w:w="288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Poca adopción por falta de capacitación</w:t>
            </w:r>
          </w:p>
        </w:tc>
        <w:tc>
          <w:tcPr>
            <w:tcW w:type="dxa" w:w="38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8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67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76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MEDIO</w:t>
            </w:r>
          </w:p>
        </w:tc>
        <w:tc>
          <w:tcPr>
            <w:tcW w:type="dxa" w:w="345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Capacitación 28–29 oct, manual en /guia/manual</w:t>
            </w:r>
          </w:p>
        </w:tc>
      </w:tr>
      <w:tr>
        <w:tc>
          <w:tcPr>
            <w:tcW w:type="dxa" w:w="48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R12</w:t>
            </w:r>
          </w:p>
        </w:tc>
        <w:tc>
          <w:tcPr>
            <w:tcW w:type="dxa" w:w="288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Un solo responsable técnico del sistema</w:t>
            </w:r>
          </w:p>
        </w:tc>
        <w:tc>
          <w:tcPr>
            <w:tcW w:type="dxa" w:w="38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8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67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76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MEDIO</w:t>
            </w:r>
          </w:p>
        </w:tc>
        <w:tc>
          <w:tcPr>
            <w:tcW w:type="dxa" w:w="345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Documentación completa en docs/ (decisiones, diseño por tarea, guía de despliegue)</w:t>
            </w:r>
          </w:p>
        </w:tc>
      </w:tr>
      <w:tr>
        <w:tc>
          <w:tcPr>
            <w:tcW w:type="dxa" w:w="48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R13</w:t>
            </w:r>
          </w:p>
        </w:tc>
        <w:tc>
          <w:tcPr>
            <w:tcW w:type="dxa" w:w="288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Vencimiento del certificado HTTPS</w:t>
            </w:r>
          </w:p>
        </w:tc>
        <w:tc>
          <w:tcPr>
            <w:tcW w:type="dxa" w:w="38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8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67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76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BAJO</w:t>
            </w:r>
          </w:p>
        </w:tc>
        <w:tc>
          <w:tcPr>
            <w:tcW w:type="dxa" w:w="345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Renovación automática de Let’s Encrypt con Traefik</w:t>
            </w:r>
          </w:p>
        </w:tc>
      </w:tr>
    </w:tbl>
    <w:p>
      <w:pPr>
        <w:spacing w:after="120"/>
      </w:pPr>
    </w:p>
    <w:p>
      <w:pPr>
        <w:keepNext/>
        <w:spacing w:after="40" w:before="120"/>
        <w:jc w:val="center"/>
      </w:pPr>
      <w:r>
        <w:drawing>
          <wp:inline distT="0" distB="0" distL="0" distR="0">
            <wp:extent cx="4572000" cy="3409950"/>
            <wp:effectExtent t="0" r="0" b="0" l="0"/>
            <wp:docPr id="31" name="matriz-riesgos.png" descr="Matriz de riesgos: verde bajo, amarillo medio, rojo alto." title="Matriz de riesgos: verde bajo, amarillo medio, rojo al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3409950"/>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21. </w:t>
      </w:r>
      <w:r>
        <w:rPr>
          <w:rFonts w:ascii="Arial" w:cs="Arial" w:eastAsia="Arial" w:hAnsi="Arial"/>
          <w:i/>
          <w:iCs/>
          <w:sz w:val="18"/>
          <w:szCs w:val="18"/>
        </w:rPr>
        <w:t xml:space="preserve">Matriz de riesgos: verde bajo, amarillo medio, rojo alto.</w:t>
      </w:r>
    </w:p>
    <w:p>
      <w:pPr>
        <w:pStyle w:val="Heading3"/>
        <w:keepNext/>
        <w:spacing w:after="80" w:before="200"/>
      </w:pPr>
      <w:r>
        <w:rPr>
          <w:rFonts w:ascii="Arial" w:cs="Arial" w:eastAsia="Arial" w:hAnsi="Arial"/>
          <w:b/>
          <w:bCs/>
          <w:color w:val="2E75B6"/>
          <w:sz w:val="22"/>
          <w:szCs w:val="22"/>
        </w:rPr>
        <w:t xml:space="preserve">Riesgos altos, medios y bajos</w:t>
      </w:r>
    </w:p>
    <w:p>
      <w:pPr>
        <w:spacing w:after="120" w:line="276"/>
      </w:pPr>
      <w:r>
        <w:rPr>
          <w:rFonts w:ascii="Arial" w:cs="Arial" w:eastAsia="Arial" w:hAnsi="Arial"/>
          <w:b/>
          <w:bCs/>
          <w:sz w:val="21"/>
          <w:szCs w:val="21"/>
        </w:rPr>
        <w:t xml:space="preserve">Alto (1):</w:t>
      </w:r>
      <w:r>
        <w:rPr>
          <w:rFonts w:ascii="Arial" w:cs="Arial" w:eastAsia="Arial" w:hAnsi="Arial"/>
          <w:sz w:val="21"/>
          <w:szCs w:val="21"/>
        </w:rPr>
        <w:t xml:space="preserve"> R1, la pérdida de datos por falta de respaldo diario. </w:t>
      </w:r>
      <w:r>
        <w:rPr>
          <w:rFonts w:ascii="Arial" w:cs="Arial" w:eastAsia="Arial" w:hAnsi="Arial"/>
          <w:b/>
          <w:bCs/>
          <w:sz w:val="21"/>
          <w:szCs w:val="21"/>
        </w:rPr>
        <w:t xml:space="preserve">Medios (7):</w:t>
      </w:r>
      <w:r>
        <w:rPr>
          <w:rFonts w:ascii="Arial" w:cs="Arial" w:eastAsia="Arial" w:hAnsi="Arial"/>
          <w:sz w:val="21"/>
          <w:szCs w:val="21"/>
        </w:rPr>
        <w:t xml:space="preserve"> R3, R12, R4, R7, R11, R2 y R8. </w:t>
      </w:r>
      <w:r>
        <w:rPr>
          <w:rFonts w:ascii="Arial" w:cs="Arial" w:eastAsia="Arial" w:hAnsi="Arial"/>
          <w:b/>
          <w:bCs/>
          <w:sz w:val="21"/>
          <w:szCs w:val="21"/>
        </w:rPr>
        <w:t xml:space="preserve">Bajos (5):</w:t>
      </w:r>
      <w:r>
        <w:rPr>
          <w:rFonts w:ascii="Arial" w:cs="Arial" w:eastAsia="Arial" w:hAnsi="Arial"/>
          <w:sz w:val="21"/>
          <w:szCs w:val="21"/>
        </w:rPr>
        <w:t xml:space="preserve"> R6, R10, R5, R9 y R13.</w:t>
      </w:r>
    </w:p>
    <w:p>
      <w:pPr>
        <w:pStyle w:val="Heading3"/>
        <w:keepNext/>
        <w:spacing w:after="80" w:before="200"/>
      </w:pPr>
      <w:r>
        <w:rPr>
          <w:rFonts w:ascii="Arial" w:cs="Arial" w:eastAsia="Arial" w:hAnsi="Arial"/>
          <w:b/>
          <w:bCs/>
          <w:color w:val="2E75B6"/>
          <w:sz w:val="22"/>
          <w:szCs w:val="22"/>
        </w:rPr>
        <w:t xml:space="preserve">Interpretación</w:t>
      </w:r>
    </w:p>
    <w:p>
      <w:pPr>
        <w:spacing w:after="120" w:line="276"/>
      </w:pPr>
      <w:r>
        <w:rPr>
          <w:rFonts w:ascii="Arial" w:cs="Arial" w:eastAsia="Arial" w:hAnsi="Arial"/>
          <w:sz w:val="21"/>
          <w:szCs w:val="21"/>
        </w:rPr>
        <w:t xml:space="preserve">El único riesgo alto (R1) se resuelve antes de la puesta en producción con el respaldo diario, cuyo procedimiento ya se probó (4.3.2). Los riesgos de acceso indebido son bajos gracias a los controles probados. El riesgo R6 (saturación) bajó a bajo con la corrección verificada.</w:t>
      </w:r>
    </w:p>
    <w:p>
      <w:pPr>
        <w:pStyle w:val="Heading2"/>
        <w:keepNext/>
        <w:spacing w:after="120" w:before="280"/>
      </w:pPr>
      <w:bookmarkStart w:name="_Toc53" w:id="53"/>
      <w:r>
        <w:rPr>
          <w:rFonts w:ascii="Arial" w:cs="Arial" w:eastAsia="Arial" w:hAnsi="Arial"/>
          <w:b/>
          <w:bCs/>
          <w:color w:val="1F4E79"/>
          <w:sz w:val="26"/>
          <w:szCs w:val="26"/>
        </w:rPr>
        <w:t xml:space="preserve">4.3.2. Evaluación de copias de seguridad</w:t>
      </w:r>
      <w:bookmarkEnd w:id="53"/>
    </w:p>
    <w:p>
      <w:pPr>
        <w:pStyle w:val="Heading3"/>
        <w:keepNext/>
        <w:spacing w:after="80" w:before="200"/>
      </w:pPr>
      <w:r>
        <w:rPr>
          <w:rFonts w:ascii="Arial" w:cs="Arial" w:eastAsia="Arial" w:hAnsi="Arial"/>
          <w:b/>
          <w:bCs/>
          <w:color w:val="2E75B6"/>
          <w:sz w:val="22"/>
          <w:szCs w:val="22"/>
        </w:rPr>
        <w:t xml:space="preserve">Frecuencia de backups</w:t>
      </w:r>
    </w:p>
    <w:p>
      <w:pPr>
        <w:spacing w:after="120" w:line="276"/>
      </w:pPr>
      <w:r>
        <w:rPr>
          <w:rFonts w:ascii="Arial" w:cs="Arial" w:eastAsia="Arial" w:hAnsi="Arial"/>
          <w:b/>
          <w:bCs/>
          <w:sz w:val="21"/>
          <w:szCs w:val="21"/>
        </w:rPr>
        <w:t xml:space="preserve">Planificada: diaria</w:t>
      </w:r>
      <w:r>
        <w:rPr>
          <w:rFonts w:ascii="Arial" w:cs="Arial" w:eastAsia="Arial" w:hAnsi="Arial"/>
          <w:sz w:val="21"/>
          <w:szCs w:val="21"/>
        </w:rPr>
        <w:t xml:space="preserve">, con retención de 30 días. </w:t>
      </w:r>
      <w:r>
        <w:rPr>
          <w:rFonts w:ascii="Arial" w:cs="Arial" w:eastAsia="Arial" w:hAnsi="Arial"/>
          <w:b/>
          <w:bCs/>
          <w:sz w:val="21"/>
          <w:szCs w:val="21"/>
        </w:rPr>
        <w:t xml:space="preserve">Hoy no hay respaldo automático en el servidor</w:t>
      </w:r>
      <w:r>
        <w:rPr>
          <w:rFonts w:ascii="Arial" w:cs="Arial" w:eastAsia="Arial" w:hAnsi="Arial"/>
          <w:sz w:val="21"/>
          <w:szCs w:val="21"/>
        </w:rPr>
        <w:t xml:space="preserve"> (pendiente antes de la puesta en producción). Se probó el procedimiento manual.</w:t>
      </w:r>
    </w:p>
    <w:p>
      <w:pPr>
        <w:pStyle w:val="Heading3"/>
        <w:keepNext/>
        <w:spacing w:after="80" w:before="200"/>
      </w:pPr>
      <w:r>
        <w:rPr>
          <w:rFonts w:ascii="Arial" w:cs="Arial" w:eastAsia="Arial" w:hAnsi="Arial"/>
          <w:b/>
          <w:bCs/>
          <w:color w:val="2E75B6"/>
          <w:sz w:val="22"/>
          <w:szCs w:val="22"/>
        </w:rPr>
        <w:t xml:space="preserve">Recuperación de información</w:t>
      </w:r>
    </w:p>
    <w:p>
      <w:pPr>
        <w:spacing w:after="120" w:line="276"/>
      </w:pPr>
      <w:r>
        <w:rPr>
          <w:rFonts w:ascii="Arial" w:cs="Arial" w:eastAsia="Arial" w:hAnsi="Arial"/>
          <w:sz w:val="21"/>
          <w:szCs w:val="21"/>
        </w:rPr>
        <w:t xml:space="preserve">Se generó un respaldo con </w:t>
      </w:r>
      <w:r>
        <w:rPr>
          <w:rFonts w:ascii="Arial" w:cs="Arial" w:eastAsia="Arial" w:hAnsi="Arial"/>
          <w:b/>
          <w:bCs/>
          <w:sz w:val="21"/>
          <w:szCs w:val="21"/>
        </w:rPr>
        <w:t xml:space="preserve">pg_dump</w:t>
      </w:r>
      <w:r>
        <w:rPr>
          <w:rFonts w:ascii="Arial" w:cs="Arial" w:eastAsia="Arial" w:hAnsi="Arial"/>
          <w:sz w:val="21"/>
          <w:szCs w:val="21"/>
        </w:rPr>
        <w:t xml:space="preserve"> (formato custom, 110 KB, 0,2 s) y se restauró con </w:t>
      </w:r>
      <w:r>
        <w:rPr>
          <w:rFonts w:ascii="Arial" w:cs="Arial" w:eastAsia="Arial" w:hAnsi="Arial"/>
          <w:b/>
          <w:bCs/>
          <w:sz w:val="21"/>
          <w:szCs w:val="21"/>
        </w:rPr>
        <w:t xml:space="preserve">pg_restore</w:t>
      </w:r>
      <w:r>
        <w:rPr>
          <w:rFonts w:ascii="Arial" w:cs="Arial" w:eastAsia="Arial" w:hAnsi="Arial"/>
          <w:sz w:val="21"/>
          <w:szCs w:val="21"/>
        </w:rPr>
        <w:t xml:space="preserve"> en una base nueva (0,5 s). Luego se compararon las filas de cada tabla y una huella MD5 de las hojas de ruta.</w:t>
      </w:r>
    </w:p>
    <w:p>
      <w:pPr>
        <w:keepNext/>
        <w:spacing w:after="40" w:before="120"/>
        <w:jc w:val="center"/>
      </w:pPr>
      <w:r>
        <w:drawing>
          <wp:inline distT="0" distB="0" distL="0" distR="0">
            <wp:extent cx="5334000" cy="2733675"/>
            <wp:effectExtent t="0" r="0" b="0" l="0"/>
            <wp:docPr id="32" name="respaldo.png" descr="Respaldo y restauración: 18 de 18 tablas con las mismas filas y la misma huella MD5." title="Respaldo y restauración: 18 de 18 tablas con las mismas filas y la misma huella M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733675"/>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22. </w:t>
      </w:r>
      <w:r>
        <w:rPr>
          <w:rFonts w:ascii="Arial" w:cs="Arial" w:eastAsia="Arial" w:hAnsi="Arial"/>
          <w:i/>
          <w:iCs/>
          <w:sz w:val="18"/>
          <w:szCs w:val="18"/>
        </w:rPr>
        <w:t xml:space="preserve">Respaldo y restauración: 18 de 18 tablas con las mismas filas y la misma huella MD5.</w:t>
      </w:r>
    </w:p>
    <w:p>
      <w:pPr>
        <w:pStyle w:val="Heading3"/>
        <w:keepNext/>
        <w:spacing w:after="80" w:before="200"/>
      </w:pPr>
      <w:r>
        <w:rPr>
          <w:rFonts w:ascii="Arial" w:cs="Arial" w:eastAsia="Arial" w:hAnsi="Arial"/>
          <w:b/>
          <w:bCs/>
          <w:color w:val="2E75B6"/>
          <w:sz w:val="22"/>
          <w:szCs w:val="22"/>
        </w:rPr>
        <w:t xml:space="preserve">Resultados de restauración</w:t>
      </w:r>
    </w:p>
    <w:p>
      <w:pPr>
        <w:spacing w:after="120" w:line="276"/>
      </w:pPr>
      <w:r>
        <w:rPr>
          <w:rFonts w:ascii="Arial" w:cs="Arial" w:eastAsia="Arial" w:hAnsi="Arial"/>
          <w:b/>
          <w:bCs/>
          <w:sz w:val="21"/>
          <w:szCs w:val="21"/>
        </w:rPr>
        <w:t xml:space="preserve">18 de 18 tablas idénticas</w:t>
      </w:r>
      <w:r>
        <w:rPr>
          <w:rFonts w:ascii="Arial" w:cs="Arial" w:eastAsia="Arial" w:hAnsi="Arial"/>
          <w:sz w:val="21"/>
          <w:szCs w:val="21"/>
        </w:rPr>
        <w:t xml:space="preserve"> (incluidas 313 hojas de ruta, 360 movimientos y 472 eventos de bitácora) y huella MD5 igual.</w:t>
      </w:r>
    </w:p>
    <w:p>
      <w:pPr>
        <w:pStyle w:val="Heading3"/>
        <w:keepNext/>
        <w:spacing w:after="80" w:before="200"/>
      </w:pPr>
      <w:r>
        <w:rPr>
          <w:rFonts w:ascii="Arial" w:cs="Arial" w:eastAsia="Arial" w:hAnsi="Arial"/>
          <w:b/>
          <w:bCs/>
          <w:color w:val="2E75B6"/>
          <w:sz w:val="22"/>
          <w:szCs w:val="22"/>
        </w:rPr>
        <w:t xml:space="preserve">Fórmula</w:t>
      </w:r>
    </w:p>
    <w:p>
      <w:pPr>
        <w:keepNext/>
        <w:spacing w:after="60" w:before="120"/>
        <w:jc w:val="center"/>
      </w:pPr>
      <w:r>
        <w:drawing>
          <wp:inline distT="0" distB="0" distL="0" distR="0">
            <wp:extent cx="3638550" cy="409575"/>
            <wp:effectExtent t="0" r="0" b="0" l="0"/>
            <wp:docPr id="33" name="image11.png" descr="Fórmula del archivo de observaciones" title="Fó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38550" cy="409575"/>
                    </a:xfrm>
                    <a:prstGeom prst="rect">
                      <a:avLst/>
                    </a:prstGeom>
                  </pic:spPr>
                </pic:pic>
              </a:graphicData>
            </a:graphic>
          </wp:inline>
        </w:drawing>
      </w:r>
    </w:p>
    <w:p>
      <w:pPr>
        <w:keepNext/>
        <w:spacing w:after="40"/>
        <w:jc w:val="center"/>
      </w:pPr>
      <w:r>
        <w:rPr>
          <w:rFonts w:ascii="Cambria Math" w:cs="Cambria Math" w:eastAsia="Cambria Math" w:hAnsi="Cambria Math"/>
          <w:sz w:val="22"/>
          <w:szCs w:val="22"/>
        </w:rPr>
        <w:t xml:space="preserve">Tasa de recuperación = 1 / 1 × 100    (18 / 18 tablas)</w:t>
      </w:r>
    </w:p>
    <w:p>
      <w:pPr>
        <w:shd w:fill="EAF1F8" w:color="auto" w:val="clear"/>
        <w:spacing w:after="200"/>
        <w:jc w:val="center"/>
      </w:pPr>
      <w:r>
        <w:rPr>
          <w:rFonts w:ascii="Arial" w:cs="Arial" w:eastAsia="Arial" w:hAnsi="Arial"/>
          <w:b/>
          <w:bCs/>
          <w:color w:val="1F4E79"/>
          <w:sz w:val="21"/>
          <w:szCs w:val="21"/>
        </w:rPr>
        <w:t xml:space="preserve">Resultado: </w:t>
      </w:r>
      <w:r>
        <w:rPr>
          <w:rFonts w:ascii="Arial" w:cs="Arial" w:eastAsia="Arial" w:hAnsi="Arial"/>
          <w:b/>
          <w:bCs/>
          <w:color w:val="1F4E79"/>
          <w:sz w:val="24"/>
          <w:szCs w:val="24"/>
        </w:rPr>
        <w:t xml:space="preserve">100 %</w:t>
      </w:r>
    </w:p>
    <w:p>
      <w:pPr>
        <w:pStyle w:val="Heading2"/>
        <w:keepNext/>
        <w:spacing w:after="120" w:before="280"/>
      </w:pPr>
      <w:bookmarkStart w:name="_Toc54" w:id="54"/>
      <w:r>
        <w:rPr>
          <w:rFonts w:ascii="Arial" w:cs="Arial" w:eastAsia="Arial" w:hAnsi="Arial"/>
          <w:b/>
          <w:bCs/>
          <w:color w:val="1F4E79"/>
          <w:sz w:val="26"/>
          <w:szCs w:val="26"/>
        </w:rPr>
        <w:t xml:space="preserve">4.3.3. Evaluación de seguridad de acceso</w:t>
      </w:r>
      <w:bookmarkEnd w:id="54"/>
    </w:p>
    <w:p>
      <w:pPr>
        <w:pStyle w:val="Heading3"/>
        <w:keepNext/>
        <w:spacing w:after="80" w:before="200"/>
      </w:pPr>
      <w:r>
        <w:rPr>
          <w:rFonts w:ascii="Arial" w:cs="Arial" w:eastAsia="Arial" w:hAnsi="Arial"/>
          <w:b/>
          <w:bCs/>
          <w:color w:val="2E75B6"/>
          <w:sz w:val="22"/>
          <w:szCs w:val="22"/>
        </w:rPr>
        <w:t xml:space="preserve">Usuarios autenticados</w:t>
      </w:r>
    </w:p>
    <w:p>
      <w:pPr>
        <w:spacing w:after="120" w:line="276"/>
      </w:pPr>
      <w:r>
        <w:rPr>
          <w:rFonts w:ascii="Arial" w:cs="Arial" w:eastAsia="Arial" w:hAnsi="Arial"/>
          <w:sz w:val="21"/>
          <w:szCs w:val="21"/>
        </w:rPr>
        <w:t xml:space="preserve">Bitácora del servidor de prueba (15 al 21 de octubre de 2026): </w:t>
      </w:r>
      <w:r>
        <w:rPr>
          <w:rFonts w:ascii="Arial" w:cs="Arial" w:eastAsia="Arial" w:hAnsi="Arial"/>
          <w:b/>
          <w:bCs/>
          <w:sz w:val="21"/>
          <w:szCs w:val="21"/>
        </w:rPr>
        <w:t xml:space="preserve">113 inicios de sesión válidos</w:t>
      </w:r>
      <w:r>
        <w:rPr>
          <w:rFonts w:ascii="Arial" w:cs="Arial" w:eastAsia="Arial" w:hAnsi="Arial"/>
          <w:sz w:val="21"/>
          <w:szCs w:val="21"/>
        </w:rPr>
        <w:t xml:space="preserve">, 61 cierres de sesión, </w:t>
      </w:r>
      <w:r>
        <w:rPr>
          <w:rFonts w:ascii="Arial" w:cs="Arial" w:eastAsia="Arial" w:hAnsi="Arial"/>
          <w:b/>
          <w:bCs/>
          <w:sz w:val="21"/>
          <w:szCs w:val="21"/>
        </w:rPr>
        <w:t xml:space="preserve">10 intentos fallidos</w:t>
      </w:r>
      <w:r>
        <w:rPr>
          <w:rFonts w:ascii="Arial" w:cs="Arial" w:eastAsia="Arial" w:hAnsi="Arial"/>
          <w:sz w:val="21"/>
          <w:szCs w:val="21"/>
        </w:rPr>
        <w:t xml:space="preserve"> (rechazados) y 3 reusos de sesión detectados y cortados.</w:t>
      </w:r>
    </w:p>
    <w:p>
      <w:pPr>
        <w:pStyle w:val="Heading3"/>
        <w:keepNext/>
        <w:spacing w:after="80" w:before="200"/>
      </w:pPr>
      <w:r>
        <w:rPr>
          <w:rFonts w:ascii="Arial" w:cs="Arial" w:eastAsia="Arial" w:hAnsi="Arial"/>
          <w:b/>
          <w:bCs/>
          <w:color w:val="2E75B6"/>
          <w:sz w:val="22"/>
          <w:szCs w:val="22"/>
        </w:rPr>
        <w:t xml:space="preserve">Intentos fallidos</w:t>
      </w:r>
    </w:p>
    <w:p>
      <w:pPr>
        <w:spacing w:after="120" w:line="276"/>
      </w:pPr>
      <w:r>
        <w:rPr>
          <w:rFonts w:ascii="Arial" w:cs="Arial" w:eastAsia="Arial" w:hAnsi="Arial"/>
          <w:sz w:val="21"/>
          <w:szCs w:val="21"/>
        </w:rPr>
        <w:t xml:space="preserve">Los 10 intentos fallidos se rechazaron y quedaron registrados con IP y hora. En la prueba local, 5 intentos seguidos </w:t>
      </w:r>
      <w:r>
        <w:rPr>
          <w:rFonts w:ascii="Arial" w:cs="Arial" w:eastAsia="Arial" w:hAnsi="Arial"/>
          <w:b/>
          <w:bCs/>
          <w:sz w:val="21"/>
          <w:szCs w:val="21"/>
        </w:rPr>
        <w:t xml:space="preserve">bloquearon la cuenta</w:t>
      </w:r>
      <w:r>
        <w:rPr>
          <w:rFonts w:ascii="Arial" w:cs="Arial" w:eastAsia="Arial" w:hAnsi="Arial"/>
          <w:sz w:val="21"/>
          <w:szCs w:val="21"/>
        </w:rPr>
        <w:t xml:space="preserve"> y quedó el evento BLOQUEO_CUENTA; con más de 10 logins por minuto desde una IP, la API respondió </w:t>
      </w:r>
      <w:r>
        <w:rPr>
          <w:rFonts w:ascii="Arial" w:cs="Arial" w:eastAsia="Arial" w:hAnsi="Arial"/>
          <w:b/>
          <w:bCs/>
          <w:sz w:val="21"/>
          <w:szCs w:val="21"/>
        </w:rPr>
        <w:t xml:space="preserve">429</w:t>
      </w:r>
      <w:r>
        <w:rPr>
          <w:rFonts w:ascii="Arial" w:cs="Arial" w:eastAsia="Arial" w:hAnsi="Arial"/>
          <w:sz w:val="21"/>
          <w:szCs w:val="21"/>
        </w:rPr>
        <w:t xml:space="preserve">.</w:t>
      </w:r>
    </w:p>
    <w:p>
      <w:pPr>
        <w:pStyle w:val="Heading3"/>
        <w:keepNext/>
        <w:spacing w:after="80" w:before="200"/>
      </w:pPr>
      <w:r>
        <w:rPr>
          <w:rFonts w:ascii="Arial" w:cs="Arial" w:eastAsia="Arial" w:hAnsi="Arial"/>
          <w:b/>
          <w:bCs/>
          <w:color w:val="2E75B6"/>
          <w:sz w:val="22"/>
          <w:szCs w:val="22"/>
        </w:rPr>
        <w:t xml:space="preserve">Control de permisos</w:t>
      </w:r>
    </w:p>
    <w:p>
      <w:pPr>
        <w:spacing w:after="120" w:line="276"/>
      </w:pPr>
      <w:r>
        <w:rPr>
          <w:rFonts w:ascii="Arial" w:cs="Arial" w:eastAsia="Arial" w:hAnsi="Arial"/>
          <w:sz w:val="21"/>
          <w:szCs w:val="21"/>
        </w:rPr>
        <w:t xml:space="preserve">Cada rol tiene su política en Casbin; se probaron 7 intentos de acceso indebido y todos fueron rechazados (ver la Figura de seguridad).</w:t>
      </w:r>
    </w:p>
    <w:p>
      <w:pPr>
        <w:pStyle w:val="Heading3"/>
        <w:keepNext/>
        <w:spacing w:after="80" w:before="200"/>
      </w:pPr>
      <w:r>
        <w:rPr>
          <w:rFonts w:ascii="Arial" w:cs="Arial" w:eastAsia="Arial" w:hAnsi="Arial"/>
          <w:b/>
          <w:bCs/>
          <w:color w:val="2E75B6"/>
          <w:sz w:val="22"/>
          <w:szCs w:val="22"/>
        </w:rPr>
        <w:t xml:space="preserve">Fórmula</w:t>
      </w:r>
    </w:p>
    <w:p>
      <w:pPr>
        <w:keepNext/>
        <w:spacing w:after="60" w:before="120"/>
        <w:jc w:val="center"/>
      </w:pPr>
      <w:r>
        <w:drawing>
          <wp:inline distT="0" distB="0" distL="0" distR="0">
            <wp:extent cx="2857500" cy="371475"/>
            <wp:effectExtent t="0" r="0" b="0" l="0"/>
            <wp:docPr id="34" name="image12.png" descr="Fórmula del archivo de observaciones" title="Fó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857500" cy="371475"/>
                    </a:xfrm>
                    <a:prstGeom prst="rect">
                      <a:avLst/>
                    </a:prstGeom>
                  </pic:spPr>
                </pic:pic>
              </a:graphicData>
            </a:graphic>
          </wp:inline>
        </w:drawing>
      </w:r>
    </w:p>
    <w:p>
      <w:pPr>
        <w:keepNext/>
        <w:spacing w:after="40"/>
        <w:jc w:val="center"/>
      </w:pPr>
      <w:r>
        <w:rPr>
          <w:rFonts w:ascii="Cambria Math" w:cs="Cambria Math" w:eastAsia="Cambria Math" w:hAnsi="Cambria Math"/>
          <w:sz w:val="22"/>
          <w:szCs w:val="22"/>
        </w:rPr>
        <w:t xml:space="preserve">Accesos seguros = 113 / 123 × 100</w:t>
      </w:r>
    </w:p>
    <w:p>
      <w:pPr>
        <w:shd w:fill="EAF1F8" w:color="auto" w:val="clear"/>
        <w:spacing w:after="200"/>
        <w:jc w:val="center"/>
      </w:pPr>
      <w:r>
        <w:rPr>
          <w:rFonts w:ascii="Arial" w:cs="Arial" w:eastAsia="Arial" w:hAnsi="Arial"/>
          <w:b/>
          <w:bCs/>
          <w:color w:val="1F4E79"/>
          <w:sz w:val="21"/>
          <w:szCs w:val="21"/>
        </w:rPr>
        <w:t xml:space="preserve">Resultado: </w:t>
      </w:r>
      <w:r>
        <w:rPr>
          <w:rFonts w:ascii="Arial" w:cs="Arial" w:eastAsia="Arial" w:hAnsi="Arial"/>
          <w:b/>
          <w:bCs/>
          <w:color w:val="1F4E79"/>
          <w:sz w:val="24"/>
          <w:szCs w:val="24"/>
        </w:rPr>
        <w:t xml:space="preserve">91,87 % de los intentos fueron accesos válidos; el 100 % de los inválidos fue rechazado</w:t>
      </w:r>
    </w:p>
    <w:p>
      <w:pPr>
        <w:pStyle w:val="Heading2"/>
        <w:keepNext/>
        <w:spacing w:after="120" w:before="280"/>
      </w:pPr>
      <w:bookmarkStart w:name="_Toc55" w:id="55"/>
      <w:r>
        <w:rPr>
          <w:rFonts w:ascii="Arial" w:cs="Arial" w:eastAsia="Arial" w:hAnsi="Arial"/>
          <w:b/>
          <w:bCs/>
          <w:color w:val="1F4E79"/>
          <w:sz w:val="26"/>
          <w:szCs w:val="26"/>
        </w:rPr>
        <w:t xml:space="preserve">4.3.4. Evaluación de vulnerabilidades</w:t>
      </w:r>
      <w:bookmarkEnd w:id="55"/>
    </w:p>
    <w:p>
      <w:pPr>
        <w:pStyle w:val="Heading3"/>
        <w:keepNext/>
        <w:spacing w:after="80" w:before="200"/>
      </w:pPr>
      <w:r>
        <w:rPr>
          <w:rFonts w:ascii="Arial" w:cs="Arial" w:eastAsia="Arial" w:hAnsi="Arial"/>
          <w:b/>
          <w:bCs/>
          <w:color w:val="2E75B6"/>
          <w:sz w:val="22"/>
          <w:szCs w:val="22"/>
        </w:rPr>
        <w:t xml:space="preserve">Pruebas de seguridad realizadas</w:t>
      </w:r>
    </w:p>
    <w:p>
      <w:pPr>
        <w:pStyle w:val="ListParagraph"/>
        <w:numPr>
          <w:ilvl w:val="0"/>
          <w:numId w:val="2"/>
        </w:numPr>
        <w:spacing w:after="60" w:line="264"/>
      </w:pPr>
      <w:r>
        <w:rPr>
          <w:rFonts w:ascii="Arial" w:cs="Arial" w:eastAsia="Arial" w:hAnsi="Arial"/>
          <w:sz w:val="21"/>
          <w:szCs w:val="21"/>
        </w:rPr>
        <w:t xml:space="preserve">npm audit (todas las dependencias y solo las de producción).</w:t>
      </w:r>
    </w:p>
    <w:p>
      <w:pPr>
        <w:pStyle w:val="ListParagraph"/>
        <w:numPr>
          <w:ilvl w:val="0"/>
          <w:numId w:val="2"/>
        </w:numPr>
        <w:spacing w:after="60" w:line="264"/>
      </w:pPr>
      <w:r>
        <w:rPr>
          <w:rFonts w:ascii="Arial" w:cs="Arial" w:eastAsia="Arial" w:hAnsi="Arial"/>
          <w:sz w:val="21"/>
          <w:szCs w:val="21"/>
        </w:rPr>
        <w:t xml:space="preserve">17 pruebas de ataque contra la API (tokens, permisos, inyección SQL, mass assignment, fuerza bruta, bitácora).</w:t>
      </w:r>
    </w:p>
    <w:p>
      <w:pPr>
        <w:pStyle w:val="ListParagraph"/>
        <w:numPr>
          <w:ilvl w:val="0"/>
          <w:numId w:val="2"/>
        </w:numPr>
        <w:spacing w:after="60" w:line="264"/>
      </w:pPr>
      <w:r>
        <w:rPr>
          <w:rFonts w:ascii="Arial" w:cs="Arial" w:eastAsia="Arial" w:hAnsi="Arial"/>
          <w:sz w:val="21"/>
          <w:szCs w:val="21"/>
        </w:rPr>
        <w:t xml:space="preserve">Revisión de cabeceras HTTP y del certificado TLS.</w:t>
      </w:r>
    </w:p>
    <w:p>
      <w:pPr>
        <w:pStyle w:val="ListParagraph"/>
        <w:numPr>
          <w:ilvl w:val="0"/>
          <w:numId w:val="2"/>
        </w:numPr>
        <w:spacing w:after="60" w:line="264"/>
      </w:pPr>
      <w:r>
        <w:rPr>
          <w:rFonts w:ascii="Arial" w:cs="Arial" w:eastAsia="Arial" w:hAnsi="Arial"/>
          <w:sz w:val="21"/>
          <w:szCs w:val="21"/>
        </w:rPr>
        <w:t xml:space="preserve">Prueba de estrés (resistencia a saturación).</w:t>
      </w:r>
    </w:p>
    <w:p>
      <w:pPr>
        <w:pStyle w:val="Heading3"/>
        <w:keepNext/>
        <w:spacing w:after="80" w:before="200"/>
      </w:pPr>
      <w:r>
        <w:rPr>
          <w:rFonts w:ascii="Arial" w:cs="Arial" w:eastAsia="Arial" w:hAnsi="Arial"/>
          <w:b/>
          <w:bCs/>
          <w:color w:val="2E75B6"/>
          <w:sz w:val="22"/>
          <w:szCs w:val="22"/>
        </w:rPr>
        <w:t xml:space="preserve">Vulnerabilidades encontradas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4402"/>
        <w:gridCol w:w="1320"/>
        <w:gridCol w:w="2754"/>
      </w:tblGrid>
      <w:tr>
        <w:trPr>
          <w:tblHeader/>
        </w:trPr>
        <w:tc>
          <w:tcPr>
            <w:tcW w:type="dxa" w:w="55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N.º</w:t>
            </w:r>
          </w:p>
        </w:tc>
        <w:tc>
          <w:tcPr>
            <w:tcW w:type="dxa" w:w="4402"/>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Vulnerabilidad</w:t>
            </w:r>
          </w:p>
        </w:tc>
        <w:tc>
          <w:tcPr>
            <w:tcW w:type="dxa" w:w="132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Severidad</w:t>
            </w:r>
          </w:p>
        </w:tc>
        <w:tc>
          <w:tcPr>
            <w:tcW w:type="dxa" w:w="2754"/>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Estado</w:t>
            </w:r>
          </w:p>
        </w:tc>
      </w:tr>
      <w:tr>
        <w:tc>
          <w:tcPr>
            <w:tcW w:type="dxa" w:w="55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440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csv-parse 5.x (GHSA-8cw4-87c7-c6xx), dependencia de Casbin</w:t>
            </w:r>
          </w:p>
        </w:tc>
        <w:tc>
          <w:tcPr>
            <w:tcW w:type="dxa" w:w="132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Moderada</w:t>
            </w:r>
          </w:p>
        </w:tc>
        <w:tc>
          <w:tcPr>
            <w:tcW w:type="dxa" w:w="275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Corregida (override a csv-parse 7)</w:t>
            </w:r>
          </w:p>
        </w:tc>
      </w:tr>
      <w:tr>
        <w:tc>
          <w:tcPr>
            <w:tcW w:type="dxa" w:w="55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440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Saturación de conexiones Nginx → API con tráfico alto</w:t>
            </w:r>
          </w:p>
        </w:tc>
        <w:tc>
          <w:tcPr>
            <w:tcW w:type="dxa" w:w="132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Media</w:t>
            </w:r>
          </w:p>
        </w:tc>
        <w:tc>
          <w:tcPr>
            <w:tcW w:type="dxa" w:w="2754"/>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Corrección verificada en local; falta subirla</w:t>
            </w:r>
          </w:p>
        </w:tc>
      </w:tr>
      <w:tr>
        <w:tc>
          <w:tcPr>
            <w:tcW w:type="dxa" w:w="55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440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La web no envía HSTS</w:t>
            </w:r>
          </w:p>
        </w:tc>
        <w:tc>
          <w:tcPr>
            <w:tcW w:type="dxa" w:w="132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Baja</w:t>
            </w:r>
          </w:p>
        </w:tc>
        <w:tc>
          <w:tcPr>
            <w:tcW w:type="dxa" w:w="2754"/>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Pendiente (una línea en Nginx)</w:t>
            </w:r>
          </w:p>
        </w:tc>
      </w:tr>
    </w:tbl>
    <w:p>
      <w:pPr>
        <w:spacing w:after="120"/>
      </w:pPr>
    </w:p>
    <w:p>
      <w:pPr>
        <w:pStyle w:val="Heading3"/>
        <w:keepNext/>
        <w:spacing w:after="80" w:before="200"/>
      </w:pPr>
      <w:r>
        <w:rPr>
          <w:rFonts w:ascii="Arial" w:cs="Arial" w:eastAsia="Arial" w:hAnsi="Arial"/>
          <w:b/>
          <w:bCs/>
          <w:color w:val="2E75B6"/>
          <w:sz w:val="22"/>
          <w:szCs w:val="22"/>
        </w:rPr>
        <w:t xml:space="preserve">Vulnerabilidades corregidas</w:t>
      </w:r>
    </w:p>
    <w:p>
      <w:pPr>
        <w:spacing w:after="120" w:line="276"/>
      </w:pPr>
      <w:r>
        <w:rPr>
          <w:rFonts w:ascii="Arial" w:cs="Arial" w:eastAsia="Arial" w:hAnsi="Arial"/>
          <w:sz w:val="21"/>
          <w:szCs w:val="21"/>
        </w:rPr>
        <w:t xml:space="preserve">1 de 3 corregida en el servidor. Las otras 2 tienen la corrección identificada y son de bajo esfuerzo.</w:t>
      </w:r>
    </w:p>
    <w:p>
      <w:pPr>
        <w:pStyle w:val="Heading3"/>
        <w:keepNext/>
        <w:spacing w:after="80" w:before="200"/>
      </w:pPr>
      <w:r>
        <w:rPr>
          <w:rFonts w:ascii="Arial" w:cs="Arial" w:eastAsia="Arial" w:hAnsi="Arial"/>
          <w:b/>
          <w:bCs/>
          <w:color w:val="2E75B6"/>
          <w:sz w:val="22"/>
          <w:szCs w:val="22"/>
        </w:rPr>
        <w:t xml:space="preserve">Fórmula</w:t>
      </w:r>
    </w:p>
    <w:p>
      <w:pPr>
        <w:keepNext/>
        <w:spacing w:after="60" w:before="120"/>
        <w:jc w:val="center"/>
      </w:pPr>
      <w:r>
        <w:drawing>
          <wp:inline distT="0" distB="0" distL="0" distR="0">
            <wp:extent cx="4810125" cy="371475"/>
            <wp:effectExtent t="0" r="0" b="0" l="0"/>
            <wp:docPr id="35" name="image13.png" descr="Fórmula del archivo de observaciones" title="Fó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810125" cy="371475"/>
                    </a:xfrm>
                    <a:prstGeom prst="rect">
                      <a:avLst/>
                    </a:prstGeom>
                  </pic:spPr>
                </pic:pic>
              </a:graphicData>
            </a:graphic>
          </wp:inline>
        </w:drawing>
      </w:r>
    </w:p>
    <w:p>
      <w:pPr>
        <w:keepNext/>
        <w:spacing w:after="40"/>
        <w:jc w:val="center"/>
      </w:pPr>
      <w:r>
        <w:rPr>
          <w:rFonts w:ascii="Cambria Math" w:cs="Cambria Math" w:eastAsia="Cambria Math" w:hAnsi="Cambria Math"/>
          <w:sz w:val="22"/>
          <w:szCs w:val="22"/>
        </w:rPr>
        <w:t xml:space="preserve">Corrección de vulnerabilidades = 1 / 3 × 100</w:t>
      </w:r>
    </w:p>
    <w:p>
      <w:pPr>
        <w:shd w:fill="EAF1F8" w:color="auto" w:val="clear"/>
        <w:spacing w:after="200"/>
        <w:jc w:val="center"/>
      </w:pPr>
      <w:r>
        <w:rPr>
          <w:rFonts w:ascii="Arial" w:cs="Arial" w:eastAsia="Arial" w:hAnsi="Arial"/>
          <w:b/>
          <w:bCs/>
          <w:color w:val="1F4E79"/>
          <w:sz w:val="21"/>
          <w:szCs w:val="21"/>
        </w:rPr>
        <w:t xml:space="preserve">Resultado: </w:t>
      </w:r>
      <w:r>
        <w:rPr>
          <w:rFonts w:ascii="Arial" w:cs="Arial" w:eastAsia="Arial" w:hAnsi="Arial"/>
          <w:b/>
          <w:bCs/>
          <w:color w:val="1F4E79"/>
          <w:sz w:val="24"/>
          <w:szCs w:val="24"/>
        </w:rPr>
        <w:t xml:space="preserve">33,33 % (sube a 100 % al subir las 2 correcciones)</w:t>
      </w:r>
    </w:p>
    <w:p>
      <w:pPr>
        <w:pStyle w:val="Heading1"/>
        <w:pageBreakBefore/>
        <w:spacing w:after="160"/>
      </w:pPr>
      <w:bookmarkStart w:name="_Toc56" w:id="56"/>
      <w:r>
        <w:rPr>
          <w:rFonts w:ascii="Arial" w:cs="Arial" w:eastAsia="Arial" w:hAnsi="Arial"/>
          <w:b/>
          <w:bCs/>
          <w:color w:val="1F4E79"/>
          <w:sz w:val="32"/>
          <w:szCs w:val="32"/>
        </w:rPr>
        <w:t xml:space="preserve">4.4. Resultados generales</w:t>
      </w:r>
      <w:bookmarkEnd w:id="56"/>
    </w:p>
    <w:p>
      <w:pPr>
        <w:pStyle w:val="Heading2"/>
        <w:keepNext/>
        <w:spacing w:after="120" w:before="280"/>
      </w:pPr>
      <w:bookmarkStart w:name="_Toc57" w:id="57"/>
      <w:r>
        <w:rPr>
          <w:rFonts w:ascii="Arial" w:cs="Arial" w:eastAsia="Arial" w:hAnsi="Arial"/>
          <w:b/>
          <w:bCs/>
          <w:color w:val="1F4E79"/>
          <w:sz w:val="26"/>
          <w:szCs w:val="26"/>
        </w:rPr>
        <w:t xml:space="preserve">Tabla consolidada de métricas</w:t>
      </w:r>
      <w:bookmarkEnd w:id="5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7"/>
        <w:gridCol w:w="2777"/>
        <w:gridCol w:w="3240"/>
        <w:gridCol w:w="1852"/>
      </w:tblGrid>
      <w:tr>
        <w:trPr>
          <w:tblHeader/>
        </w:trPr>
        <w:tc>
          <w:tcPr>
            <w:tcW w:type="dxa" w:w="115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Norma</w:t>
            </w:r>
          </w:p>
        </w:tc>
        <w:tc>
          <w:tcPr>
            <w:tcW w:type="dxa" w:w="2777"/>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Característica / métrica</w:t>
            </w:r>
          </w:p>
        </w:tc>
        <w:tc>
          <w:tcPr>
            <w:tcW w:type="dxa" w:w="324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Fórmula aplicada</w:t>
            </w:r>
          </w:p>
        </w:tc>
        <w:tc>
          <w:tcPr>
            <w:tcW w:type="dxa" w:w="1852"/>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Resultado</w:t>
            </w:r>
          </w:p>
        </w:tc>
      </w:tr>
      <w:tr>
        <w:tc>
          <w:tcPr>
            <w:tcW w:type="dxa" w:w="115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ISO 25010</w:t>
            </w:r>
          </w:p>
        </w:tc>
        <w:tc>
          <w:tcPr>
            <w:tcW w:type="dxa" w:w="277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Adecuación funcional</w:t>
            </w:r>
          </w:p>
        </w:tc>
        <w:tc>
          <w:tcPr>
            <w:tcW w:type="dxa" w:w="324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103 / 104 × 100</w:t>
            </w:r>
          </w:p>
        </w:tc>
        <w:tc>
          <w:tcPr>
            <w:tcW w:type="dxa" w:w="18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99,04 %</w:t>
            </w:r>
          </w:p>
        </w:tc>
      </w:tr>
      <w:tr>
        <w:tc>
          <w:tcPr>
            <w:tcW w:type="dxa" w:w="1157"/>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ISO 25010</w:t>
            </w:r>
          </w:p>
        </w:tc>
        <w:tc>
          <w:tcPr>
            <w:tcW w:type="dxa" w:w="2777"/>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Eficiencia de desempeño</w:t>
            </w:r>
          </w:p>
        </w:tc>
        <w:tc>
          <w:tcPr>
            <w:tcW w:type="dxa" w:w="324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p95 = 9,35 ms &lt; 2 s (meta); CPU 6,4 %</w:t>
            </w:r>
          </w:p>
        </w:tc>
        <w:tc>
          <w:tcPr>
            <w:tcW w:type="dxa" w:w="18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100 % de la meta</w:t>
            </w:r>
          </w:p>
        </w:tc>
      </w:tr>
      <w:tr>
        <w:tc>
          <w:tcPr>
            <w:tcW w:type="dxa" w:w="115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ISO 25010</w:t>
            </w:r>
          </w:p>
        </w:tc>
        <w:tc>
          <w:tcPr>
            <w:tcW w:type="dxa" w:w="277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Compatibilidad</w:t>
            </w:r>
          </w:p>
        </w:tc>
        <w:tc>
          <w:tcPr>
            <w:tcW w:type="dxa" w:w="324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9 / 9 × 100</w:t>
            </w:r>
          </w:p>
        </w:tc>
        <w:tc>
          <w:tcPr>
            <w:tcW w:type="dxa" w:w="18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100 %</w:t>
            </w:r>
          </w:p>
        </w:tc>
      </w:tr>
      <w:tr>
        <w:tc>
          <w:tcPr>
            <w:tcW w:type="dxa" w:w="1157"/>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ISO 25010</w:t>
            </w:r>
          </w:p>
        </w:tc>
        <w:tc>
          <w:tcPr>
            <w:tcW w:type="dxa" w:w="2777"/>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Usabilidad (accesibilidad)</w:t>
            </w:r>
          </w:p>
        </w:tc>
        <w:tc>
          <w:tcPr>
            <w:tcW w:type="dxa" w:w="324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298 / 300 × 100</w:t>
            </w:r>
          </w:p>
        </w:tc>
        <w:tc>
          <w:tcPr>
            <w:tcW w:type="dxa" w:w="18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99,33 %</w:t>
            </w:r>
          </w:p>
        </w:tc>
      </w:tr>
      <w:tr>
        <w:tc>
          <w:tcPr>
            <w:tcW w:type="dxa" w:w="115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ISO 25010</w:t>
            </w:r>
          </w:p>
        </w:tc>
        <w:tc>
          <w:tcPr>
            <w:tcW w:type="dxa" w:w="277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Fiabilidad (disponibilidad)</w:t>
            </w:r>
          </w:p>
        </w:tc>
        <w:tc>
          <w:tcPr>
            <w:tcW w:type="dxa" w:w="324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44 h / 44 h × 100</w:t>
            </w:r>
          </w:p>
        </w:tc>
        <w:tc>
          <w:tcPr>
            <w:tcW w:type="dxa" w:w="18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100 %</w:t>
            </w:r>
          </w:p>
        </w:tc>
      </w:tr>
      <w:tr>
        <w:tc>
          <w:tcPr>
            <w:tcW w:type="dxa" w:w="1157"/>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ISO 25010</w:t>
            </w:r>
          </w:p>
        </w:tc>
        <w:tc>
          <w:tcPr>
            <w:tcW w:type="dxa" w:w="2777"/>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Seguridad</w:t>
            </w:r>
          </w:p>
        </w:tc>
        <w:tc>
          <w:tcPr>
            <w:tcW w:type="dxa" w:w="324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20 / 24 × 100</w:t>
            </w:r>
          </w:p>
        </w:tc>
        <w:tc>
          <w:tcPr>
            <w:tcW w:type="dxa" w:w="18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83,33 %</w:t>
            </w:r>
          </w:p>
        </w:tc>
      </w:tr>
      <w:tr>
        <w:tc>
          <w:tcPr>
            <w:tcW w:type="dxa" w:w="115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ISO 25010</w:t>
            </w:r>
          </w:p>
        </w:tc>
        <w:tc>
          <w:tcPr>
            <w:tcW w:type="dxa" w:w="277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Mantenibilidad</w:t>
            </w:r>
          </w:p>
        </w:tc>
        <w:tc>
          <w:tcPr>
            <w:tcW w:type="dxa" w:w="324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63 / 79 × 100</w:t>
            </w:r>
          </w:p>
        </w:tc>
        <w:tc>
          <w:tcPr>
            <w:tcW w:type="dxa" w:w="18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79,75 %</w:t>
            </w:r>
          </w:p>
        </w:tc>
      </w:tr>
      <w:tr>
        <w:tc>
          <w:tcPr>
            <w:tcW w:type="dxa" w:w="1157"/>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ISO 25010</w:t>
            </w:r>
          </w:p>
        </w:tc>
        <w:tc>
          <w:tcPr>
            <w:tcW w:type="dxa" w:w="2777"/>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Portabilidad</w:t>
            </w:r>
          </w:p>
        </w:tc>
        <w:tc>
          <w:tcPr>
            <w:tcW w:type="dxa" w:w="324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4 / 4 × 100</w:t>
            </w:r>
          </w:p>
        </w:tc>
        <w:tc>
          <w:tcPr>
            <w:tcW w:type="dxa" w:w="18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100 %</w:t>
            </w:r>
          </w:p>
        </w:tc>
      </w:tr>
      <w:tr>
        <w:tc>
          <w:tcPr>
            <w:tcW w:type="dxa" w:w="115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ISO 27001</w:t>
            </w:r>
          </w:p>
        </w:tc>
        <w:tc>
          <w:tcPr>
            <w:tcW w:type="dxa" w:w="277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Riesgo</w:t>
            </w:r>
          </w:p>
        </w:tc>
        <w:tc>
          <w:tcPr>
            <w:tcW w:type="dxa" w:w="324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 × I</w:t>
            </w:r>
          </w:p>
        </w:tc>
        <w:tc>
          <w:tcPr>
            <w:tcW w:type="dxa" w:w="18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 alto · 7 medios · 5 bajos</w:t>
            </w:r>
          </w:p>
        </w:tc>
      </w:tr>
      <w:tr>
        <w:tc>
          <w:tcPr>
            <w:tcW w:type="dxa" w:w="1157"/>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ISO 27001</w:t>
            </w:r>
          </w:p>
        </w:tc>
        <w:tc>
          <w:tcPr>
            <w:tcW w:type="dxa" w:w="2777"/>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Tasa de recuperación</w:t>
            </w:r>
          </w:p>
        </w:tc>
        <w:tc>
          <w:tcPr>
            <w:tcW w:type="dxa" w:w="324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 / 1 × 100</w:t>
            </w:r>
          </w:p>
        </w:tc>
        <w:tc>
          <w:tcPr>
            <w:tcW w:type="dxa" w:w="18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100 %</w:t>
            </w:r>
          </w:p>
        </w:tc>
      </w:tr>
      <w:tr>
        <w:tc>
          <w:tcPr>
            <w:tcW w:type="dxa" w:w="115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ISO 27001</w:t>
            </w:r>
          </w:p>
        </w:tc>
        <w:tc>
          <w:tcPr>
            <w:tcW w:type="dxa" w:w="2777"/>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Accesos seguros</w:t>
            </w:r>
          </w:p>
        </w:tc>
        <w:tc>
          <w:tcPr>
            <w:tcW w:type="dxa" w:w="324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113 / 123 × 100</w:t>
            </w:r>
          </w:p>
        </w:tc>
        <w:tc>
          <w:tcPr>
            <w:tcW w:type="dxa" w:w="1852"/>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91,87 %</w:t>
            </w:r>
          </w:p>
        </w:tc>
      </w:tr>
      <w:tr>
        <w:tc>
          <w:tcPr>
            <w:tcW w:type="dxa" w:w="1157"/>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ISO 27001</w:t>
            </w:r>
          </w:p>
        </w:tc>
        <w:tc>
          <w:tcPr>
            <w:tcW w:type="dxa" w:w="2777"/>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Corrección de vulnerabilidades</w:t>
            </w:r>
          </w:p>
        </w:tc>
        <w:tc>
          <w:tcPr>
            <w:tcW w:type="dxa" w:w="324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1 / 3 × 100</w:t>
            </w:r>
          </w:p>
        </w:tc>
        <w:tc>
          <w:tcPr>
            <w:tcW w:type="dxa" w:w="1852"/>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33,33 %</w:t>
            </w:r>
          </w:p>
        </w:tc>
      </w:tr>
    </w:tbl>
    <w:p>
      <w:pPr>
        <w:spacing w:after="120"/>
      </w:pPr>
    </w:p>
    <w:p>
      <w:pPr>
        <w:pStyle w:val="Heading2"/>
        <w:keepNext/>
        <w:spacing w:after="120" w:before="280"/>
      </w:pPr>
      <w:bookmarkStart w:name="_Toc58" w:id="58"/>
      <w:r>
        <w:rPr>
          <w:rFonts w:ascii="Arial" w:cs="Arial" w:eastAsia="Arial" w:hAnsi="Arial"/>
          <w:b/>
          <w:bCs/>
          <w:color w:val="1F4E79"/>
          <w:sz w:val="26"/>
          <w:szCs w:val="26"/>
        </w:rPr>
        <w:t xml:space="preserve">Gráficos comparativos</w:t>
      </w:r>
      <w:bookmarkEnd w:id="58"/>
    </w:p>
    <w:p>
      <w:pPr>
        <w:keepNext/>
        <w:spacing w:after="40" w:before="120"/>
        <w:jc w:val="center"/>
      </w:pPr>
      <w:r>
        <w:drawing>
          <wp:inline distT="0" distB="0" distL="0" distR="0">
            <wp:extent cx="5715000" cy="2971800"/>
            <wp:effectExtent t="0" r="0" b="0" l="0"/>
            <wp:docPr id="36" name="consolidado.png" descr="Métricas consolidadas: todas superan el 70 %, salvo la corrección de vulnerabilidades (2 pendientes)." title="Métricas consolidadas: todas superan el 70 %, salvo la corrección de vulnerabilidades (2 pend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971800"/>
                    </a:xfrm>
                    <a:prstGeom prst="rect">
                      <a:avLst/>
                    </a:prstGeom>
                  </pic:spPr>
                </pic:pic>
              </a:graphicData>
            </a:graphic>
          </wp:inline>
        </w:drawing>
      </w:r>
    </w:p>
    <w:p>
      <w:pPr>
        <w:spacing w:after="200"/>
        <w:jc w:val="center"/>
      </w:pPr>
      <w:r>
        <w:rPr>
          <w:rFonts w:ascii="Arial" w:cs="Arial" w:eastAsia="Arial" w:hAnsi="Arial"/>
          <w:b/>
          <w:bCs/>
          <w:color w:val="1F4E79"/>
          <w:sz w:val="18"/>
          <w:szCs w:val="18"/>
        </w:rPr>
        <w:t xml:space="preserve">Figura 23. </w:t>
      </w:r>
      <w:r>
        <w:rPr>
          <w:rFonts w:ascii="Arial" w:cs="Arial" w:eastAsia="Arial" w:hAnsi="Arial"/>
          <w:i/>
          <w:iCs/>
          <w:sz w:val="18"/>
          <w:szCs w:val="18"/>
        </w:rPr>
        <w:t xml:space="preserve">Métricas consolidadas: todas superan el 70 %, salvo la corrección de vulnerabilidades (2 pendientes).</w:t>
      </w:r>
    </w:p>
    <w:p>
      <w:pPr>
        <w:pStyle w:val="Heading2"/>
        <w:keepNext/>
        <w:spacing w:after="120" w:before="280"/>
      </w:pPr>
      <w:bookmarkStart w:name="_Toc59" w:id="59"/>
      <w:r>
        <w:rPr>
          <w:rFonts w:ascii="Arial" w:cs="Arial" w:eastAsia="Arial" w:hAnsi="Arial"/>
          <w:b/>
          <w:bCs/>
          <w:color w:val="1F4E79"/>
          <w:sz w:val="26"/>
          <w:szCs w:val="26"/>
        </w:rPr>
        <w:t xml:space="preserve">Cumplimiento de ISO 25010</w:t>
      </w:r>
      <w:bookmarkEnd w:id="59"/>
    </w:p>
    <w:p>
      <w:pPr>
        <w:spacing w:after="120" w:line="276"/>
      </w:pPr>
      <w:r>
        <w:rPr>
          <w:rFonts w:ascii="Arial" w:cs="Arial" w:eastAsia="Arial" w:hAnsi="Arial"/>
          <w:sz w:val="21"/>
          <w:szCs w:val="21"/>
        </w:rPr>
        <w:t xml:space="preserve">Promedio de las 8 características: (99,04 + 100 + 100 + 99,33 + 100 + 83,33 + 79,75 + 100) / 8 = </w:t>
      </w:r>
      <w:r>
        <w:rPr>
          <w:rFonts w:ascii="Arial" w:cs="Arial" w:eastAsia="Arial" w:hAnsi="Arial"/>
          <w:b/>
          <w:bCs/>
          <w:sz w:val="21"/>
          <w:szCs w:val="21"/>
        </w:rPr>
        <w:t xml:space="preserve">95,18 %</w:t>
      </w:r>
      <w:r>
        <w:rPr>
          <w:rFonts w:ascii="Arial" w:cs="Arial" w:eastAsia="Arial" w:hAnsi="Arial"/>
          <w:sz w:val="21"/>
          <w:szCs w:val="21"/>
        </w:rPr>
        <w:t xml:space="preserve">. Nivel: </w:t>
      </w:r>
      <w:r>
        <w:rPr>
          <w:rFonts w:ascii="Arial" w:cs="Arial" w:eastAsia="Arial" w:hAnsi="Arial"/>
          <w:b/>
          <w:bCs/>
          <w:sz w:val="21"/>
          <w:szCs w:val="21"/>
        </w:rPr>
        <w:t xml:space="preserve">alto</w:t>
      </w:r>
      <w:r>
        <w:rPr>
          <w:rFonts w:ascii="Arial" w:cs="Arial" w:eastAsia="Arial" w:hAnsi="Arial"/>
          <w:sz w:val="21"/>
          <w:szCs w:val="21"/>
        </w:rPr>
        <w:t xml:space="preserve">.</w:t>
      </w:r>
    </w:p>
    <w:p>
      <w:pPr>
        <w:pStyle w:val="Heading2"/>
        <w:keepNext/>
        <w:spacing w:after="120" w:before="280"/>
      </w:pPr>
      <w:bookmarkStart w:name="_Toc60" w:id="60"/>
      <w:r>
        <w:rPr>
          <w:rFonts w:ascii="Arial" w:cs="Arial" w:eastAsia="Arial" w:hAnsi="Arial"/>
          <w:b/>
          <w:bCs/>
          <w:color w:val="1F4E79"/>
          <w:sz w:val="26"/>
          <w:szCs w:val="26"/>
        </w:rPr>
        <w:t xml:space="preserve">Cumplimiento de ISO 27001</w:t>
      </w:r>
      <w:bookmarkEnd w:id="60"/>
    </w:p>
    <w:p>
      <w:pPr>
        <w:spacing w:after="120" w:line="276"/>
      </w:pPr>
      <w:r>
        <w:rPr>
          <w:rFonts w:ascii="Arial" w:cs="Arial" w:eastAsia="Arial" w:hAnsi="Arial"/>
          <w:sz w:val="21"/>
          <w:szCs w:val="21"/>
        </w:rPr>
        <w:t xml:space="preserve">Promedio de las métricas porcentuales (recuperación 100, accesos 91,87, vulnerabilidades 33,33 y controles 83,33) = </w:t>
      </w:r>
      <w:r>
        <w:rPr>
          <w:rFonts w:ascii="Arial" w:cs="Arial" w:eastAsia="Arial" w:hAnsi="Arial"/>
          <w:b/>
          <w:bCs/>
          <w:sz w:val="21"/>
          <w:szCs w:val="21"/>
        </w:rPr>
        <w:t xml:space="preserve">77,13 %</w:t>
      </w:r>
      <w:r>
        <w:rPr>
          <w:rFonts w:ascii="Arial" w:cs="Arial" w:eastAsia="Arial" w:hAnsi="Arial"/>
          <w:sz w:val="21"/>
          <w:szCs w:val="21"/>
        </w:rPr>
        <w:t xml:space="preserve">. Controles del Anexo A revisados: 8 cumplen y 3 en forma parcial. Nivel: </w:t>
      </w:r>
      <w:r>
        <w:rPr>
          <w:rFonts w:ascii="Arial" w:cs="Arial" w:eastAsia="Arial" w:hAnsi="Arial"/>
          <w:b/>
          <w:bCs/>
          <w:sz w:val="21"/>
          <w:szCs w:val="21"/>
        </w:rPr>
        <w:t xml:space="preserve">aceptable</w:t>
      </w:r>
      <w:r>
        <w:rPr>
          <w:rFonts w:ascii="Arial" w:cs="Arial" w:eastAsia="Arial" w:hAnsi="Arial"/>
          <w:sz w:val="21"/>
          <w:szCs w:val="21"/>
        </w:rPr>
        <w:t xml:space="preserve">, con un plan claro para llegar a alto.</w:t>
      </w:r>
    </w:p>
    <w:p>
      <w:pPr>
        <w:pStyle w:val="Heading2"/>
        <w:keepNext/>
        <w:spacing w:after="120" w:before="280"/>
      </w:pPr>
      <w:bookmarkStart w:name="_Toc61" w:id="61"/>
      <w:r>
        <w:rPr>
          <w:rFonts w:ascii="Arial" w:cs="Arial" w:eastAsia="Arial" w:hAnsi="Arial"/>
          <w:b/>
          <w:bCs/>
          <w:color w:val="1F4E79"/>
          <w:sz w:val="26"/>
          <w:szCs w:val="26"/>
        </w:rPr>
        <w:t xml:space="preserve">Interpretación global de resultados</w:t>
      </w:r>
      <w:bookmarkEnd w:id="61"/>
    </w:p>
    <w:p>
      <w:pPr>
        <w:spacing w:after="120" w:line="276"/>
      </w:pPr>
      <w:r>
        <w:rPr>
          <w:rFonts w:ascii="Arial" w:cs="Arial" w:eastAsia="Arial" w:hAnsi="Arial"/>
          <w:sz w:val="21"/>
          <w:szCs w:val="21"/>
        </w:rPr>
        <w:t xml:space="preserve">SISET cumple con holgura los atributos de calidad: funciona, es rápido, compatible, accesible, estable y portable. En seguridad, los controles de acceso y la protección de datos están probados. Lo que baja el puntaje son tareas conocidas y planificadas (respaldo diario, TOTP, HSTS y keepalive), no fallas de diseño.</w:t>
      </w:r>
    </w:p>
    <w:p>
      <w:pPr>
        <w:pStyle w:val="Heading1"/>
        <w:pageBreakBefore/>
        <w:spacing w:after="160"/>
      </w:pPr>
      <w:bookmarkStart w:name="_Toc62" w:id="62"/>
      <w:r>
        <w:rPr>
          <w:rFonts w:ascii="Arial" w:cs="Arial" w:eastAsia="Arial" w:hAnsi="Arial"/>
          <w:b/>
          <w:bCs/>
          <w:color w:val="1F4E79"/>
          <w:sz w:val="32"/>
          <w:szCs w:val="32"/>
        </w:rPr>
        <w:t xml:space="preserve">4.5. Conclusiones del capítulo</w:t>
      </w:r>
      <w:bookmarkEnd w:id="62"/>
    </w:p>
    <w:p>
      <w:pPr>
        <w:pStyle w:val="Heading2"/>
        <w:keepNext/>
        <w:spacing w:after="120" w:before="280"/>
      </w:pPr>
      <w:bookmarkStart w:name="_Toc63" w:id="63"/>
      <w:r>
        <w:rPr>
          <w:rFonts w:ascii="Arial" w:cs="Arial" w:eastAsia="Arial" w:hAnsi="Arial"/>
          <w:b/>
          <w:bCs/>
          <w:color w:val="1F4E79"/>
          <w:sz w:val="26"/>
          <w:szCs w:val="26"/>
        </w:rPr>
        <w:t xml:space="preserve">Nivel de calidad alcanzado</w:t>
      </w:r>
      <w:bookmarkEnd w:id="63"/>
    </w:p>
    <w:p>
      <w:pPr>
        <w:spacing w:after="120" w:line="276"/>
      </w:pPr>
      <w:r>
        <w:rPr>
          <w:rFonts w:ascii="Arial" w:cs="Arial" w:eastAsia="Arial" w:hAnsi="Arial"/>
          <w:b/>
          <w:bCs/>
          <w:sz w:val="21"/>
          <w:szCs w:val="21"/>
        </w:rPr>
        <w:t xml:space="preserve">95,18 % según ISO/IEC 25010 (alto).</w:t>
      </w:r>
      <w:r>
        <w:rPr>
          <w:rFonts w:ascii="Arial" w:cs="Arial" w:eastAsia="Arial" w:hAnsi="Arial"/>
          <w:sz w:val="21"/>
          <w:szCs w:val="21"/>
        </w:rPr>
        <w:t xml:space="preserve"> Con 50 usuarios simultáneos responde en milisegundos, sin errores, y funciona en 3 navegadores y 3 tamaños de pantalla.</w:t>
      </w:r>
    </w:p>
    <w:p>
      <w:pPr>
        <w:pStyle w:val="Heading2"/>
        <w:keepNext/>
        <w:spacing w:after="120" w:before="280"/>
      </w:pPr>
      <w:bookmarkStart w:name="_Toc64" w:id="64"/>
      <w:r>
        <w:rPr>
          <w:rFonts w:ascii="Arial" w:cs="Arial" w:eastAsia="Arial" w:hAnsi="Arial"/>
          <w:b/>
          <w:bCs/>
          <w:color w:val="1F4E79"/>
          <w:sz w:val="26"/>
          <w:szCs w:val="26"/>
        </w:rPr>
        <w:t xml:space="preserve">Nivel de seguridad alcanzado</w:t>
      </w:r>
      <w:bookmarkEnd w:id="64"/>
    </w:p>
    <w:p>
      <w:pPr>
        <w:spacing w:after="120" w:line="276"/>
      </w:pPr>
      <w:r>
        <w:rPr>
          <w:rFonts w:ascii="Arial" w:cs="Arial" w:eastAsia="Arial" w:hAnsi="Arial"/>
          <w:b/>
          <w:bCs/>
          <w:sz w:val="21"/>
          <w:szCs w:val="21"/>
        </w:rPr>
        <w:t xml:space="preserve">77,13 % según ISO/IEC 27001 (aceptable).</w:t>
      </w:r>
      <w:r>
        <w:rPr>
          <w:rFonts w:ascii="Arial" w:cs="Arial" w:eastAsia="Arial" w:hAnsi="Arial"/>
          <w:sz w:val="21"/>
          <w:szCs w:val="21"/>
        </w:rPr>
        <w:t xml:space="preserve"> 17/17 pruebas de ataque rechazadas, bitácora inmutable y 0 vulnerabilidades en las dependencias. Faltan 4 controles conocidos.</w:t>
      </w:r>
    </w:p>
    <w:p>
      <w:pPr>
        <w:pStyle w:val="Heading2"/>
        <w:keepNext/>
        <w:spacing w:after="120" w:before="280"/>
      </w:pPr>
      <w:bookmarkStart w:name="_Toc65" w:id="65"/>
      <w:r>
        <w:rPr>
          <w:rFonts w:ascii="Arial" w:cs="Arial" w:eastAsia="Arial" w:hAnsi="Arial"/>
          <w:b/>
          <w:bCs/>
          <w:color w:val="1F4E79"/>
          <w:sz w:val="26"/>
          <w:szCs w:val="26"/>
        </w:rPr>
        <w:t xml:space="preserve">Fortalezas del sistema</w:t>
      </w:r>
      <w:bookmarkEnd w:id="65"/>
    </w:p>
    <w:p>
      <w:pPr>
        <w:pStyle w:val="ListParagraph"/>
        <w:numPr>
          <w:ilvl w:val="0"/>
          <w:numId w:val="2"/>
        </w:numPr>
        <w:spacing w:after="60" w:line="264"/>
      </w:pPr>
      <w:r>
        <w:rPr>
          <w:rFonts w:ascii="Arial" w:cs="Arial" w:eastAsia="Arial" w:hAnsi="Arial"/>
          <w:sz w:val="21"/>
          <w:szCs w:val="21"/>
        </w:rPr>
        <w:t xml:space="preserve">Rendimiento: p95 de 9,35 ms con 50 usuarios.</w:t>
      </w:r>
    </w:p>
    <w:p>
      <w:pPr>
        <w:pStyle w:val="ListParagraph"/>
        <w:numPr>
          <w:ilvl w:val="0"/>
          <w:numId w:val="2"/>
        </w:numPr>
        <w:spacing w:after="60" w:line="264"/>
      </w:pPr>
      <w:r>
        <w:rPr>
          <w:rFonts w:ascii="Arial" w:cs="Arial" w:eastAsia="Arial" w:hAnsi="Arial"/>
          <w:sz w:val="21"/>
          <w:szCs w:val="21"/>
        </w:rPr>
        <w:t xml:space="preserve">Integridad: correlativo sin duplicados ni saltos con 300 altas simultáneas.</w:t>
      </w:r>
    </w:p>
    <w:p>
      <w:pPr>
        <w:pStyle w:val="ListParagraph"/>
        <w:numPr>
          <w:ilvl w:val="0"/>
          <w:numId w:val="2"/>
        </w:numPr>
        <w:spacing w:after="60" w:line="264"/>
      </w:pPr>
      <w:r>
        <w:rPr>
          <w:rFonts w:ascii="Arial" w:cs="Arial" w:eastAsia="Arial" w:hAnsi="Arial"/>
          <w:sz w:val="21"/>
          <w:szCs w:val="21"/>
        </w:rPr>
        <w:t xml:space="preserve">Seguridad de acceso por rol probada y trazabilidad completa.</w:t>
      </w:r>
    </w:p>
    <w:p>
      <w:pPr>
        <w:pStyle w:val="ListParagraph"/>
        <w:numPr>
          <w:ilvl w:val="0"/>
          <w:numId w:val="2"/>
        </w:numPr>
        <w:spacing w:after="60" w:line="264"/>
      </w:pPr>
      <w:r>
        <w:rPr>
          <w:rFonts w:ascii="Arial" w:cs="Arial" w:eastAsia="Arial" w:hAnsi="Arial"/>
          <w:sz w:val="21"/>
          <w:szCs w:val="21"/>
        </w:rPr>
        <w:t xml:space="preserve">1 490 pruebas automáticas y CI con puertas de calidad.</w:t>
      </w:r>
    </w:p>
    <w:p>
      <w:pPr>
        <w:pStyle w:val="ListParagraph"/>
        <w:numPr>
          <w:ilvl w:val="0"/>
          <w:numId w:val="2"/>
        </w:numPr>
        <w:spacing w:after="60" w:line="264"/>
      </w:pPr>
      <w:r>
        <w:rPr>
          <w:rFonts w:ascii="Arial" w:cs="Arial" w:eastAsia="Arial" w:hAnsi="Arial"/>
          <w:sz w:val="21"/>
          <w:szCs w:val="21"/>
        </w:rPr>
        <w:t xml:space="preserve">Despliegue reproducible con Docker y vuelta atrás inmediata.</w:t>
      </w:r>
    </w:p>
    <w:p>
      <w:pPr>
        <w:pStyle w:val="ListParagraph"/>
        <w:numPr>
          <w:ilvl w:val="0"/>
          <w:numId w:val="2"/>
        </w:numPr>
        <w:spacing w:after="60" w:line="264"/>
      </w:pPr>
      <w:r>
        <w:rPr>
          <w:rFonts w:ascii="Arial" w:cs="Arial" w:eastAsia="Arial" w:hAnsi="Arial"/>
          <w:sz w:val="21"/>
          <w:szCs w:val="21"/>
        </w:rPr>
        <w:t xml:space="preserve">Accesible (98–100) y responsivo desde 360 px.</w:t>
      </w:r>
    </w:p>
    <w:p>
      <w:pPr>
        <w:pStyle w:val="Heading2"/>
        <w:keepNext/>
        <w:spacing w:after="120" w:before="280"/>
      </w:pPr>
      <w:bookmarkStart w:name="_Toc66" w:id="66"/>
      <w:r>
        <w:rPr>
          <w:rFonts w:ascii="Arial" w:cs="Arial" w:eastAsia="Arial" w:hAnsi="Arial"/>
          <w:b/>
          <w:bCs/>
          <w:color w:val="1F4E79"/>
          <w:sz w:val="26"/>
          <w:szCs w:val="26"/>
        </w:rPr>
        <w:t xml:space="preserve">Aspectos a mejorar</w:t>
      </w:r>
      <w:bookmarkEnd w:id="66"/>
    </w:p>
    <w:p>
      <w:pPr>
        <w:pStyle w:val="ListParagraph"/>
        <w:numPr>
          <w:ilvl w:val="0"/>
          <w:numId w:val="2"/>
        </w:numPr>
        <w:spacing w:after="60" w:line="264"/>
      </w:pPr>
      <w:r>
        <w:rPr>
          <w:rFonts w:ascii="Arial" w:cs="Arial" w:eastAsia="Arial" w:hAnsi="Arial"/>
          <w:sz w:val="21"/>
          <w:szCs w:val="21"/>
        </w:rPr>
        <w:t xml:space="preserve">Programar el respaldo diario automático con retención de 30 días (riesgo alto R1).</w:t>
      </w:r>
    </w:p>
    <w:p>
      <w:pPr>
        <w:pStyle w:val="ListParagraph"/>
        <w:numPr>
          <w:ilvl w:val="0"/>
          <w:numId w:val="2"/>
        </w:numPr>
        <w:spacing w:after="60" w:line="264"/>
      </w:pPr>
      <w:r>
        <w:rPr>
          <w:rFonts w:ascii="Arial" w:cs="Arial" w:eastAsia="Arial" w:hAnsi="Arial"/>
          <w:sz w:val="21"/>
          <w:szCs w:val="21"/>
        </w:rPr>
        <w:t xml:space="preserve">Subir la corrección de keepalive en Nginx y agregar HSTS en la web.</w:t>
      </w:r>
    </w:p>
    <w:p>
      <w:pPr>
        <w:pStyle w:val="ListParagraph"/>
        <w:numPr>
          <w:ilvl w:val="0"/>
          <w:numId w:val="2"/>
        </w:numPr>
        <w:spacing w:after="60" w:line="264"/>
      </w:pPr>
      <w:r>
        <w:rPr>
          <w:rFonts w:ascii="Arial" w:cs="Arial" w:eastAsia="Arial" w:hAnsi="Arial"/>
          <w:sz w:val="21"/>
          <w:szCs w:val="21"/>
        </w:rPr>
        <w:t xml:space="preserve">Implementar la doble verificación TOTP.</w:t>
      </w:r>
    </w:p>
    <w:p>
      <w:pPr>
        <w:pStyle w:val="ListParagraph"/>
        <w:numPr>
          <w:ilvl w:val="0"/>
          <w:numId w:val="2"/>
        </w:numPr>
        <w:spacing w:after="60" w:line="264"/>
      </w:pPr>
      <w:r>
        <w:rPr>
          <w:rFonts w:ascii="Arial" w:cs="Arial" w:eastAsia="Arial" w:hAnsi="Arial"/>
          <w:sz w:val="21"/>
          <w:szCs w:val="21"/>
        </w:rPr>
        <w:t xml:space="preserve">Cifrar el volumen de la base y los respaldos.</w:t>
      </w:r>
    </w:p>
    <w:p>
      <w:pPr>
        <w:pStyle w:val="ListParagraph"/>
        <w:numPr>
          <w:ilvl w:val="0"/>
          <w:numId w:val="2"/>
        </w:numPr>
        <w:spacing w:after="60" w:line="264"/>
      </w:pPr>
      <w:r>
        <w:rPr>
          <w:rFonts w:ascii="Arial" w:cs="Arial" w:eastAsia="Arial" w:hAnsi="Arial"/>
          <w:sz w:val="21"/>
          <w:szCs w:val="21"/>
        </w:rPr>
        <w:t xml:space="preserve">Plantillas oficiales y exportar reportes a PDF/Excel (vista previa, impresión oficial y reportes).</w:t>
      </w:r>
    </w:p>
    <w:p>
      <w:pPr>
        <w:pStyle w:val="ListParagraph"/>
        <w:numPr>
          <w:ilvl w:val="0"/>
          <w:numId w:val="2"/>
        </w:numPr>
        <w:spacing w:after="60" w:line="264"/>
      </w:pPr>
      <w:r>
        <w:rPr>
          <w:rFonts w:ascii="Arial" w:cs="Arial" w:eastAsia="Arial" w:hAnsi="Arial"/>
          <w:sz w:val="21"/>
          <w:szCs w:val="21"/>
        </w:rPr>
        <w:t xml:space="preserve">Aplicar la encuesta SUS en la capacitación y probar en Safari.</w:t>
      </w:r>
    </w:p>
    <w:p>
      <w:pPr>
        <w:pStyle w:val="ListParagraph"/>
        <w:numPr>
          <w:ilvl w:val="0"/>
          <w:numId w:val="2"/>
        </w:numPr>
        <w:spacing w:after="60" w:line="264"/>
      </w:pPr>
      <w:r>
        <w:rPr>
          <w:rFonts w:ascii="Arial" w:cs="Arial" w:eastAsia="Arial" w:hAnsi="Arial"/>
          <w:sz w:val="21"/>
          <w:szCs w:val="21"/>
        </w:rPr>
        <w:t xml:space="preserve">Corregir la prueba E2E intermitente.</w:t>
      </w:r>
    </w:p>
    <w:p>
      <w:pPr>
        <w:pStyle w:val="Heading2"/>
        <w:keepNext/>
        <w:spacing w:after="120" w:before="280"/>
      </w:pPr>
      <w:bookmarkStart w:name="_Toc67" w:id="67"/>
      <w:r>
        <w:rPr>
          <w:rFonts w:ascii="Arial" w:cs="Arial" w:eastAsia="Arial" w:hAnsi="Arial"/>
          <w:b/>
          <w:bCs/>
          <w:color w:val="1F4E79"/>
          <w:sz w:val="26"/>
          <w:szCs w:val="26"/>
        </w:rPr>
        <w:t xml:space="preserve">Validación del cumplimiento de estándares ISO</w:t>
      </w:r>
      <w:bookmarkEnd w:id="67"/>
    </w:p>
    <w:p>
      <w:pPr>
        <w:spacing w:after="120" w:line="276"/>
      </w:pPr>
      <w:r>
        <w:rPr>
          <w:rFonts w:ascii="Arial" w:cs="Arial" w:eastAsia="Arial" w:hAnsi="Arial"/>
          <w:sz w:val="21"/>
          <w:szCs w:val="21"/>
        </w:rPr>
        <w:t xml:space="preserve">Las 13 fórmulas del archivo de observaciones se calcularon con datos medidos y con evidencia (capturas de Grafana, k6, Playwright, Lighthouse, PostgreSQL y del servidor). Con ISO/IEC 25010 el producto alcanza un nivel alto. Con ISO/IEC 27001 alcanza un nivel aceptable y tiene un plan concreto, de bajo esfuerzo, para cerrar las brechas antes de la puesta en producción.</w:t>
      </w:r>
    </w:p>
    <w:p>
      <w:pPr>
        <w:pStyle w:val="Heading1"/>
        <w:pageBreakBefore/>
        <w:spacing w:after="160"/>
      </w:pPr>
      <w:bookmarkStart w:name="_Toc68" w:id="68"/>
      <w:r>
        <w:rPr>
          <w:rFonts w:ascii="Arial" w:cs="Arial" w:eastAsia="Arial" w:hAnsi="Arial"/>
          <w:b/>
          <w:bCs/>
          <w:color w:val="1F4E79"/>
          <w:sz w:val="32"/>
          <w:szCs w:val="32"/>
        </w:rPr>
        <w:t xml:space="preserve">Glosario de términos técnicos</w:t>
      </w:r>
      <w:bookmarkEnd w:id="6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6620"/>
      </w:tblGrid>
      <w:tr>
        <w:trPr>
          <w:tblHeader/>
        </w:trPr>
        <w:tc>
          <w:tcPr>
            <w:tcW w:type="dxa" w:w="240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Término</w:t>
            </w:r>
          </w:p>
        </w:tc>
        <w:tc>
          <w:tcPr>
            <w:tcW w:type="dxa" w:w="662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Qué significa</w:t>
            </w:r>
          </w:p>
        </w:tc>
      </w:tr>
      <w:tr>
        <w:tc>
          <w:tcPr>
            <w:tcW w:type="dxa" w:w="240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p95 (percentil 95)</w:t>
            </w:r>
          </w:p>
        </w:tc>
        <w:tc>
          <w:tcPr>
            <w:tcW w:type="dxa" w:w="662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El 95 % de las respuestas tardó menos que ese valor. Es más exigente que el promedio porque muestra los casos lentos.</w:t>
            </w:r>
          </w:p>
        </w:tc>
      </w:tr>
      <w:tr>
        <w:tc>
          <w:tcPr>
            <w:tcW w:type="dxa" w:w="240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ms</w:t>
            </w:r>
          </w:p>
        </w:tc>
        <w:tc>
          <w:tcPr>
            <w:tcW w:type="dxa" w:w="662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Milisegundo: la milésima parte de un segundo.</w:t>
            </w:r>
          </w:p>
        </w:tc>
      </w:tr>
      <w:tr>
        <w:tc>
          <w:tcPr>
            <w:tcW w:type="dxa" w:w="240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Prueba de carga</w:t>
            </w:r>
          </w:p>
        </w:tc>
        <w:tc>
          <w:tcPr>
            <w:tcW w:type="dxa" w:w="662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Simula muchos usuarios a la vez durante un uso normal para medir la velocidad.</w:t>
            </w:r>
          </w:p>
        </w:tc>
      </w:tr>
      <w:tr>
        <w:tc>
          <w:tcPr>
            <w:tcW w:type="dxa" w:w="240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Prueba de estrés</w:t>
            </w:r>
          </w:p>
        </w:tc>
        <w:tc>
          <w:tcPr>
            <w:tcW w:type="dxa" w:w="662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Sube los usuarios hasta que el sistema falle, para conocer su límite.</w:t>
            </w:r>
          </w:p>
        </w:tc>
      </w:tr>
      <w:tr>
        <w:tc>
          <w:tcPr>
            <w:tcW w:type="dxa" w:w="240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E2E (de punta a punta)</w:t>
            </w:r>
          </w:p>
        </w:tc>
        <w:tc>
          <w:tcPr>
            <w:tcW w:type="dxa" w:w="662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Prueba automática que usa el sistema como una persona: abre el navegador, hace clic y escribe.</w:t>
            </w:r>
          </w:p>
        </w:tc>
      </w:tr>
      <w:tr>
        <w:tc>
          <w:tcPr>
            <w:tcW w:type="dxa" w:w="240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CI (integración continua)</w:t>
            </w:r>
          </w:p>
        </w:tc>
        <w:tc>
          <w:tcPr>
            <w:tcW w:type="dxa" w:w="662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Cada cambio en el código se prueba automáticamente antes de aceptarlo.</w:t>
            </w:r>
          </w:p>
        </w:tc>
      </w:tr>
      <w:tr>
        <w:tc>
          <w:tcPr>
            <w:tcW w:type="dxa" w:w="240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k6</w:t>
            </w:r>
          </w:p>
        </w:tc>
        <w:tc>
          <w:tcPr>
            <w:tcW w:type="dxa" w:w="662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Herramienta libre para pruebas de carga y estrés.</w:t>
            </w:r>
          </w:p>
        </w:tc>
      </w:tr>
      <w:tr>
        <w:tc>
          <w:tcPr>
            <w:tcW w:type="dxa" w:w="240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Grafana / InfluxDB</w:t>
            </w:r>
          </w:p>
        </w:tc>
        <w:tc>
          <w:tcPr>
            <w:tcW w:type="dxa" w:w="662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Grafana dibuja los gráficos en tiempo real; InfluxDB guarda las mediciones.</w:t>
            </w:r>
          </w:p>
        </w:tc>
      </w:tr>
      <w:tr>
        <w:tc>
          <w:tcPr>
            <w:tcW w:type="dxa" w:w="240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Playwright</w:t>
            </w:r>
          </w:p>
        </w:tc>
        <w:tc>
          <w:tcPr>
            <w:tcW w:type="dxa" w:w="662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Herramienta que controla navegadores (Chrome, Firefox) para pruebas automáticas.</w:t>
            </w:r>
          </w:p>
        </w:tc>
      </w:tr>
      <w:tr>
        <w:tc>
          <w:tcPr>
            <w:tcW w:type="dxa" w:w="240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Lighthouse</w:t>
            </w:r>
          </w:p>
        </w:tc>
        <w:tc>
          <w:tcPr>
            <w:tcW w:type="dxa" w:w="662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Herramienta de Google que califica de 0 a 100 la accesibilidad, el rendimiento y las buenas prácticas de una página.</w:t>
            </w:r>
          </w:p>
        </w:tc>
      </w:tr>
      <w:tr>
        <w:tc>
          <w:tcPr>
            <w:tcW w:type="dxa" w:w="240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SUS</w:t>
            </w:r>
          </w:p>
        </w:tc>
        <w:tc>
          <w:tcPr>
            <w:tcW w:type="dxa" w:w="662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Cuestionario estándar de 10 preguntas que mide la facilidad de uso de un sistema (0 a 100 puntos).</w:t>
            </w:r>
          </w:p>
        </w:tc>
      </w:tr>
      <w:tr>
        <w:tc>
          <w:tcPr>
            <w:tcW w:type="dxa" w:w="240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Doble verificación (TOTP)</w:t>
            </w:r>
          </w:p>
        </w:tc>
        <w:tc>
          <w:tcPr>
            <w:tcW w:type="dxa" w:w="662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Además de la contraseña, se pide un código de 6 dígitos que genera una aplicación en el celular.</w:t>
            </w:r>
          </w:p>
        </w:tc>
      </w:tr>
      <w:tr>
        <w:tc>
          <w:tcPr>
            <w:tcW w:type="dxa" w:w="240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HSTS</w:t>
            </w:r>
          </w:p>
        </w:tc>
        <w:tc>
          <w:tcPr>
            <w:tcW w:type="dxa" w:w="662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Cabecera que obliga al navegador a usar siempre la conexión segura (https).</w:t>
            </w:r>
          </w:p>
        </w:tc>
      </w:tr>
      <w:tr>
        <w:tc>
          <w:tcPr>
            <w:tcW w:type="dxa" w:w="240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Keepalive</w:t>
            </w:r>
          </w:p>
        </w:tc>
        <w:tc>
          <w:tcPr>
            <w:tcW w:type="dxa" w:w="662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Reutilizar una misma conexión de red para muchas peticiones en vez de abrir una nueva cada vez.</w:t>
            </w:r>
          </w:p>
        </w:tc>
      </w:tr>
      <w:tr>
        <w:tc>
          <w:tcPr>
            <w:tcW w:type="dxa" w:w="240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Nginx</w:t>
            </w:r>
          </w:p>
        </w:tc>
        <w:tc>
          <w:tcPr>
            <w:tcW w:type="dxa" w:w="662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Servidor web que entrega las páginas y pasa las consultas a la API.</w:t>
            </w:r>
          </w:p>
        </w:tc>
      </w:tr>
      <w:tr>
        <w:tc>
          <w:tcPr>
            <w:tcW w:type="dxa" w:w="240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API</w:t>
            </w:r>
          </w:p>
        </w:tc>
        <w:tc>
          <w:tcPr>
            <w:tcW w:type="dxa" w:w="662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La parte del sistema que recibe las consultas, aplica las reglas y lee o guarda en la base de datos.</w:t>
            </w:r>
          </w:p>
        </w:tc>
      </w:tr>
      <w:tr>
        <w:tc>
          <w:tcPr>
            <w:tcW w:type="dxa" w:w="240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bcrypt</w:t>
            </w:r>
          </w:p>
        </w:tc>
        <w:tc>
          <w:tcPr>
            <w:tcW w:type="dxa" w:w="662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Forma segura de guardar contraseñas: se guarda una “huella” que no se puede revertir.</w:t>
            </w:r>
          </w:p>
        </w:tc>
      </w:tr>
      <w:tr>
        <w:tc>
          <w:tcPr>
            <w:tcW w:type="dxa" w:w="240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JWT</w:t>
            </w:r>
          </w:p>
        </w:tc>
        <w:tc>
          <w:tcPr>
            <w:tcW w:type="dxa" w:w="662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Credencial digital firmada que identifica al usuario durante 15 minutos.</w:t>
            </w:r>
          </w:p>
        </w:tc>
      </w:tr>
      <w:tr>
        <w:tc>
          <w:tcPr>
            <w:tcW w:type="dxa" w:w="240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Errores 401 / 403 / 429 / 5xx</w:t>
            </w:r>
          </w:p>
        </w:tc>
        <w:tc>
          <w:tcPr>
            <w:tcW w:type="dxa" w:w="662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401: no inició sesión; 403: no tiene permiso; 429: demasiados intentos; 5xx: error del servidor.</w:t>
            </w:r>
          </w:p>
        </w:tc>
      </w:tr>
      <w:tr>
        <w:tc>
          <w:tcPr>
            <w:tcW w:type="dxa" w:w="240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Docker / contenedor</w:t>
            </w:r>
          </w:p>
        </w:tc>
        <w:tc>
          <w:tcPr>
            <w:tcW w:type="dxa" w:w="662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Forma de empaquetar el sistema para que funcione igual en cualquier servidor.</w:t>
            </w:r>
          </w:p>
        </w:tc>
      </w:tr>
      <w:tr>
        <w:tc>
          <w:tcPr>
            <w:tcW w:type="dxa" w:w="240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VPS / Coolify</w:t>
            </w:r>
          </w:p>
        </w:tc>
        <w:tc>
          <w:tcPr>
            <w:tcW w:type="dxa" w:w="662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VPS: servidor virtual alquilado en internet. Coolify: panel para instalar y actualizar el sistema en él.</w:t>
            </w:r>
          </w:p>
        </w:tc>
      </w:tr>
      <w:tr>
        <w:tc>
          <w:tcPr>
            <w:tcW w:type="dxa" w:w="240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pg_dump / pg_restore</w:t>
            </w:r>
          </w:p>
        </w:tc>
        <w:tc>
          <w:tcPr>
            <w:tcW w:type="dxa" w:w="662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Herramientas de PostgreSQL para sacar una copia de seguridad de la base y para restaurarla.</w:t>
            </w:r>
          </w:p>
        </w:tc>
      </w:tr>
      <w:tr>
        <w:tc>
          <w:tcPr>
            <w:tcW w:type="dxa" w:w="240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Correlativo</w:t>
            </w:r>
          </w:p>
        </w:tc>
        <w:tc>
          <w:tcPr>
            <w:tcW w:type="dxa" w:w="662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Número de trámite consecutivo y único por año (por ejemplo, HR-2026-000123).</w:t>
            </w:r>
          </w:p>
        </w:tc>
      </w:tr>
      <w:tr>
        <w:tc>
          <w:tcPr>
            <w:tcW w:type="dxa" w:w="2406"/>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Bitácora de auditoría</w:t>
            </w:r>
          </w:p>
        </w:tc>
        <w:tc>
          <w:tcPr>
            <w:tcW w:type="dxa" w:w="6620"/>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Registro de quién hizo qué, cuándo y desde dónde; no se puede modificar ni borrar.</w:t>
            </w:r>
          </w:p>
        </w:tc>
      </w:tr>
      <w:tr>
        <w:tc>
          <w:tcPr>
            <w:tcW w:type="dxa" w:w="2406"/>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KLOC</w:t>
            </w:r>
          </w:p>
        </w:tc>
        <w:tc>
          <w:tcPr>
            <w:tcW w:type="dxa" w:w="6620"/>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Miles de líneas de código fuente (se usa en el modelo COCOMO).</w:t>
            </w:r>
          </w:p>
        </w:tc>
      </w:tr>
    </w:tbl>
    <w:p>
      <w:pPr>
        <w:spacing w:after="120"/>
      </w:pPr>
    </w:p>
    <w:p>
      <w:pPr>
        <w:pStyle w:val="Heading1"/>
        <w:pageBreakBefore/>
        <w:spacing w:after="160"/>
      </w:pPr>
      <w:bookmarkStart w:name="_Toc69" w:id="69"/>
      <w:r>
        <w:rPr>
          <w:rFonts w:ascii="Arial" w:cs="Arial" w:eastAsia="Arial" w:hAnsi="Arial"/>
          <w:b/>
          <w:bCs/>
          <w:color w:val="1F4E79"/>
          <w:sz w:val="32"/>
          <w:szCs w:val="32"/>
        </w:rPr>
        <w:t xml:space="preserve">Anexo — Cómo repetir las pruebas</w:t>
      </w:r>
      <w:bookmarkEnd w:id="6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88"/>
        <w:gridCol w:w="6838"/>
      </w:tblGrid>
      <w:tr>
        <w:trPr>
          <w:tblHeader/>
        </w:trPr>
        <w:tc>
          <w:tcPr>
            <w:tcW w:type="dxa" w:w="218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Prueba</w:t>
            </w:r>
          </w:p>
        </w:tc>
        <w:tc>
          <w:tcPr>
            <w:tcW w:type="dxa" w:w="6838"/>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Comando</w:t>
            </w:r>
          </w:p>
        </w:tc>
      </w:tr>
      <w:tr>
        <w:tc>
          <w:tcPr>
            <w:tcW w:type="dxa" w:w="218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Levantar SISET</w:t>
            </w:r>
          </w:p>
        </w:tc>
        <w:tc>
          <w:tcPr>
            <w:tcW w:type="dxa" w:w="683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VITE_USAR_API=true docker compose --profile completo up -d --build --wait</w:t>
            </w:r>
          </w:p>
        </w:tc>
      </w:tr>
      <w:tr>
        <w:tc>
          <w:tcPr>
            <w:tcW w:type="dxa" w:w="218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Grafana + InfluxDB</w:t>
            </w:r>
          </w:p>
        </w:tc>
        <w:tc>
          <w:tcPr>
            <w:tcW w:type="dxa" w:w="683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docker compose up -d   (carpeta grafana; Grafana en http://localhost:3300)</w:t>
            </w:r>
          </w:p>
        </w:tc>
      </w:tr>
      <w:tr>
        <w:tc>
          <w:tcPr>
            <w:tcW w:type="dxa" w:w="218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Carga</w:t>
            </w:r>
          </w:p>
        </w:tc>
        <w:tc>
          <w:tcPr>
            <w:tcW w:type="dxa" w:w="683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k6 run --out influxdb=http://127.0.0.1:8086/k6 carga.js</w:t>
            </w:r>
          </w:p>
        </w:tc>
      </w:tr>
      <w:tr>
        <w:tc>
          <w:tcPr>
            <w:tcW w:type="dxa" w:w="218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Estrés</w:t>
            </w:r>
          </w:p>
        </w:tc>
        <w:tc>
          <w:tcPr>
            <w:tcW w:type="dxa" w:w="683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k6 run --out influxdb=http://127.0.0.1:8086/k6 estres.js</w:t>
            </w:r>
          </w:p>
        </w:tc>
      </w:tr>
      <w:tr>
        <w:tc>
          <w:tcPr>
            <w:tcW w:type="dxa" w:w="218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Integridad</w:t>
            </w:r>
          </w:p>
        </w:tc>
        <w:tc>
          <w:tcPr>
            <w:tcW w:type="dxa" w:w="683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k6 run integridad.js &amp;&amp; ./integridad-check.sh &lt;id_base&gt;</w:t>
            </w:r>
          </w:p>
        </w:tc>
      </w:tr>
      <w:tr>
        <w:tc>
          <w:tcPr>
            <w:tcW w:type="dxa" w:w="218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Seguridad</w:t>
            </w:r>
          </w:p>
        </w:tc>
        <w:tc>
          <w:tcPr>
            <w:tcW w:type="dxa" w:w="683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./seguridad.sh</w:t>
            </w:r>
          </w:p>
        </w:tc>
      </w:tr>
      <w:tr>
        <w:tc>
          <w:tcPr>
            <w:tcW w:type="dxa" w:w="218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Compatibilidad</w:t>
            </w:r>
          </w:p>
        </w:tc>
        <w:tc>
          <w:tcPr>
            <w:tcW w:type="dxa" w:w="683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node compatibilidad.mjs</w:t>
            </w:r>
          </w:p>
        </w:tc>
      </w:tr>
      <w:tr>
        <w:tc>
          <w:tcPr>
            <w:tcW w:type="dxa" w:w="218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Respaldo</w:t>
            </w:r>
          </w:p>
        </w:tc>
        <w:tc>
          <w:tcPr>
            <w:tcW w:type="dxa" w:w="683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./respaldo.sh</w:t>
            </w:r>
          </w:p>
        </w:tc>
      </w:tr>
      <w:tr>
        <w:tc>
          <w:tcPr>
            <w:tcW w:type="dxa" w:w="218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Unitarias e integración</w:t>
            </w:r>
          </w:p>
        </w:tc>
        <w:tc>
          <w:tcPr>
            <w:tcW w:type="dxa" w:w="6838"/>
            <w:tcBorders>
              <w:top w:val="single" w:color="9DB3C8" w:sz="4"/>
              <w:left w:val="single" w:color="9DB3C8" w:sz="4"/>
              <w:bottom w:val="single" w:color="9DB3C8" w:sz="4"/>
              <w:right w:val="single" w:color="9DB3C8" w:sz="4"/>
            </w:tcBorders>
            <w:shd w:fill="EAF1F8" w:color="auto" w:val="clear"/>
            <w:tcMar>
              <w:top w:type="dxa" w:w="60"/>
              <w:left w:type="dxa" w:w="100"/>
              <w:bottom w:type="dxa" w:w="60"/>
              <w:right w:type="dxa" w:w="100"/>
            </w:tcMar>
          </w:tcPr>
          <w:p>
            <w:r>
              <w:rPr>
                <w:rFonts w:ascii="Arial" w:cs="Arial" w:eastAsia="Arial" w:hAnsi="Arial"/>
                <w:b w:val="false"/>
                <w:bCs w:val="false"/>
                <w:sz w:val="18"/>
                <w:szCs w:val="18"/>
              </w:rPr>
              <w:t xml:space="preserve">npm test  ·  npm run test:cobertura -w @siset/api</w:t>
            </w:r>
          </w:p>
        </w:tc>
      </w:tr>
      <w:tr>
        <w:tc>
          <w:tcPr>
            <w:tcW w:type="dxa" w:w="218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E2E</w:t>
            </w:r>
          </w:p>
        </w:tc>
        <w:tc>
          <w:tcPr>
            <w:tcW w:type="dxa" w:w="6838"/>
            <w:tcBorders>
              <w:top w:val="single" w:color="9DB3C8" w:sz="4"/>
              <w:left w:val="single" w:color="9DB3C8" w:sz="4"/>
              <w:bottom w:val="single" w:color="9DB3C8" w:sz="4"/>
              <w:right w:val="single" w:color="9DB3C8" w:sz="4"/>
            </w:tcBorders>
            <w:shd w:fill="FFFFFF" w:color="auto" w:val="clear"/>
            <w:tcMar>
              <w:top w:type="dxa" w:w="60"/>
              <w:left w:type="dxa" w:w="100"/>
              <w:bottom w:type="dxa" w:w="60"/>
              <w:right w:type="dxa" w:w="100"/>
            </w:tcMar>
          </w:tcPr>
          <w:p>
            <w:r>
              <w:rPr>
                <w:rFonts w:ascii="Arial" w:cs="Arial" w:eastAsia="Arial" w:hAnsi="Arial"/>
                <w:b w:val="false"/>
                <w:bCs w:val="false"/>
                <w:sz w:val="18"/>
                <w:szCs w:val="18"/>
              </w:rPr>
              <w:t xml:space="preserve">E2E_API_REAL=1 npx playwright test   (apps/web)</w:t>
            </w:r>
          </w:p>
        </w:tc>
      </w:tr>
    </w:tbl>
    <w:p>
      <w:pPr>
        <w:spacing w:after="12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SISET — Respuestas a las observaciones · pág. </w:t>
    </w:r>
    <w:r>
      <w:rPr>
        <w:rFonts w:ascii="Arial" w:cs="Arial" w:eastAsia="Arial" w:hAnsi="Arial"/>
        <w:color w:val="666666"/>
        <w:sz w:val="16"/>
        <w:szCs w:val="16"/>
      </w:rPr>
      <w:fldChar w:fldCharType="begin"/>
    </w:r>
    <w:r>
      <w:rPr>
        <w:rFonts w:ascii="Arial" w:cs="Arial" w:eastAsia="Arial" w:hAnsi="Arial"/>
        <w:color w:val="666666"/>
        <w:sz w:val="16"/>
        <w:szCs w:val="16"/>
      </w:rPr>
      <w:instrText xml:space="preserve">PAGE</w:instrText>
    </w:r>
    <w:r>
      <w:rPr>
        <w:rFonts w:ascii="Arial" w:cs="Arial" w:eastAsia="Arial" w:hAnsi="Arial"/>
        <w:color w:val="666666"/>
        <w:sz w:val="16"/>
        <w:szCs w:val="16"/>
      </w:rPr>
      <w:fldChar w:fldCharType="separate"/>
    </w:r>
    <w:r>
      <w:rPr>
        <w:rFonts w:ascii="Arial" w:cs="Arial" w:eastAsia="Arial" w:hAnsi="Arial"/>
        <w:color w:val="66666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e83e59cae8134aef262a8e977db13ce54f1709b.png"/><Relationship Id="rId9" Type="http://schemas.openxmlformats.org/officeDocument/2006/relationships/image" Target="media/83fba60aa491039d6e6672324452c06bc7891b4b.png"/><Relationship Id="rId10" Type="http://schemas.openxmlformats.org/officeDocument/2006/relationships/image" Target="media/24a2398e09fbdf82d0c8c9774f832e9e9b93d031.png"/><Relationship Id="rId11" Type="http://schemas.openxmlformats.org/officeDocument/2006/relationships/image" Target="media/0f668fa327ea9238184ac8f5da7c5ae360b1efda.png"/><Relationship Id="rId12" Type="http://schemas.openxmlformats.org/officeDocument/2006/relationships/image" Target="media/705b6fb2f79988fe23c4c0b3f0c3c80977fd1132.png"/><Relationship Id="rId13" Type="http://schemas.openxmlformats.org/officeDocument/2006/relationships/image" Target="media/8b7c397d5c1ae0b704f17ffff4a5eacd236b4382.png"/><Relationship Id="rId14" Type="http://schemas.openxmlformats.org/officeDocument/2006/relationships/image" Target="media/066d01201ff529170e9d798030849f34a5bd95ad.png"/><Relationship Id="rId15" Type="http://schemas.openxmlformats.org/officeDocument/2006/relationships/image" Target="media/9dafa970e2b20f38bde644b701dc662f302db324.png"/><Relationship Id="rId16" Type="http://schemas.openxmlformats.org/officeDocument/2006/relationships/image" Target="media/5a696efad3703e7b432c47a3dbd44a54249be0f1.png"/><Relationship Id="rId17" Type="http://schemas.openxmlformats.org/officeDocument/2006/relationships/image" Target="media/88de68bf34e7e6a0a434f9d5c92e37dd3c0960d8.png"/><Relationship Id="rId18" Type="http://schemas.openxmlformats.org/officeDocument/2006/relationships/image" Target="media/4e5651cc61de2a3371a37b648790c2cbd42fef78.png"/><Relationship Id="rId19" Type="http://schemas.openxmlformats.org/officeDocument/2006/relationships/image" Target="media/beb345bf6b1ec90890abd957dd689f08274286ea.png"/><Relationship Id="rId20" Type="http://schemas.openxmlformats.org/officeDocument/2006/relationships/image" Target="media/aa584291ad4fa927351c03120faeb5d1f1206210.png"/><Relationship Id="rId21" Type="http://schemas.openxmlformats.org/officeDocument/2006/relationships/image" Target="media/aaf9017dcea586a3934fbb88a344ef8006cd651e.png"/><Relationship Id="rId22" Type="http://schemas.openxmlformats.org/officeDocument/2006/relationships/image" Target="media/d402e8edeffae494325004d41d533f0ce490f30d.png"/><Relationship Id="rId23" Type="http://schemas.openxmlformats.org/officeDocument/2006/relationships/image" Target="media/a1fc147cc1cf0c37176cb4d09732fd041ff964b8.png"/><Relationship Id="rId24" Type="http://schemas.openxmlformats.org/officeDocument/2006/relationships/image" Target="media/0a736f633380bf67ee727feed14e9f853d84cb3c.png"/><Relationship Id="rId25" Type="http://schemas.openxmlformats.org/officeDocument/2006/relationships/image" Target="media/dd07bd2c71fe3c608406f1e4e4ff88db2a3038e5.png"/><Relationship Id="rId26" Type="http://schemas.openxmlformats.org/officeDocument/2006/relationships/image" Target="media/d82a3ac1e49398e701a731cd6a7d3c29691157b3.png"/><Relationship Id="rId27" Type="http://schemas.openxmlformats.org/officeDocument/2006/relationships/image" Target="media/03e01145a092161ffc34fd90122b6d82f2f8f503.png"/><Relationship Id="rId28" Type="http://schemas.openxmlformats.org/officeDocument/2006/relationships/image" Target="media/b3377bbaed6989f15a79d08adbbaa6bd89a3590b.png"/><Relationship Id="rId29" Type="http://schemas.openxmlformats.org/officeDocument/2006/relationships/image" Target="media/aad35b51ff9b7010f52ea5b03bbffdbc4871bd53.png"/><Relationship Id="rId30" Type="http://schemas.openxmlformats.org/officeDocument/2006/relationships/image" Target="media/d1ecb6642b419ddb1a0dc6b405f5ffd7094ffe5b.png"/><Relationship Id="rId31" Type="http://schemas.openxmlformats.org/officeDocument/2006/relationships/image" Target="media/c17527ebfe787a77ac8806f43c357f18836d7b2b.png"/><Relationship Id="rId32" Type="http://schemas.openxmlformats.org/officeDocument/2006/relationships/image" Target="media/dc9c0ac634c52069223cc12afc7bd35114e14270.png"/><Relationship Id="rId33" Type="http://schemas.openxmlformats.org/officeDocument/2006/relationships/image" Target="media/15466eabebe349afa4112f6c74607bf02e2552f5.png"/><Relationship Id="rId34" Type="http://schemas.openxmlformats.org/officeDocument/2006/relationships/image" Target="media/8525cbb8e9ce8aacf69ec806e8fcd1a2a2f872b7.png"/><Relationship Id="rId35" Type="http://schemas.openxmlformats.org/officeDocument/2006/relationships/image" Target="media/2256ce7d0eabf3bc276c91c7965f894969c9c203.png"/><Relationship Id="rId36" Type="http://schemas.openxmlformats.org/officeDocument/2006/relationships/image" Target="media/f5b130c0b48d161778729f61429050346e0c6911.png"/><Relationship Id="rId37" Type="http://schemas.openxmlformats.org/officeDocument/2006/relationships/image" Target="media/d337861755c99c87dda6c54484f47ea1be0cb560.png"/><Relationship Id="rId38" Type="http://schemas.openxmlformats.org/officeDocument/2006/relationships/image" Target="media/58623c3538530074e75445620a16da66e0c49f06.png"/><Relationship Id="rId39" Type="http://schemas.openxmlformats.org/officeDocument/2006/relationships/image" Target="media/214d7f320df02467a7b8b65d3c9f6b4dce7765e8.png"/><Relationship Id="rId40" Type="http://schemas.openxmlformats.org/officeDocument/2006/relationships/image" Target="media/dd050ade232637d4cc6c9197f390eac60b9249c5.png"/><Relationship Id="rId41" Type="http://schemas.openxmlformats.org/officeDocument/2006/relationships/image" Target="media/4eef72b1bd026790c699e4f03f2bb3a500f718ac.png"/><Relationship Id="rId42" Type="http://schemas.openxmlformats.org/officeDocument/2006/relationships/image" Target="media/652dcef18784efbbf8a2edffb9965853f032d720.png"/><Relationship Id="rId43" Type="http://schemas.openxmlformats.org/officeDocument/2006/relationships/image" Target="media/2b8a66f834a59c6cc014384bdf975af1b0a96bc6.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SISET — Respuestas a las observaciones</dc:title>
  <dc:creator>Equipo SISET</dc:creator>
  <dc:description>Pruebas y evaluación ISO 25010 / 27001</dc:description>
  <cp:lastModifiedBy>Un-named</cp:lastModifiedBy>
  <cp:revision>1</cp:revision>
  <dcterms:created xsi:type="dcterms:W3CDTF">2026-10-22T21:27:52.269Z</dcterms:created>
  <dcterms:modified xsi:type="dcterms:W3CDTF">2026-10-22T21:27:52.269Z</dcterms:modified>
</cp:coreProperties>
</file>

<file path=docProps/custom.xml><?xml version="1.0" encoding="utf-8"?>
<Properties xmlns="http://schemas.openxmlformats.org/officeDocument/2006/custom-properties" xmlns:vt="http://schemas.openxmlformats.org/officeDocument/2006/docPropsVTypes"/>
</file>