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5BDA" w14:textId="0266CA5F" w:rsidR="009970D5" w:rsidRDefault="009970D5" w:rsidP="008F093F">
      <w:pPr>
        <w:pStyle w:val="Ttulo1"/>
        <w:jc w:val="both"/>
      </w:pPr>
      <w:r>
        <w:t>Band-gap Prediction</w:t>
      </w:r>
    </w:p>
    <w:p w14:paraId="44BDF242" w14:textId="131AEB06" w:rsidR="009970D5" w:rsidRDefault="009970D5" w:rsidP="008F093F">
      <w:pPr>
        <w:jc w:val="both"/>
      </w:pPr>
      <w:proofErr w:type="gramStart"/>
      <w:r>
        <w:t>Band-gap</w:t>
      </w:r>
      <w:proofErr w:type="gramEnd"/>
      <w:r>
        <w:t>, also known as energy band gap, refers to the energy difference between the valence band (the highest energy level of electrons in a material that are still bound to an atom) and the conduction band (the lowest energy level of electrons that are free to move around in a material and conduct electricity).</w:t>
      </w:r>
    </w:p>
    <w:p w14:paraId="4603B587" w14:textId="77777777" w:rsidR="009970D5" w:rsidRDefault="009970D5" w:rsidP="008F093F">
      <w:pPr>
        <w:jc w:val="both"/>
      </w:pPr>
      <w:r>
        <w:t xml:space="preserve">The size of the </w:t>
      </w:r>
      <w:proofErr w:type="gramStart"/>
      <w:r>
        <w:t>band-gap</w:t>
      </w:r>
      <w:proofErr w:type="gramEnd"/>
      <w:r>
        <w:t xml:space="preserve"> determines whether a material is an insulator, semiconductor or conductor. Insulators have a large </w:t>
      </w:r>
      <w:proofErr w:type="gramStart"/>
      <w:r>
        <w:t>band-gap</w:t>
      </w:r>
      <w:proofErr w:type="gramEnd"/>
      <w:r>
        <w:t xml:space="preserve"> and do not conduct electricity well, whereas conductors have a small band-gap and conduct electricity easily. Semiconductors have a </w:t>
      </w:r>
      <w:proofErr w:type="gramStart"/>
      <w:r>
        <w:t>band-gap</w:t>
      </w:r>
      <w:proofErr w:type="gramEnd"/>
      <w:r>
        <w:t xml:space="preserve"> in between insulators and conductors, and their electrical conductivity can be controlled by varying their band-gap through the addition of impurities or by changing their temperature.</w:t>
      </w:r>
    </w:p>
    <w:p w14:paraId="0C8BA7D6" w14:textId="3C6E50CA" w:rsidR="009970D5" w:rsidRDefault="009970D5" w:rsidP="008F093F">
      <w:pPr>
        <w:jc w:val="both"/>
      </w:pPr>
      <w:r>
        <w:t xml:space="preserve">The </w:t>
      </w:r>
      <w:proofErr w:type="gramStart"/>
      <w:r>
        <w:t>band-gap</w:t>
      </w:r>
      <w:proofErr w:type="gramEnd"/>
      <w:r>
        <w:t xml:space="preserve"> is an important property of materials and plays a crucial role in the development of electronic devices such as transistors, solar cells, and light-emitting diodes (LEDs).</w:t>
      </w:r>
    </w:p>
    <w:p w14:paraId="6F1E2AA7" w14:textId="2353D9E1" w:rsidR="009970D5" w:rsidRDefault="000D0221" w:rsidP="008F093F">
      <w:pPr>
        <w:jc w:val="both"/>
      </w:pPr>
      <w:r w:rsidRPr="000D0221">
        <w:t xml:space="preserve">The objective of the </w:t>
      </w:r>
      <w:r>
        <w:t xml:space="preserve">paper </w:t>
      </w:r>
      <w:r w:rsidRPr="000D0221">
        <w:t xml:space="preserve">is to provide an overview of the experimental and theoretical methods used to predict the </w:t>
      </w:r>
      <w:proofErr w:type="gramStart"/>
      <w:r w:rsidRPr="000D0221">
        <w:t>band-gap</w:t>
      </w:r>
      <w:proofErr w:type="gramEnd"/>
      <w:r w:rsidRPr="000D0221">
        <w:t xml:space="preserve"> of materials, and to compare their advantages and disadvantages. Th</w:t>
      </w:r>
      <w:r>
        <w:t>is</w:t>
      </w:r>
      <w:r w:rsidRPr="000D0221">
        <w:t xml:space="preserve"> paper aims to explain the importance of band-gap prediction in materials science and electronic device applications, and to highlight the challenges involved in accurately predicting </w:t>
      </w:r>
      <w:proofErr w:type="gramStart"/>
      <w:r w:rsidRPr="000D0221">
        <w:t>band-gaps</w:t>
      </w:r>
      <w:proofErr w:type="gramEnd"/>
      <w:r w:rsidRPr="000D0221">
        <w:t>.</w:t>
      </w:r>
    </w:p>
    <w:p w14:paraId="5A32E44C" w14:textId="3D95FB28" w:rsidR="009970D5" w:rsidRDefault="000D0221" w:rsidP="008F093F">
      <w:pPr>
        <w:jc w:val="both"/>
      </w:pPr>
      <w:r>
        <w:t xml:space="preserve">Possible </w:t>
      </w:r>
      <w:r w:rsidRPr="000D0221">
        <w:t>architectures</w:t>
      </w:r>
    </w:p>
    <w:p w14:paraId="535D229B" w14:textId="3D470579" w:rsidR="00F62423" w:rsidRDefault="000F64B1" w:rsidP="00644462">
      <w:pPr>
        <w:jc w:val="center"/>
      </w:pPr>
      <w:r w:rsidRPr="000F64B1">
        <w:rPr>
          <w:noProof/>
        </w:rPr>
        <w:drawing>
          <wp:inline distT="0" distB="0" distL="0" distR="0" wp14:anchorId="68A9C141" wp14:editId="598F51EC">
            <wp:extent cx="4952560" cy="2958307"/>
            <wp:effectExtent l="0" t="0" r="635" b="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387" cy="29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805B" w14:textId="3D72BA65" w:rsidR="000D0221" w:rsidRDefault="000D0221" w:rsidP="008F093F">
      <w:pPr>
        <w:jc w:val="both"/>
      </w:pPr>
      <w:r>
        <w:t xml:space="preserve">The first one is base in boxes providing a 3d space with every </w:t>
      </w:r>
      <w:proofErr w:type="spellStart"/>
      <w:r>
        <w:t>boxel</w:t>
      </w:r>
      <w:proofErr w:type="spellEnd"/>
      <w:r>
        <w:t xml:space="preserve"> fill with N properties similar to nerf RGB </w:t>
      </w:r>
      <w:proofErr w:type="spellStart"/>
      <w:r>
        <w:t>boxel</w:t>
      </w:r>
      <w:proofErr w:type="spellEnd"/>
      <w:r>
        <w:t>, also adding XYZ coordinates</w:t>
      </w:r>
      <w:r w:rsidR="008F093F">
        <w:t xml:space="preserve"> </w:t>
      </w:r>
      <w:proofErr w:type="gramStart"/>
      <w:r w:rsidR="008F093F">
        <w:t xml:space="preserve">and </w:t>
      </w:r>
      <w:r>
        <w:t xml:space="preserve"> property</w:t>
      </w:r>
      <w:proofErr w:type="gramEnd"/>
      <w:r>
        <w:t xml:space="preserve"> of atoms in an extra input  </w:t>
      </w:r>
    </w:p>
    <w:p w14:paraId="228BDC60" w14:textId="77777777" w:rsidR="000D0221" w:rsidRDefault="000D0221" w:rsidP="008F093F">
      <w:pPr>
        <w:jc w:val="both"/>
      </w:pPr>
      <w:r>
        <w:t xml:space="preserve">The second architecture use a full nerf model receiving input of 6 images one per every side of the particle in a cube </w:t>
      </w:r>
      <w:proofErr w:type="gramStart"/>
      <w:r>
        <w:t>an</w:t>
      </w:r>
      <w:proofErr w:type="gramEnd"/>
      <w:r>
        <w:t xml:space="preserve"> try to infer the properties and connections in the molecule to predict the band-gap</w:t>
      </w:r>
    </w:p>
    <w:p w14:paraId="41215035" w14:textId="1074F755" w:rsidR="000D0221" w:rsidRDefault="000D0221" w:rsidP="008F093F">
      <w:pPr>
        <w:jc w:val="both"/>
      </w:pPr>
      <w:r>
        <w:t xml:space="preserve">The last possible architecture use </w:t>
      </w:r>
      <w:r w:rsidR="008F093F">
        <w:t>Graph</w:t>
      </w:r>
      <w:r>
        <w:t xml:space="preserve"> Neural Networks to get the spatial data </w:t>
      </w:r>
      <w:r w:rsidR="008F093F">
        <w:t xml:space="preserve">XYZ and the atom properties to try to find de Edges of the molecule and then get the band gap </w:t>
      </w:r>
      <w:proofErr w:type="gramStart"/>
      <w:r w:rsidR="008F093F">
        <w:t>prediction</w:t>
      </w:r>
      <w:proofErr w:type="gramEnd"/>
      <w:r w:rsidR="008F093F">
        <w:t xml:space="preserve"> </w:t>
      </w:r>
    </w:p>
    <w:sectPr w:rsidR="000D0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D5"/>
    <w:rsid w:val="000D0221"/>
    <w:rsid w:val="000F64B1"/>
    <w:rsid w:val="00644462"/>
    <w:rsid w:val="008F093F"/>
    <w:rsid w:val="009970D5"/>
    <w:rsid w:val="00A244A9"/>
    <w:rsid w:val="00F6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E435"/>
  <w15:chartTrackingRefBased/>
  <w15:docId w15:val="{D23C4ED4-00A6-41D1-91C1-C95495D6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C0EF3-2FE0-4E96-927E-C9C9D0BE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Rivera</dc:creator>
  <cp:keywords/>
  <dc:description/>
  <cp:lastModifiedBy>Franz Rivera</cp:lastModifiedBy>
  <cp:revision>4</cp:revision>
  <dcterms:created xsi:type="dcterms:W3CDTF">2023-02-20T20:19:00Z</dcterms:created>
  <dcterms:modified xsi:type="dcterms:W3CDTF">2023-02-21T05:12:00Z</dcterms:modified>
</cp:coreProperties>
</file>