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Detecting</w:t>
      </w:r>
      <w:r>
        <w:t xml:space="preserve"> </w:t>
      </w:r>
      <w:r>
        <w:t xml:space="preserve">life-threatening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Point-of-care</w:t>
      </w:r>
      <w:r>
        <w:t xml:space="preserve"> </w:t>
      </w:r>
      <w:r>
        <w:t xml:space="preserve">ECG</w:t>
      </w:r>
      <w:r>
        <w:t xml:space="preserve"> </w:t>
      </w:r>
      <w:r>
        <w:t xml:space="preserve">using</w:t>
      </w:r>
      <w:r>
        <w:t xml:space="preserve"> </w:t>
      </w:r>
      <w:r>
        <w:t xml:space="preserve">efficient</w:t>
      </w:r>
      <w:r>
        <w:t xml:space="preserve"> </w:t>
      </w:r>
      <w:r>
        <w:t xml:space="preserve">memory</w:t>
      </w:r>
      <w:r>
        <w:t xml:space="preserve"> </w:t>
      </w:r>
      <w:r>
        <w:t xml:space="preserve">and</w:t>
      </w:r>
      <w:r>
        <w:t xml:space="preserve"> </w:t>
      </w:r>
      <w:r>
        <w:t xml:space="preserve">processor</w:t>
      </w:r>
      <w:r>
        <w:t xml:space="preserve"> </w:t>
      </w:r>
      <w:r>
        <w:t xml:space="preserve">power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Bischoff</w:t>
      </w:r>
    </w:p>
    <w:p>
      <w:pPr>
        <w:pStyle w:val="Date"/>
      </w:pPr>
      <w:r>
        <w:t xml:space="preserve">Jul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Currently, Point-of-Care (POC) ECG monitoring works either as plot devices or alarms for abnormal cardiac rhythms using</w:t>
      </w:r>
      <w:r>
        <w:t xml:space="preserve"> </w:t>
      </w:r>
      <w:r>
        <w:t xml:space="preserve">predefined normal trigger ranges. Modern devices also incorporate algorithms to analyze arrhythmias improving their</w:t>
      </w:r>
      <w:r>
        <w:t xml:space="preserve"> </w:t>
      </w:r>
      <w:r>
        <w:t xml:space="preserve">specificity. On the other hand, full 12-derivation ECG machines are complex, are not suited to use as simple monitors</w:t>
      </w:r>
      <w:r>
        <w:t xml:space="preserve"> </w:t>
      </w:r>
      <w:r>
        <w:t xml:space="preserve">and are used with strict techniques for formal diagnostics of hearth electric conduction pathologies. The automatic</w:t>
      </w:r>
      <w:r>
        <w:t xml:space="preserve"> </w:t>
      </w:r>
      <w:r>
        <w:t xml:space="preserve">diagnostics are derived from a complete analysis of the 12-dimension data after it is fully and well collected. Both</w:t>
      </w:r>
      <w:r>
        <w:t xml:space="preserve"> </w:t>
      </w:r>
      <w:r>
        <w:t xml:space="preserve">systems do not handle disconnected leads and patient’s motions, being strictly necessary to have a good and stable</w:t>
      </w:r>
      <w:r>
        <w:t xml:space="preserve"> </w:t>
      </w:r>
      <w:r>
        <w:t xml:space="preserve">signal to allow proper diagnosis. These interferences with the data collection frequently originate false alarms</w:t>
      </w:r>
      <w:r>
        <w:t xml:space="preserve"> </w:t>
      </w:r>
      <w:r>
        <w:t xml:space="preserve">increasing both patient and staff’s stress; depending on how it is measured, the rate of false alarms (overall) in ICU</w:t>
      </w:r>
      <w:r>
        <w:t xml:space="preserve"> </w:t>
      </w:r>
      <w:r>
        <w:t xml:space="preserve">is estimated at 65 to 95%</w:t>
      </w:r>
      <w:hyperlink w:anchor="ref-donchin200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Alarm fatigue is a well-known problem that consists of a sensory overload of nurses and clinicians, resulting in</w:t>
      </w:r>
      <w:r>
        <w:t xml:space="preserve"> </w:t>
      </w:r>
      <w:r>
        <w:t xml:space="preserve">desensitization to alarms and missed alarms (the</w:t>
      </w:r>
      <w:r>
        <w:t xml:space="preserve"> </w:t>
      </w:r>
      <w:r>
        <w:t xml:space="preserve">“</w:t>
      </w:r>
      <w:r>
        <w:t xml:space="preserve">crying wolf</w:t>
      </w:r>
      <w:r>
        <w:t xml:space="preserve">”</w:t>
      </w:r>
      <w:r>
        <w:t xml:space="preserve"> </w:t>
      </w:r>
      <w:r>
        <w:t xml:space="preserve">situation). Patient deaths have been attributed to alarm</w:t>
      </w:r>
      <w:r>
        <w:t xml:space="preserve"> </w:t>
      </w:r>
      <w:r>
        <w:t xml:space="preserve">fatigue</w:t>
      </w:r>
      <w:hyperlink w:anchor="ref-sendelbach2013">
        <w:r>
          <w:rPr>
            <w:rStyle w:val="Hyperlink"/>
            <w:vertAlign w:val="superscript"/>
          </w:rPr>
          <w:t xml:space="preserve">2</w:t>
        </w:r>
      </w:hyperlink>
      <w:r>
        <w:t xml:space="preserve">. In 1982 it was recognized the increase in alarms with</w:t>
      </w:r>
      <w:r>
        <w:t xml:space="preserve"> </w:t>
      </w:r>
      <w:r>
        <w:t xml:space="preserve">“</w:t>
      </w:r>
      <w:r>
        <w:t xml:space="preserve">no end in sight</w:t>
      </w:r>
      <w:r>
        <w:t xml:space="preserve">”</w:t>
      </w:r>
      <w:r>
        <w:t xml:space="preserve">; studies have</w:t>
      </w:r>
      <w:r>
        <w:t xml:space="preserve"> </w:t>
      </w:r>
      <w:r>
        <w:t xml:space="preserve">demonstrated that most alarm signals have no clinical relevance and lead to clinical personnel’s delayed response.</w:t>
      </w:r>
      <w:r>
        <w:t xml:space="preserve"> </w:t>
      </w:r>
      <w:r>
        <w:t xml:space="preserve">Ultimately patient deaths were reported related to inappropriate responses to alarms</w:t>
      </w:r>
      <w:hyperlink w:anchor="ref-sendelbach201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In April of 2013, The Joint Commission</w:t>
      </w:r>
      <w:hyperlink w:anchor="ref-the_jc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issued the Sentinel Event Alert</w:t>
      </w:r>
      <w:hyperlink w:anchor="ref-JointCommission2013">
        <w:r>
          <w:rPr>
            <w:rStyle w:val="Hyperlink"/>
            <w:vertAlign w:val="superscript"/>
          </w:rPr>
          <w:t xml:space="preserve">4</w:t>
        </w:r>
      </w:hyperlink>
      <w:r>
        <w:t xml:space="preserve">, establishing</w:t>
      </w:r>
      <w:r>
        <w:t xml:space="preserve"> </w:t>
      </w:r>
      <w:r>
        <w:t xml:space="preserve">alarm system safety as a top hospital priority in the National Patient Safety Goal. Nowadays (2021), this subject still</w:t>
      </w:r>
      <w:r>
        <w:t xml:space="preserve"> </w:t>
      </w:r>
      <w:r>
        <w:t xml:space="preserve">on their list, in fourth place of importance</w:t>
      </w:r>
      <w:hyperlink w:anchor="ref-the_jc202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In February of 2015, the CinC/Physionet Challenge 2015 was about “Reducing False Arrhythmia Alarms in the</w:t>
      </w:r>
      <w:r>
        <w:t xml:space="preserve"> </w:t>
      </w:r>
      <w:r>
        <w:t xml:space="preserve">ICU</w:t>
      </w:r>
      <w:hyperlink w:anchor="ref-Clifford2015">
        <w:r>
          <w:rPr>
            <w:rStyle w:val="Hyperlink"/>
            <w:vertAlign w:val="superscript"/>
          </w:rPr>
          <w:t xml:space="preserve">6</w:t>
        </w:r>
      </w:hyperlink>
      <w:r>
        <w:t xml:space="preserve">. The introduction article stated that it had been reported that up to 86% resulting of the alarms are</w:t>
      </w:r>
      <w:r>
        <w:t xml:space="preserve"> </w:t>
      </w:r>
      <w:r>
        <w:t xml:space="preserve">false, and this can lead to decreased staff attention and an increase in patients’ delirium</w:t>
      </w:r>
      <w:hyperlink w:anchor="ref-Lawless1994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–</w:t>
      </w:r>
      <w:hyperlink w:anchor="ref-Parthasarathy2004">
        <w:r>
          <w:rPr>
            <w:rStyle w:val="Hyperlink"/>
            <w:vertAlign w:val="superscript"/>
          </w:rPr>
          <w:t xml:space="preserve">9</w:t>
        </w:r>
      </w:hyperlink>
      <w:r>
        <w:t xml:space="preserve">.</w:t>
      </w:r>
    </w:p>
    <w:p>
      <w:pPr>
        <w:pStyle w:val="BodyText"/>
      </w:pPr>
      <w:r>
        <w:t xml:space="preserve">Due to this matter’s importance, this research aims to identify abnormal hearth electric patterns using streaming data,</w:t>
      </w:r>
      <w:r>
        <w:t xml:space="preserve"> </w:t>
      </w:r>
      <w:r>
        <w:t xml:space="preserve">specifically those who are life-threatening, reducing the false alarms, being a reliable signal for Intensive Care Units</w:t>
      </w:r>
      <w:r>
        <w:t xml:space="preserve"> </w:t>
      </w:r>
      <w:r>
        <w:t xml:space="preserve">to respond quickly to those situations.</w:t>
      </w:r>
    </w:p>
    <w:bookmarkEnd w:id="20"/>
    <w:bookmarkStart w:id="21" w:name="objectives-and-the-research-ques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Objectives and the research question</w:t>
      </w:r>
    </w:p>
    <w:p>
      <w:pPr>
        <w:pStyle w:val="FirstParagraph"/>
      </w:pPr>
      <w:r>
        <w:t xml:space="preserve">This research aims to identify, on streaming data, abnormal hearth electric patterns, specifically those which are</w:t>
      </w:r>
      <w:r>
        <w:t xml:space="preserve"> </w:t>
      </w:r>
      <w:r>
        <w:t xml:space="preserve">life-threatening, to be a reliable signal for Intensive Care Units to respond quickly to those situations. It also may</w:t>
      </w:r>
      <w:r>
        <w:t xml:space="preserve"> </w:t>
      </w:r>
      <w:r>
        <w:t xml:space="preserve">be able to continuously analyze new data and correct itself shutting off false alarms.</w:t>
      </w:r>
    </w:p>
    <w:p>
      <w:pPr>
        <w:pStyle w:val="BodyText"/>
      </w:pPr>
      <w:r>
        <w:t xml:space="preserve">As it is known, this goal is not a new problem, so the main questions to solve are: (1) Can we reduce the number of</w:t>
      </w:r>
      <w:r>
        <w:t xml:space="preserve"> </w:t>
      </w:r>
      <w:r>
        <w:t xml:space="preserve">false alarms in the ICU setting? (2) Can we accomplish this objective using a minimalist approach (low CPU, low memory)</w:t>
      </w:r>
      <w:r>
        <w:t xml:space="preserve"> </w:t>
      </w:r>
      <w:r>
        <w:t xml:space="preserve">while maintaining robustness? (3) Can this approach be used in other health domains other than ICU or ECG?</w:t>
      </w:r>
    </w:p>
    <w:bookmarkEnd w:id="21"/>
    <w:bookmarkStart w:id="22" w:name="related-work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Related Works</w:t>
      </w:r>
    </w:p>
    <w:p>
      <w:pPr>
        <w:pStyle w:val="FirstParagraph"/>
      </w:pPr>
      <w:r>
        <w:t xml:space="preserve">The CinC/Physionet Challenge 2015 produced several papers aiming to reduce false alarms on their dataset. On Table</w:t>
      </w:r>
      <w:r>
        <w:t xml:space="preserve"> </w:t>
      </w:r>
      <w:r>
        <w:t xml:space="preserve"> </w:t>
      </w:r>
      <w:r>
        <w:t xml:space="preserve">it is listed the five life-threatening alarms present in their dataset.</w:t>
      </w:r>
    </w:p>
    <w:p>
      <w:pPr>
        <w:pStyle w:val="BodyText"/>
      </w:pPr>
      <w:r>
        <w:t xml:space="preserve">TABLE 2.1: Definition of the 5 alarm types used in CinC/Physionet Challenge 2015 challenge.</w:t>
      </w:r>
    </w:p>
    <w:p>
      <w:pPr>
        <w:pStyle w:val="BodyText"/>
      </w:pPr>
      <w:r>
        <w:t xml:space="preserve">Alarm</w:t>
      </w:r>
    </w:p>
    <w:p>
      <w:pPr>
        <w:pStyle w:val="BodyText"/>
      </w:pPr>
      <w:r>
        <w:t xml:space="preserve">Definition</w:t>
      </w:r>
    </w:p>
    <w:p>
      <w:pPr>
        <w:pStyle w:val="BodyText"/>
      </w:pPr>
      <w:r>
        <w:t xml:space="preserve">Asystole</w:t>
      </w:r>
    </w:p>
    <w:p>
      <w:pPr>
        <w:pStyle w:val="BodyText"/>
      </w:pPr>
      <w:r>
        <w:t xml:space="preserve">No QRS for at least 4 seconds</w:t>
      </w:r>
    </w:p>
    <w:p>
      <w:pPr>
        <w:pStyle w:val="BodyText"/>
      </w:pPr>
      <w:r>
        <w:t xml:space="preserve">Extreme Bradycardia</w:t>
      </w:r>
    </w:p>
    <w:p>
      <w:pPr>
        <w:pStyle w:val="BodyText"/>
      </w:pPr>
      <w:r>
        <w:t xml:space="preserve">Heart rate lower than 40 bpm for 5 consecutive beats</w:t>
      </w:r>
    </w:p>
    <w:p>
      <w:pPr>
        <w:pStyle w:val="BodyText"/>
      </w:pPr>
      <w:r>
        <w:t xml:space="preserve">Extreme Tachycardia</w:t>
      </w:r>
    </w:p>
    <w:p>
      <w:pPr>
        <w:pStyle w:val="BodyText"/>
      </w:pPr>
      <w:r>
        <w:t xml:space="preserve">Heart rate higher than 140 bpm for 17 consecutive beats</w:t>
      </w:r>
    </w:p>
    <w:p>
      <w:pPr>
        <w:pStyle w:val="BodyText"/>
      </w:pPr>
      <w:r>
        <w:t xml:space="preserve">Ventricular Tachycardia</w:t>
      </w:r>
    </w:p>
    <w:p>
      <w:pPr>
        <w:pStyle w:val="BodyText"/>
      </w:pPr>
      <w:r>
        <w:t xml:space="preserve">5 or more ventricular beats with heart rate higher than 100 bpm</w:t>
      </w:r>
    </w:p>
    <w:p>
      <w:pPr>
        <w:pStyle w:val="BodyText"/>
      </w:pPr>
      <w:r>
        <w:t xml:space="preserve">Ventricular Flutter/Fibrillation</w:t>
      </w:r>
    </w:p>
    <w:p>
      <w:pPr>
        <w:pStyle w:val="BodyText"/>
      </w:pPr>
      <w:r>
        <w:t xml:space="preserve">Fibrillatory, flutter, or oscillatory waveform for at least 4 seconds</w:t>
      </w:r>
    </w:p>
    <w:p>
      <w:pPr>
        <w:pStyle w:val="BodyText"/>
      </w:pPr>
      <w:r>
        <w:t xml:space="preserve">They used as score the following formula, which penalizes five times the false negatives (since we do not want to miss</w:t>
      </w:r>
      <w:r>
        <w:t xml:space="preserve"> </w:t>
      </w:r>
      <w:r>
        <w:t xml:space="preserve">any real event):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*</m:t>
              </m:r>
              <m:r>
                <m:t>F</m:t>
              </m:r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The five-best scores in this challenge are presented on Table</w:t>
      </w:r>
      <w:r>
        <w:t xml:space="preserve"> </w:t>
      </w:r>
      <w:hyperlink w:anchor="ref-plesinger2015">
        <w:r>
          <w:rPr>
            <w:rStyle w:val="Hyperlink"/>
            <w:vertAlign w:val="superscript"/>
          </w:rPr>
          <w:t xml:space="preserve">10</w:t>
        </w:r>
      </w:hyperlink>
      <w:r>
        <w:rPr>
          <w:vertAlign w:val="superscript"/>
        </w:rPr>
        <w:t xml:space="preserve">–</w:t>
      </w:r>
      <w:hyperlink w:anchor="ref-hoogantink2015">
        <w:r>
          <w:rPr>
            <w:rStyle w:val="Hyperlink"/>
            <w:vertAlign w:val="superscript"/>
          </w:rPr>
          <w:t xml:space="preserve">14</w:t>
        </w:r>
      </w:hyperlink>
      <w:r>
        <w:t xml:space="preserve">.</w:t>
      </w:r>
    </w:p>
    <w:p>
      <w:pPr>
        <w:pStyle w:val="BodyText"/>
      </w:pPr>
      <w:r>
        <w:t xml:space="preserve">TABLE 2.2: Challenge Results on Streaming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Authors</w:t>
      </w:r>
    </w:p>
    <w:p>
      <w:pPr>
        <w:pStyle w:val="BodyText"/>
      </w:pPr>
      <w:r>
        <w:t xml:space="preserve">81.39</w:t>
      </w:r>
    </w:p>
    <w:p>
      <w:pPr>
        <w:pStyle w:val="BodyText"/>
      </w:pPr>
      <w:r>
        <w:t xml:space="preserve">Filip Plesinger, Petr Klimes, Josef Halamek, Pavel Jurak</w:t>
      </w:r>
    </w:p>
    <w:p>
      <w:pPr>
        <w:pStyle w:val="BodyText"/>
      </w:pPr>
      <w:r>
        <w:t xml:space="preserve">79.44</w:t>
      </w:r>
    </w:p>
    <w:p>
      <w:pPr>
        <w:pStyle w:val="BodyText"/>
      </w:pPr>
      <w:r>
        <w:t xml:space="preserve">Vignesh Kalidas</w:t>
      </w:r>
    </w:p>
    <w:p>
      <w:pPr>
        <w:pStyle w:val="BodyText"/>
      </w:pPr>
      <w:r>
        <w:t xml:space="preserve">79.02</w:t>
      </w:r>
    </w:p>
    <w:p>
      <w:pPr>
        <w:pStyle w:val="BodyText"/>
      </w:pPr>
      <w:r>
        <w:t xml:space="preserve">Paula Couto, Ruben Ramalho, Rui Rodrigues</w:t>
      </w:r>
    </w:p>
    <w:p>
      <w:pPr>
        <w:pStyle w:val="BodyText"/>
      </w:pPr>
      <w:r>
        <w:t xml:space="preserve">76.11</w:t>
      </w:r>
    </w:p>
    <w:p>
      <w:pPr>
        <w:pStyle w:val="BodyText"/>
      </w:pPr>
      <w:r>
        <w:t xml:space="preserve">Sibylle Fallet, Sasan Yazdani, Jean-Marc Vesin</w:t>
      </w:r>
    </w:p>
    <w:p>
      <w:pPr>
        <w:pStyle w:val="BodyText"/>
      </w:pPr>
      <w:r>
        <w:t xml:space="preserve">75.55</w:t>
      </w:r>
    </w:p>
    <w:p>
      <w:pPr>
        <w:pStyle w:val="BodyText"/>
      </w:pPr>
      <w:r>
        <w:t xml:space="preserve">Christoph Hoog Antink, Steffen Leonhardt</w:t>
      </w:r>
    </w:p>
    <w:p>
      <w:pPr>
        <w:pStyle w:val="BodyText"/>
      </w:pPr>
      <w:r>
        <w:t xml:space="preserve">Their algorithm did a pretty good job on the Physionet test-set. However, independently of their approach to this</w:t>
      </w:r>
      <w:r>
        <w:t xml:space="preserve"> </w:t>
      </w:r>
      <w:r>
        <w:t xml:space="preserve">problem, none of the authors reported benchmarks, memory usage, robustness test, or context invariance that could assure</w:t>
      </w:r>
      <w:r>
        <w:t xml:space="preserve"> </w:t>
      </w:r>
      <w:r>
        <w:t xml:space="preserve">its implementation on real monitors to reduce alarm fatigue indeed.</w:t>
      </w:r>
    </w:p>
    <w:p>
      <w:pPr>
        <w:pStyle w:val="BodyText"/>
      </w:pPr>
      <w:r>
        <w:t xml:space="preserve">There are other arrhythmias that this challenge did not assess, like atrial standstill (hyperkalemia), third-degree</w:t>
      </w:r>
      <w:r>
        <w:t xml:space="preserve"> </w:t>
      </w:r>
      <w:r>
        <w:t xml:space="preserve">atrioventricular block, and others that may be life-threatening in some settings. Pulseless electrical activity is a</w:t>
      </w:r>
      <w:r>
        <w:t xml:space="preserve"> </w:t>
      </w:r>
      <w:r>
        <w:t xml:space="preserve">frequent condition in cardiac arrest but cannot be identified without blood pressure information. This information is</w:t>
      </w:r>
      <w:r>
        <w:t xml:space="preserve"> </w:t>
      </w:r>
      <w:r>
        <w:t xml:space="preserve">usually present in ICU settings but not in other locations.</w:t>
      </w:r>
    </w:p>
    <w:bookmarkEnd w:id="22"/>
    <w:bookmarkStart w:id="31" w:name="X1cd14c400cf5894a43e8234c403a75fa7b45de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planned approach and methods for solving the problem</w:t>
      </w:r>
    </w:p>
    <w:bookmarkStart w:id="23" w:name="state-of-the-ar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State of the art</w:t>
      </w:r>
    </w:p>
    <w:p>
      <w:pPr>
        <w:pStyle w:val="FirstParagraph"/>
      </w:pPr>
      <w:r>
        <w:t xml:space="preserve">A literature review of the last ten years is being conducted to assess state of the art for ECG automatic processing</w:t>
      </w:r>
      <w:r>
        <w:t xml:space="preserve"> </w:t>
      </w:r>
      <w:r>
        <w:t xml:space="preserve">collecting the following points if available : (1) The memory and space used to perform the primary goal of the</w:t>
      </w:r>
      <w:r>
        <w:t xml:space="preserve"> </w:t>
      </w:r>
      <w:r>
        <w:t xml:space="preserve">algorithm (sound an alarm, for ex.). (2) The type of algorithms used to identify ECG anomalies. (3) The type of</w:t>
      </w:r>
      <w:r>
        <w:t xml:space="preserve"> </w:t>
      </w:r>
      <w:r>
        <w:t xml:space="preserve">algorithms used to identify specific diagnoses (like a flutter, hyperkalemia, and others). (4) Their performance</w:t>
      </w:r>
      <w:r>
        <w:t xml:space="preserve"> </w:t>
      </w:r>
      <w:r>
        <w:t xml:space="preserve">(accuracy, ROC, etc.)</w:t>
      </w:r>
    </w:p>
    <w:p>
      <w:pPr>
        <w:pStyle w:val="BodyText"/>
      </w:pPr>
      <w:r>
        <w:t xml:space="preserve">A broad search will be conducted on Pubmed, Scopus, Google Scholar, device manuals, and other specific sources.</w:t>
      </w:r>
    </w:p>
    <w:p>
      <w:pPr>
        <w:pStyle w:val="BodyText"/>
      </w:pPr>
      <w:r>
        <w:t xml:space="preserve">Keywords:</w:t>
      </w:r>
    </w:p>
    <w:p>
      <w:pPr>
        <w:numPr>
          <w:ilvl w:val="0"/>
          <w:numId w:val="1001"/>
        </w:numPr>
        <w:pStyle w:val="Compact"/>
      </w:pPr>
      <w:r>
        <w:t xml:space="preserve">ECG AND monitoring AND ICU</w:t>
      </w:r>
    </w:p>
    <w:p>
      <w:pPr>
        <w:numPr>
          <w:ilvl w:val="0"/>
          <w:numId w:val="1001"/>
        </w:numPr>
        <w:pStyle w:val="Compact"/>
      </w:pPr>
      <w:r>
        <w:t xml:space="preserve">ECG AND[time series]</w:t>
      </w:r>
    </w:p>
    <w:p>
      <w:pPr>
        <w:numPr>
          <w:ilvl w:val="0"/>
          <w:numId w:val="1001"/>
        </w:numPr>
        <w:pStyle w:val="Compact"/>
      </w:pPr>
      <w:r>
        <w:t xml:space="preserve">ECG AND automatic AND interpretation</w:t>
      </w:r>
    </w:p>
    <w:p>
      <w:pPr>
        <w:pStyle w:val="FirstParagraph"/>
      </w:pPr>
      <w:r>
        <w:t xml:space="preserve">Articles published after</w:t>
      </w:r>
      <w:r>
        <w:t xml:space="preserve"> </w:t>
      </w:r>
      <w:r>
        <w:t xml:space="preserve">“</w:t>
      </w:r>
      <w:r>
        <w:t xml:space="preserve">The PhysioNet/Computing in Cardiology Challenge 2015: Reducing False Arrhythmia Alarms in the</w:t>
      </w:r>
      <w:r>
        <w:t xml:space="preserve"> </w:t>
      </w:r>
      <w:r>
        <w:t xml:space="preserve">ICU</w:t>
      </w:r>
      <w:r>
        <w:t xml:space="preserve">”</w:t>
      </w:r>
      <w:r>
        <w:t xml:space="preserve"> </w:t>
      </w:r>
      <w:r>
        <w:t xml:space="preserve">will also be analyzed.</w:t>
      </w:r>
    </w:p>
    <w:bookmarkEnd w:id="23"/>
    <w:bookmarkStart w:id="29" w:name="research-plan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Research plan and methods</w:t>
      </w:r>
    </w:p>
    <w:p>
      <w:pPr>
        <w:pStyle w:val="FirstParagraph"/>
      </w:pPr>
      <w:r>
        <w:t xml:space="preserve">This research is being conducted using the Research Compendium principles</w:t>
      </w:r>
      <w:hyperlink w:anchor="ref-compendium2019">
        <w:r>
          <w:rPr>
            <w:rStyle w:val="Hyperlink"/>
            <w:vertAlign w:val="superscript"/>
          </w:rPr>
          <w:t xml:space="preserve">15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Stick with the convention of your peers;</w:t>
      </w:r>
    </w:p>
    <w:p>
      <w:pPr>
        <w:numPr>
          <w:ilvl w:val="0"/>
          <w:numId w:val="1002"/>
        </w:numPr>
        <w:pStyle w:val="Compact"/>
      </w:pPr>
      <w:r>
        <w:t xml:space="preserve">Keep data, methods, and output separated;</w:t>
      </w:r>
    </w:p>
    <w:p>
      <w:pPr>
        <w:numPr>
          <w:ilvl w:val="0"/>
          <w:numId w:val="1002"/>
        </w:numPr>
        <w:pStyle w:val="Compact"/>
      </w:pPr>
      <w:r>
        <w:t xml:space="preserve">Specify your computational environment as clearly as you can.</w:t>
      </w:r>
    </w:p>
    <w:p>
      <w:pPr>
        <w:pStyle w:val="FirstParagraph"/>
      </w:pPr>
      <w:r>
        <w:t xml:space="preserve">Data management is following the FAIR principle (findable, accessible, interoperable, reusable)</w:t>
      </w:r>
      <w:hyperlink w:anchor="ref-wilkinson2016">
        <w:r>
          <w:rPr>
            <w:rStyle w:val="Hyperlink"/>
            <w:vertAlign w:val="superscript"/>
          </w:rPr>
          <w:t xml:space="preserve">16</w:t>
        </w:r>
      </w:hyperlink>
      <w:r>
        <w:t xml:space="preserve">.</w:t>
      </w:r>
    </w:p>
    <w:p>
      <w:pPr>
        <w:pStyle w:val="BodyText"/>
      </w:pPr>
      <w:r>
        <w:t xml:space="preserve">Currently, the dataset used is stored on a public repository</w:t>
      </w:r>
      <w:hyperlink w:anchor="ref-franz_dataset">
        <w:r>
          <w:rPr>
            <w:rStyle w:val="Hyperlink"/>
            <w:vertAlign w:val="superscript"/>
          </w:rPr>
          <w:t xml:space="preserve">17</w:t>
        </w:r>
      </w:hyperlink>
      <w:r>
        <w:t xml:space="preserve">, the source code is publicly open and</w:t>
      </w:r>
      <w:r>
        <w:t xml:space="preserve"> </w:t>
      </w:r>
      <w:r>
        <w:t xml:space="preserve">stored on Github</w:t>
      </w:r>
      <w:hyperlink w:anchor="ref-franz_github">
        <w:r>
          <w:rPr>
            <w:rStyle w:val="Hyperlink"/>
            <w:vertAlign w:val="superscript"/>
          </w:rPr>
          <w:t xml:space="preserve">18</w:t>
        </w:r>
      </w:hyperlink>
      <w:r>
        <w:t xml:space="preserve">, while the reports and reproducibility information on each step is found on a public</w:t>
      </w:r>
      <w:r>
        <w:t xml:space="preserve"> </w:t>
      </w:r>
      <w:r>
        <w:t xml:space="preserve">website</w:t>
      </w:r>
      <w:hyperlink w:anchor="ref-franz_website">
        <w:r>
          <w:rPr>
            <w:rStyle w:val="Hyperlink"/>
            <w:vertAlign w:val="superscript"/>
          </w:rPr>
          <w:t xml:space="preserve">19</w:t>
        </w:r>
      </w:hyperlink>
      <w:r>
        <w:t xml:space="preserve">.</w:t>
      </w:r>
    </w:p>
    <w:bookmarkStart w:id="24" w:name="type-of-study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Type of study</w:t>
      </w:r>
    </w:p>
    <w:p>
      <w:pPr>
        <w:pStyle w:val="FirstParagraph"/>
      </w:pPr>
      <w:r>
        <w:t xml:space="preserve">This thesis will be a diagnostic study as the algorithm must classify the change in pattern as positive or negative for</w:t>
      </w:r>
      <w:r>
        <w:t xml:space="preserve"> </w:t>
      </w:r>
      <w:r>
        <w:t xml:space="preserve">life-threatening.</w:t>
      </w:r>
    </w:p>
    <w:bookmarkEnd w:id="24"/>
    <w:bookmarkStart w:id="25" w:name="the-data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The data</w:t>
      </w:r>
    </w:p>
    <w:p>
      <w:pPr>
        <w:pStyle w:val="FirstParagraph"/>
      </w:pPr>
      <w:r>
        <w:t xml:space="preserve">Initially we will use the CinC/Physionet Challenge 2015 dataset that is publicly available on Physionet. This dataset is</w:t>
      </w:r>
      <w:r>
        <w:t xml:space="preserve"> </w:t>
      </w:r>
      <w:r>
        <w:t xml:space="preserve">a good start for exploring the main goal of reduce false alarms. This dataset was manually selected for this challenge</w:t>
      </w:r>
      <w:r>
        <w:t xml:space="preserve"> </w:t>
      </w:r>
      <w:r>
        <w:t xml:space="preserve">and the events were labeled by experts, so it is not RAW data. All signals have been resampled (using anti-alias</w:t>
      </w:r>
      <w:r>
        <w:t xml:space="preserve"> </w:t>
      </w:r>
      <w:r>
        <w:t xml:space="preserve">filters) to 12 bit, 250 Hz and have had FIR band-pass [0.05 to 40Hz] and mains notch filters applied to remove noise.</w:t>
      </w:r>
      <w:r>
        <w:t xml:space="preserve"> </w:t>
      </w:r>
      <w:r>
        <w:t xml:space="preserve">Pacemaker and other artifacts may be present on the ECG</w:t>
      </w:r>
      <w:hyperlink w:anchor="ref-Clifford2015">
        <w:r>
          <w:rPr>
            <w:rStyle w:val="Hyperlink"/>
            <w:vertAlign w:val="superscript"/>
          </w:rPr>
          <w:t xml:space="preserve">6</w:t>
        </w:r>
      </w:hyperlink>
      <w:r>
        <w:t xml:space="preserve">. Furthermore, this dataset contains at least two</w:t>
      </w:r>
      <w:r>
        <w:t xml:space="preserve"> </w:t>
      </w:r>
      <w:r>
        <w:t xml:space="preserve">ECG derivations and one or more variables like arterial blood pressure, photoplethysmograph readings, and respiration</w:t>
      </w:r>
      <w:r>
        <w:t xml:space="preserve"> </w:t>
      </w:r>
      <w:r>
        <w:t xml:space="preserve">movements.</w:t>
      </w:r>
    </w:p>
    <w:p>
      <w:pPr>
        <w:pStyle w:val="BodyText"/>
      </w:pPr>
      <w:r>
        <w:t xml:space="preserve">These variables may or may not be helpful for increasing the sensitivity or specificity of the algorithm. It is planned</w:t>
      </w:r>
      <w:r>
        <w:t xml:space="preserve"> </w:t>
      </w:r>
      <w:r>
        <w:t xml:space="preserve">to use the minimum set of variables as it is known in multi-dimensional analysis that using just two (or some small</w:t>
      </w:r>
      <w:r>
        <w:t xml:space="preserve"> </w:t>
      </w:r>
      <w:r>
        <w:t xml:space="preserve">subset) of all the dimensions can be much more accurate than either using all dimensions or a single</w:t>
      </w:r>
      <w:r>
        <w:t xml:space="preserve"> </w:t>
      </w:r>
      <w:r>
        <w:t xml:space="preserve">dimension</w:t>
      </w:r>
      <w:hyperlink w:anchor="ref-gharghabi2018">
        <w:r>
          <w:rPr>
            <w:rStyle w:val="Hyperlink"/>
            <w:vertAlign w:val="superscript"/>
          </w:rPr>
          <w:t xml:space="preserve">20</w:t>
        </w:r>
      </w:hyperlink>
      <w:r>
        <w:t xml:space="preserve">.</w:t>
      </w:r>
    </w:p>
    <w:p>
      <w:pPr>
        <w:pStyle w:val="BodyText"/>
      </w:pPr>
      <w:r>
        <w:t xml:space="preserve">It is desirable that real data extracted from Portuguese ICU could be used in further stage to assess the validity of</w:t>
      </w:r>
      <w:r>
        <w:t xml:space="preserve"> </w:t>
      </w:r>
      <w:r>
        <w:t xml:space="preserve">the model in real settings and robustness (using RAW data instead of filtered data). The variables available on</w:t>
      </w:r>
      <w:r>
        <w:t xml:space="preserve"> </w:t>
      </w:r>
      <w:r>
        <w:t xml:space="preserve">Physionet’s dataset are commonly available on Portuguese ICU’s.</w:t>
      </w:r>
    </w:p>
    <w:bookmarkEnd w:id="25"/>
    <w:bookmarkStart w:id="26" w:name="workflow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Workflow</w:t>
      </w:r>
    </w:p>
    <w:p>
      <w:pPr>
        <w:pStyle w:val="FirstParagraph"/>
      </w:pPr>
      <w:r>
        <w:t xml:space="preserve">All steps of the process will be managed using the R package</w:t>
      </w:r>
      <w:r>
        <w:t xml:space="preserve"> </w:t>
      </w:r>
      <w:r>
        <w:rPr>
          <w:rStyle w:val="VerbatimChar"/>
        </w:rPr>
        <w:t xml:space="preserve">targets</w:t>
      </w:r>
      <w:hyperlink w:anchor="ref-landau20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from data extraction to the final</w:t>
      </w:r>
      <w:r>
        <w:t xml:space="preserve"> </w:t>
      </w:r>
      <w:r>
        <w:t xml:space="preserve">report, as shown in Fig.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report will then be available on the main webpage</w:t>
      </w:r>
      <w:hyperlink w:anchor="ref-franz_website">
        <w:r>
          <w:rPr>
            <w:rStyle w:val="Hyperlink"/>
            <w:vertAlign w:val="superscript"/>
          </w:rPr>
          <w:t xml:space="preserve">19</w:t>
        </w:r>
      </w:hyperlink>
      <w:r>
        <w:t xml:space="preserve">, allowing inspection of previous versions managed</w:t>
      </w:r>
      <w:r>
        <w:t xml:space="preserve"> </w:t>
      </w:r>
      <w:r>
        <w:t xml:space="preserve">by the R package</w:t>
      </w:r>
      <w:r>
        <w:t xml:space="preserve"> </w:t>
      </w:r>
      <w:r>
        <w:rPr>
          <w:rStyle w:val="VerbatimChar"/>
        </w:rPr>
        <w:t xml:space="preserve">workflowr</w:t>
      </w:r>
      <w:hyperlink w:anchor="ref-workflowr2021">
        <w:r>
          <w:rPr>
            <w:rStyle w:val="Hyperlink"/>
            <w:vertAlign w:val="superscript"/>
          </w:rPr>
          <w:t xml:space="preserve">22</w:t>
        </w:r>
      </w:hyperlink>
      <w:r>
        <w:t xml:space="preserve">, as we can see in Fig.</w:t>
      </w:r>
      <w:r>
        <w:t xml:space="preserve"> </w:t>
      </w:r>
      <w:r>
        <w:t xml:space="preserve">.</w:t>
      </w:r>
    </w:p>
    <w:bookmarkEnd w:id="26"/>
    <w:bookmarkStart w:id="27" w:name="statistical-analysis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Statistical analysis</w:t>
      </w:r>
    </w:p>
    <w:p>
      <w:pPr>
        <w:pStyle w:val="FirstParagraph"/>
      </w:pPr>
      <w:r>
        <w:t xml:space="preserve">The Statistical analysis will be performed using R language v4.0.5 or greater and it will be computed the ROC curve for</w:t>
      </w:r>
      <w:r>
        <w:t xml:space="preserve"> </w:t>
      </w:r>
      <w:r>
        <w:t xml:space="preserve">the algorithm.</w:t>
      </w:r>
    </w:p>
    <w:p>
      <w:pPr>
        <w:pStyle w:val="BodyText"/>
      </w:pPr>
      <w:r>
        <w:t xml:space="preserve">The experiment will be conducted using the Matrix Profile concept</w:t>
      </w:r>
      <w:hyperlink w:anchor="ref-yeh2016">
        <w:r>
          <w:rPr>
            <w:rStyle w:val="Hyperlink"/>
            <w:vertAlign w:val="superscript"/>
          </w:rPr>
          <w:t xml:space="preserve">23</w:t>
        </w:r>
      </w:hyperlink>
      <w:r>
        <w:t xml:space="preserve">, the state-of-the-art for time series</w:t>
      </w:r>
      <w:r>
        <w:t xml:space="preserve"> </w:t>
      </w:r>
      <w:r>
        <w:t xml:space="preserve">analysis. It will be conducted several experiments to identify the best algorithm for this task. One of such algorithms</w:t>
      </w:r>
      <w:r>
        <w:t xml:space="preserve"> </w:t>
      </w:r>
      <w:r>
        <w:t xml:space="preserve">is the online semantic segmentation for multi-dimensional time series</w:t>
      </w:r>
      <w:hyperlink w:anchor="ref-gharghabi2018">
        <w:r>
          <w:rPr>
            <w:rStyle w:val="Hyperlink"/>
            <w:vertAlign w:val="superscript"/>
          </w:rPr>
          <w:t xml:space="preserve">20</w:t>
        </w:r>
      </w:hyperlink>
      <w:r>
        <w:t xml:space="preserve">.</w:t>
      </w:r>
    </w:p>
    <w:p>
      <w:pPr>
        <w:pStyle w:val="BodyText"/>
      </w:pPr>
      <w:r>
        <w:t xml:space="preserve">In addition, we will combine the fading factors</w:t>
      </w:r>
      <w:hyperlink w:anchor="ref-Gama2013">
        <w:r>
          <w:rPr>
            <w:rStyle w:val="Hyperlink"/>
            <w:vertAlign w:val="superscript"/>
          </w:rPr>
          <w:t xml:space="preserve">24</w:t>
        </w:r>
      </w:hyperlink>
      <w:r>
        <w:rPr>
          <w:vertAlign w:val="superscript"/>
        </w:rPr>
        <w:t xml:space="preserve">,</w:t>
      </w:r>
      <w:hyperlink w:anchor="ref-Rodrigues2010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strategy to minimize the memory and space</w:t>
      </w:r>
      <w:r>
        <w:t xml:space="preserve"> </w:t>
      </w:r>
      <w:r>
        <w:t xml:space="preserve">consumption lowering the processor power needed, allowing this algorithm to be used in almost any device.</w:t>
      </w:r>
    </w:p>
    <w:bookmarkEnd w:id="27"/>
    <w:bookmarkStart w:id="28" w:name="research-team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Research Team</w:t>
      </w:r>
    </w:p>
    <w:p>
      <w:pPr>
        <w:numPr>
          <w:ilvl w:val="0"/>
          <w:numId w:val="1003"/>
        </w:numPr>
        <w:pStyle w:val="Compact"/>
      </w:pPr>
      <w:r>
        <w:t xml:space="preserve">Thesis Author: Francisco Bischoff</w:t>
      </w:r>
    </w:p>
    <w:p>
      <w:pPr>
        <w:numPr>
          <w:ilvl w:val="0"/>
          <w:numId w:val="1003"/>
        </w:numPr>
        <w:pStyle w:val="Compact"/>
      </w:pPr>
      <w:r>
        <w:t xml:space="preserve">Supervisor: Professor Pedro Pereira Rodrigues</w:t>
      </w:r>
    </w:p>
    <w:p>
      <w:pPr>
        <w:numPr>
          <w:ilvl w:val="0"/>
          <w:numId w:val="1003"/>
        </w:numPr>
        <w:pStyle w:val="Compact"/>
      </w:pPr>
      <w:r>
        <w:t xml:space="preserve">Co-supervisor: Professor Eamonn Keogh (UCR, Riverside)</w:t>
      </w:r>
    </w:p>
    <w:bookmarkEnd w:id="28"/>
    <w:bookmarkEnd w:id="29"/>
    <w:bookmarkStart w:id="30" w:name="expected-results-and-outcom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Expected results and outcomes</w:t>
      </w:r>
    </w:p>
    <w:p>
      <w:pPr>
        <w:pStyle w:val="FirstParagraph"/>
      </w:pPr>
      <w:r>
        <w:t xml:space="preserve">We expect the following results: (1) Identify the obstacles of identifying life-threatening ECG changes within memory,</w:t>
      </w:r>
      <w:r>
        <w:t xml:space="preserve"> </w:t>
      </w:r>
      <w:r>
        <w:t xml:space="preserve">space, and CPU constraints. (2) Be able to reduce ECG monitor’s false alarms using the proposed methodology. (3) Assess</w:t>
      </w:r>
      <w:r>
        <w:t xml:space="preserve"> </w:t>
      </w:r>
      <w:r>
        <w:t xml:space="preserve">the feasibility of implementing the algorithm in the real world and other settings than ICU monitors.</w:t>
      </w:r>
    </w:p>
    <w:p>
      <w:pPr>
        <w:pStyle w:val="BodyText"/>
      </w:pPr>
      <w:r>
        <w:t xml:space="preserve">And outcomes: (1) To achieve a better score of false alarm reduction than the best on Physionet’s 2015 challenge. (2) To</w:t>
      </w:r>
      <w:r>
        <w:t xml:space="preserve"> </w:t>
      </w:r>
      <w:r>
        <w:t xml:space="preserve">push forward the state-of-the-art technology on false alarms reduction, maybe even being domain agnostic. (3) To draw</w:t>
      </w:r>
      <w:r>
        <w:t xml:space="preserve"> </w:t>
      </w:r>
      <w:r>
        <w:t xml:space="preserve">more attention to fading factors as a reliable, fast, and cheap approximation of the true value. (4) To draw more</w:t>
      </w:r>
      <w:r>
        <w:t xml:space="preserve"> </w:t>
      </w:r>
      <w:r>
        <w:t xml:space="preserve">attention to the matrix profile concept as an efficient, agnostic, and almost parameter-free way to analyze time series.</w:t>
      </w:r>
      <w:r>
        <w:t xml:space="preserve"> </w:t>
      </w:r>
      <w:r>
        <w:t xml:space="preserve">(5) To draw more attention of the Patient Monitoring industry on solving the false alarm problem.</w:t>
      </w:r>
    </w:p>
    <w:bookmarkEnd w:id="30"/>
    <w:bookmarkEnd w:id="31"/>
    <w:bookmarkStart w:id="35" w:name="whate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Whatever</w:t>
      </w:r>
    </w:p>
    <w:p>
      <w:pPr>
        <w:pStyle w:val="FirstParagraph"/>
      </w:pPr>
      <w:r>
        <w:rPr>
          <w:bCs/>
          <w:b/>
        </w:rPr>
        <w:t xml:space="preserve">Research question and aims</w:t>
      </w:r>
    </w:p>
    <w:p>
      <w:pPr>
        <w:pStyle w:val="BodyText"/>
      </w:pPr>
      <w:r>
        <w:t xml:space="preserve">This research aims to identify, on streaming data, abnormal hearth electric patterns, specifically those who are</w:t>
      </w:r>
      <w:r>
        <w:t xml:space="preserve"> </w:t>
      </w:r>
      <w:r>
        <w:t xml:space="preserve">life-threatening, in order to be a reliable signal for Intensive Care Units to respond quickly to those situations. It</w:t>
      </w:r>
      <w:r>
        <w:t xml:space="preserve"> </w:t>
      </w:r>
      <w:r>
        <w:t xml:space="preserve">also may be able to continuously analyze new data and correct itself shutting off false alarms. Primarily an experiment</w:t>
      </w:r>
      <w:r>
        <w:t xml:space="preserve"> </w:t>
      </w:r>
      <w:r>
        <w:t xml:space="preserve">will be conducted using 2 main algorithms that use Matrix Profile in detecting context changes: SDTD and FLOSS. One uses</w:t>
      </w:r>
      <w:r>
        <w:t xml:space="preserve"> </w:t>
      </w:r>
      <w:r>
        <w:t xml:space="preserve">whole data training and testing, and the other uses a streaming approach that is our main interest. The goal will be</w:t>
      </w:r>
      <w:r>
        <w:t xml:space="preserve"> </w:t>
      </w:r>
      <w:r>
        <w:t xml:space="preserve">detecting the transition from normal to flutter/FA to normal condition with special attention to not rely on rhythm</w:t>
      </w:r>
      <w:r>
        <w:t xml:space="preserve"> </w:t>
      </w:r>
      <w:r>
        <w:t xml:space="preserve">changes. Being this successful, a more generalistic approach will be attempted: to detect changes from normal to</w:t>
      </w:r>
      <w:r>
        <w:t xml:space="preserve"> </w:t>
      </w:r>
      <w:r>
        <w:t xml:space="preserve">abnormal to normal conditions, with special attention to handle with disconnected leads or patient movements. Finally,</w:t>
      </w:r>
      <w:r>
        <w:t xml:space="preserve"> </w:t>
      </w:r>
      <w:r>
        <w:t xml:space="preserve">this research can prove to be a good addition to the Matrix Profile method, using fading factors in order to reduce</w:t>
      </w:r>
      <w:r>
        <w:t xml:space="preserve"> </w:t>
      </w:r>
      <w:r>
        <w:t xml:space="preserve">memory and space consumption, lowering the processor power needed, allowing this algorithm to be used in almost any</w:t>
      </w:r>
      <w:r>
        <w:t xml:space="preserve"> </w:t>
      </w:r>
      <w:r>
        <w:t xml:space="preserve">device.</w:t>
      </w:r>
    </w:p>
    <w:p>
      <w:pPr>
        <w:pStyle w:val="BodyText"/>
      </w:pPr>
      <w:r>
        <w:rPr>
          <w:bCs/>
          <w:b/>
        </w:rPr>
        <w:t xml:space="preserve">About the ongoing project</w:t>
      </w:r>
    </w:p>
    <w:p>
      <w:pPr>
        <w:pStyle w:val="BodyText"/>
      </w:pPr>
      <w:r>
        <w:t xml:space="preserve">The document submitted for approval is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full code is open-sourced and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To follow the thesis timeline you can access the full Gantt chart at Zenhub. Click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(you need a github account, but</w:t>
      </w:r>
      <w:r>
        <w:t xml:space="preserve"> </w:t>
      </w:r>
      <w:r>
        <w:t xml:space="preserve">that’s it).</w:t>
      </w:r>
    </w:p>
    <w:p>
      <w:pPr>
        <w:pStyle w:val="BodyText"/>
      </w:pPr>
      <w:r>
        <w:t xml:space="preserve">PDF, EPUB and WORD versions will be available at the end of this work.</w:t>
      </w:r>
    </w:p>
    <w:bookmarkEnd w:id="35"/>
    <w:bookmarkStart w:id="86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85" w:name="refs"/>
    <w:bookmarkStart w:id="37" w:name="ref-donchin200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Donchin Y, Seagull FJ. The hostile environment of the intensive care unit.</w:t>
      </w:r>
      <w:r>
        <w:t xml:space="preserve"> </w:t>
      </w:r>
      <w:r>
        <w:rPr>
          <w:iCs/>
          <w:i/>
        </w:rPr>
        <w:t xml:space="preserve">Current Opinion in Critical Care</w:t>
      </w:r>
      <w:r>
        <w:t xml:space="preserve">. 2002;8(4):316-320. doi:</w:t>
      </w:r>
      <w:hyperlink r:id="rId36">
        <w:r>
          <w:rPr>
            <w:rStyle w:val="Hyperlink"/>
          </w:rPr>
          <w:t xml:space="preserve">10.1097/00075198-200208000-00008</w:t>
        </w:r>
      </w:hyperlink>
    </w:p>
    <w:bookmarkEnd w:id="37"/>
    <w:bookmarkStart w:id="39" w:name="ref-sendelbach201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Sendelbach S, Funk M. Alarm Fatigue.</w:t>
      </w:r>
      <w:r>
        <w:t xml:space="preserve"> </w:t>
      </w:r>
      <w:r>
        <w:rPr>
          <w:iCs/>
          <w:i/>
        </w:rPr>
        <w:t xml:space="preserve">AACN Advanced Critical Care</w:t>
      </w:r>
      <w:r>
        <w:t xml:space="preserve">. 2013;24(4):378-386. doi:</w:t>
      </w:r>
      <w:hyperlink r:id="rId38">
        <w:r>
          <w:rPr>
            <w:rStyle w:val="Hyperlink"/>
          </w:rPr>
          <w:t xml:space="preserve">10.4037/nci.0b013e3182a903f9</w:t>
        </w:r>
      </w:hyperlink>
    </w:p>
    <w:bookmarkEnd w:id="39"/>
    <w:bookmarkStart w:id="41" w:name="ref-the_jc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The joint commission. Published 2021. Accessed April 8, 2021.</w:t>
      </w:r>
      <w:r>
        <w:t xml:space="preserve"> </w:t>
      </w:r>
      <w:hyperlink r:id="rId40">
        <w:r>
          <w:rPr>
            <w:rStyle w:val="Hyperlink"/>
          </w:rPr>
          <w:t xml:space="preserve">https://www.jointcommission.org</w:t>
        </w:r>
      </w:hyperlink>
    </w:p>
    <w:bookmarkEnd w:id="41"/>
    <w:bookmarkStart w:id="43" w:name="ref-JointCommission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Joint Commission.</w:t>
      </w:r>
      <w:r>
        <w:t xml:space="preserve"> </w:t>
      </w:r>
      <w:hyperlink r:id="rId42">
        <w:r>
          <w:rPr>
            <w:rStyle w:val="Hyperlink"/>
          </w:rPr>
          <w:t xml:space="preserve">Sentinel event alert - Medical device alarm safety in hospitals.</w:t>
        </w:r>
      </w:hyperlink>
      <w:r>
        <w:t xml:space="preserve"> 2013;(50):1-3.</w:t>
      </w:r>
    </w:p>
    <w:bookmarkEnd w:id="43"/>
    <w:bookmarkStart w:id="45" w:name="ref-the_jc2021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The joint commission - national patient safety goals. Published 2021. Accessed April 8, 2021.</w:t>
      </w:r>
      <w:r>
        <w:t xml:space="preserve"> </w:t>
      </w:r>
      <w:hyperlink r:id="rId44">
        <w:r>
          <w:rPr>
            <w:rStyle w:val="Hyperlink"/>
          </w:rPr>
          <w:t xml:space="preserve">https://www.jointcommission.org/standards/national-patient-safety-goals/hospital-national-patient-safety-goals/</w:t>
        </w:r>
      </w:hyperlink>
    </w:p>
    <w:bookmarkEnd w:id="45"/>
    <w:bookmarkStart w:id="47" w:name="ref-Clifford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Clifford GD, Silva I, Moody B, et al. The PhysioNet/computing in cardiology challenge 2015: Reducing false arrhythmia alarms in the ICU. In:</w:t>
      </w:r>
      <w:r>
        <w:t xml:space="preserve"> </w:t>
      </w:r>
      <w:r>
        <w:rPr>
          <w:iCs/>
          <w:i/>
        </w:rPr>
        <w:t xml:space="preserve">Computing in Cardiology</w:t>
      </w:r>
      <w:r>
        <w:t xml:space="preserve">.; 2015. doi:</w:t>
      </w:r>
      <w:hyperlink r:id="rId46">
        <w:r>
          <w:rPr>
            <w:rStyle w:val="Hyperlink"/>
          </w:rPr>
          <w:t xml:space="preserve">10.1109/cic.2015.7408639</w:t>
        </w:r>
      </w:hyperlink>
    </w:p>
    <w:bookmarkEnd w:id="47"/>
    <w:bookmarkStart w:id="49" w:name="ref-Lawless1994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Lawless ST.</w:t>
      </w:r>
      <w:r>
        <w:t xml:space="preserve"> </w:t>
      </w:r>
      <w:hyperlink r:id="rId48">
        <w:r>
          <w:rPr>
            <w:rStyle w:val="Hyperlink"/>
          </w:rPr>
          <w:t xml:space="preserve">Crying wolf: False alarms in a pediatric intensive care unit.</w:t>
        </w:r>
      </w:hyperlink>
      <w:r>
        <w:t xml:space="preserve"> </w:t>
      </w:r>
      <w:r>
        <w:rPr>
          <w:iCs/>
          <w:i/>
        </w:rPr>
        <w:t xml:space="preserve">Critical care medicine</w:t>
      </w:r>
      <w:r>
        <w:t xml:space="preserve">. 1994;22(6):981-985.</w:t>
      </w:r>
    </w:p>
    <w:bookmarkEnd w:id="49"/>
    <w:bookmarkStart w:id="51" w:name="ref-Chambrin2001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Chambrin MC. Alarms in the intensive care unit: How can the number of false alarms be reduced?</w:t>
      </w:r>
      <w:r>
        <w:t xml:space="preserve"> </w:t>
      </w:r>
      <w:r>
        <w:rPr>
          <w:iCs/>
          <w:i/>
        </w:rPr>
        <w:t xml:space="preserve">Critical care (London, England)</w:t>
      </w:r>
      <w:r>
        <w:t xml:space="preserve">. 2001;5(4):184-188. doi:</w:t>
      </w:r>
      <w:hyperlink r:id="rId50">
        <w:r>
          <w:rPr>
            <w:rStyle w:val="Hyperlink"/>
          </w:rPr>
          <w:t xml:space="preserve">10.1186/cc1021</w:t>
        </w:r>
      </w:hyperlink>
    </w:p>
    <w:bookmarkEnd w:id="51"/>
    <w:bookmarkStart w:id="53" w:name="ref-Parthasarathy2004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Parthasarathy S, Tobin MJ. Sleep in the intensive care unit.</w:t>
      </w:r>
      <w:r>
        <w:t xml:space="preserve"> </w:t>
      </w:r>
      <w:r>
        <w:rPr>
          <w:iCs/>
          <w:i/>
        </w:rPr>
        <w:t xml:space="preserve">Intensive Care Medicine</w:t>
      </w:r>
      <w:r>
        <w:t xml:space="preserve">. 2004;30(2):197-206. doi:</w:t>
      </w:r>
      <w:hyperlink r:id="rId52">
        <w:r>
          <w:rPr>
            <w:rStyle w:val="Hyperlink"/>
          </w:rPr>
          <w:t xml:space="preserve">10.1007/s00134-003-2030-6</w:t>
        </w:r>
      </w:hyperlink>
    </w:p>
    <w:bookmarkEnd w:id="53"/>
    <w:bookmarkStart w:id="55" w:name="ref-plesinger2015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Plesinger F, Klimes P, Halamek J, Jurak P. False alarms in intensive care unit monitors: Detection of life-threatening arrhythmias using elementary algebra, descriptive statistics and fuzzy logic. In: IEEE; 2015. doi:</w:t>
      </w:r>
      <w:hyperlink r:id="rId54">
        <w:r>
          <w:rPr>
            <w:rStyle w:val="Hyperlink"/>
          </w:rPr>
          <w:t xml:space="preserve">10.1109/cic.2015.7408641</w:t>
        </w:r>
      </w:hyperlink>
    </w:p>
    <w:bookmarkEnd w:id="55"/>
    <w:bookmarkStart w:id="57" w:name="ref-kalidas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Kalidas V, Tamil LS. Enhancing accuracy of arrhythmia classification by combining logical and machine learning techniques. In: IEEE; 2015. doi:</w:t>
      </w:r>
      <w:hyperlink r:id="rId56">
        <w:r>
          <w:rPr>
            <w:rStyle w:val="Hyperlink"/>
          </w:rPr>
          <w:t xml:space="preserve">10.1109/cic.2015.7411015</w:t>
        </w:r>
      </w:hyperlink>
    </w:p>
    <w:bookmarkEnd w:id="57"/>
    <w:bookmarkStart w:id="59" w:name="ref-couto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Couto P, Ramalho R, Rodrigues R. Suppression of false arrhythmia alarms using ECG and pulsatile waveforms. In: IEEE; 2015. doi:</w:t>
      </w:r>
      <w:hyperlink r:id="rId58">
        <w:r>
          <w:rPr>
            <w:rStyle w:val="Hyperlink"/>
          </w:rPr>
          <w:t xml:space="preserve">10.1109/cic.2015.7411019</w:t>
        </w:r>
      </w:hyperlink>
    </w:p>
    <w:bookmarkEnd w:id="59"/>
    <w:bookmarkStart w:id="61" w:name="ref-fallet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Fallet S, Yazdani S, Vesin J-M. A multimodal approach to reduce false arrhythmia alarms in the intensive care unit. In: IEEE; 2015. doi:</w:t>
      </w:r>
      <w:hyperlink r:id="rId60">
        <w:r>
          <w:rPr>
            <w:rStyle w:val="Hyperlink"/>
          </w:rPr>
          <w:t xml:space="preserve">10.1109/cic.2015.7408640</w:t>
        </w:r>
      </w:hyperlink>
    </w:p>
    <w:bookmarkEnd w:id="61"/>
    <w:bookmarkStart w:id="63" w:name="ref-hoogantink2015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Hoog Antink C, Leonhardt S. Reducing false arrhythmia alarms using robust interval estimation and machine learning. In: IEEE; 2015. doi:</w:t>
      </w:r>
      <w:hyperlink r:id="rId62">
        <w:r>
          <w:rPr>
            <w:rStyle w:val="Hyperlink"/>
          </w:rPr>
          <w:t xml:space="preserve">10.1109/cic.2015.7408642</w:t>
        </w:r>
      </w:hyperlink>
    </w:p>
    <w:bookmarkEnd w:id="63"/>
    <w:bookmarkStart w:id="65" w:name="ref-compendium2019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Research compendium. Published 2019. Accessed April 8, 2021.</w:t>
      </w:r>
      <w:r>
        <w:t xml:space="preserve"> </w:t>
      </w:r>
      <w:hyperlink r:id="rId64">
        <w:r>
          <w:rPr>
            <w:rStyle w:val="Hyperlink"/>
          </w:rPr>
          <w:t xml:space="preserve">https://research-compendium.science</w:t>
        </w:r>
      </w:hyperlink>
    </w:p>
    <w:bookmarkEnd w:id="65"/>
    <w:bookmarkStart w:id="67" w:name="ref-wilkinson2016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Wilkinson MD, Dumontier M, Aalbersberg IjJ, et al.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. 2016;3(1). doi:</w:t>
      </w:r>
      <w:hyperlink r:id="rId66">
        <w:r>
          <w:rPr>
            <w:rStyle w:val="Hyperlink"/>
          </w:rPr>
          <w:t xml:space="preserve">10.1038/sdata.2016.18</w:t>
        </w:r>
      </w:hyperlink>
    </w:p>
    <w:bookmarkEnd w:id="67"/>
    <w:bookmarkStart w:id="69" w:name="ref-franz_datase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The PhysioNet computing in cardiology challenge 2015 - dataset. Published 2021. Accessed April 8, 2021.</w:t>
      </w:r>
      <w:r>
        <w:t xml:space="preserve"> </w:t>
      </w:r>
      <w:hyperlink r:id="rId68">
        <w:r>
          <w:rPr>
            <w:rStyle w:val="Hyperlink"/>
          </w:rPr>
          <w:t xml:space="preserve">https://zenodo.org/record/4634013</w:t>
        </w:r>
      </w:hyperlink>
    </w:p>
    <w:bookmarkEnd w:id="69"/>
    <w:bookmarkStart w:id="71" w:name="ref-franz_github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Franzbischoff/false.alarm: PhD programme in health data science. Published 2020. Accessed April 8, 2021.</w:t>
      </w:r>
      <w:r>
        <w:t xml:space="preserve"> </w:t>
      </w:r>
      <w:hyperlink r:id="rId70">
        <w:r>
          <w:rPr>
            <w:rStyle w:val="Hyperlink"/>
          </w:rPr>
          <w:t xml:space="preserve">https://github.com/franzbischoff/false.alarm</w:t>
        </w:r>
      </w:hyperlink>
    </w:p>
    <w:bookmarkEnd w:id="71"/>
    <w:bookmarkStart w:id="73" w:name="ref-franz_website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Franzbischoff/false.alarm: Reproducible reports. Published 2021. Accessed April 8, 2021.</w:t>
      </w:r>
      <w:r>
        <w:t xml:space="preserve"> </w:t>
      </w:r>
      <w:hyperlink r:id="rId72">
        <w:r>
          <w:rPr>
            <w:rStyle w:val="Hyperlink"/>
          </w:rPr>
          <w:t xml:space="preserve">https://franzbischoff.github.io/false.alarm</w:t>
        </w:r>
      </w:hyperlink>
    </w:p>
    <w:bookmarkEnd w:id="73"/>
    <w:bookmarkStart w:id="75" w:name="ref-gharghabi2018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Gharghabi S, Yeh C-CM, Ding Y, et al. Domain agnostic online semantic segmentation for multi-dimensional time series.</w:t>
      </w:r>
      <w:r>
        <w:t xml:space="preserve"> </w:t>
      </w:r>
      <w:r>
        <w:rPr>
          <w:iCs/>
          <w:i/>
        </w:rPr>
        <w:t xml:space="preserve">Data Mining and Knowledge Discovery</w:t>
      </w:r>
      <w:r>
        <w:t xml:space="preserve">. 2018;33(1):96-130. doi:</w:t>
      </w:r>
      <w:hyperlink r:id="rId74">
        <w:r>
          <w:rPr>
            <w:rStyle w:val="Hyperlink"/>
          </w:rPr>
          <w:t xml:space="preserve">10.1007/s10618-018-0589-3</w:t>
        </w:r>
      </w:hyperlink>
    </w:p>
    <w:bookmarkEnd w:id="75"/>
    <w:bookmarkStart w:id="77" w:name="ref-landau2021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Landau W, Landau W, Warkentin MT, et al.</w:t>
      </w:r>
      <w:r>
        <w:t xml:space="preserve"> </w:t>
      </w:r>
      <w:r>
        <w:rPr>
          <w:iCs/>
          <w:i/>
        </w:rPr>
        <w:t xml:space="preserve">Ropensci/Targets, Dynamic Function-Oriented ’Make’-Like Declarative Workflows</w:t>
      </w:r>
      <w:r>
        <w:t xml:space="preserve">. Zenodo; 2021. doi:</w:t>
      </w:r>
      <w:hyperlink r:id="rId76">
        <w:r>
          <w:rPr>
            <w:rStyle w:val="Hyperlink"/>
          </w:rPr>
          <w:t xml:space="preserve">10.5281/ZENODO.4062936</w:t>
        </w:r>
      </w:hyperlink>
    </w:p>
    <w:bookmarkEnd w:id="77"/>
    <w:bookmarkStart w:id="79" w:name="ref-workflowr2021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Blischak JD, Carbonetto P, Stephens M. Creating and sharing reproducible research code the workflowr way [version 1; peer review: 3 approved].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. 2019;8(1749). doi:</w:t>
      </w:r>
      <w:hyperlink r:id="rId78">
        <w:r>
          <w:rPr>
            <w:rStyle w:val="Hyperlink"/>
          </w:rPr>
          <w:t xml:space="preserve">10.12688/f1000research.20843.1</w:t>
        </w:r>
      </w:hyperlink>
    </w:p>
    <w:bookmarkEnd w:id="79"/>
    <w:bookmarkStart w:id="81" w:name="ref-yeh2016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Yeh C-CM, Zhu Y, Ulanova L, et al. 2016 IEEE 16th international conference on data mining (ICDM). In: IEEE; 2016. doi:</w:t>
      </w:r>
      <w:hyperlink r:id="rId80">
        <w:r>
          <w:rPr>
            <w:rStyle w:val="Hyperlink"/>
          </w:rPr>
          <w:t xml:space="preserve">10.1109/icdm.2016.0179</w:t>
        </w:r>
      </w:hyperlink>
    </w:p>
    <w:bookmarkEnd w:id="81"/>
    <w:bookmarkStart w:id="83" w:name="ref-Gama2013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Gama J, Sebastião R, Rodrigues PP.</w:t>
      </w:r>
      <w:r>
        <w:t xml:space="preserve"> </w:t>
      </w:r>
      <w:r>
        <w:t xml:space="preserve">On evaluating stream learning algorithms</w:t>
      </w:r>
      <w:r>
        <w:t xml:space="preserve">.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. 2013;90(3):317-346. doi:</w:t>
      </w:r>
      <w:hyperlink r:id="rId82">
        <w:r>
          <w:rPr>
            <w:rStyle w:val="Hyperlink"/>
          </w:rPr>
          <w:t xml:space="preserve">10.1007/s10994-012-5320-9</w:t>
        </w:r>
      </w:hyperlink>
    </w:p>
    <w:bookmarkEnd w:id="83"/>
    <w:bookmarkStart w:id="84" w:name="ref-Rodrigues2010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Rodrigues PP, Gama J, Sebastião R.</w:t>
      </w:r>
      <w:r>
        <w:t xml:space="preserve"> </w:t>
      </w:r>
      <w:r>
        <w:t xml:space="preserve">Memoryless Fading Windows in Ubiquitous Settings</w:t>
      </w:r>
      <w:r>
        <w:t xml:space="preserve">. In:</w:t>
      </w:r>
      <w:r>
        <w:t xml:space="preserve"> </w:t>
      </w:r>
      <w:r>
        <w:rPr>
          <w:iCs/>
          <w:i/>
        </w:rPr>
        <w:t xml:space="preserve">Proceedings of the First Ubiquitous Data Mining Workshop</w:t>
      </w:r>
      <w:r>
        <w:t xml:space="preserve">.; 2010:23-27.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app.zenhub.com/workspaces/phd-thesis-5eb2ce34f5f30b3aed0a35af/roadmap" TargetMode="External" /><Relationship Type="http://schemas.openxmlformats.org/officeDocument/2006/relationships/hyperlink" Id="rId52" Target="https://doi.org/10.1007/s00134-003-2030-6" TargetMode="External" /><Relationship Type="http://schemas.openxmlformats.org/officeDocument/2006/relationships/hyperlink" Id="rId74" Target="https://doi.org/10.1007/s10618-018-0589-3" TargetMode="External" /><Relationship Type="http://schemas.openxmlformats.org/officeDocument/2006/relationships/hyperlink" Id="rId82" Target="https://doi.org/10.1007/s10994-012-5320-9" TargetMode="External" /><Relationship Type="http://schemas.openxmlformats.org/officeDocument/2006/relationships/hyperlink" Id="rId66" Target="https://doi.org/10.1038/sdata.2016.18" TargetMode="External" /><Relationship Type="http://schemas.openxmlformats.org/officeDocument/2006/relationships/hyperlink" Id="rId36" Target="https://doi.org/10.1097/00075198-200208000-00008" TargetMode="External" /><Relationship Type="http://schemas.openxmlformats.org/officeDocument/2006/relationships/hyperlink" Id="rId46" Target="https://doi.org/10.1109/cic.2015.7408639" TargetMode="External" /><Relationship Type="http://schemas.openxmlformats.org/officeDocument/2006/relationships/hyperlink" Id="rId60" Target="https://doi.org/10.1109/cic.2015.7408640" TargetMode="External" /><Relationship Type="http://schemas.openxmlformats.org/officeDocument/2006/relationships/hyperlink" Id="rId54" Target="https://doi.org/10.1109/cic.2015.7408641" TargetMode="External" /><Relationship Type="http://schemas.openxmlformats.org/officeDocument/2006/relationships/hyperlink" Id="rId62" Target="https://doi.org/10.1109/cic.2015.7408642" TargetMode="External" /><Relationship Type="http://schemas.openxmlformats.org/officeDocument/2006/relationships/hyperlink" Id="rId56" Target="https://doi.org/10.1109/cic.2015.7411015" TargetMode="External" /><Relationship Type="http://schemas.openxmlformats.org/officeDocument/2006/relationships/hyperlink" Id="rId58" Target="https://doi.org/10.1109/cic.2015.7411019" TargetMode="External" /><Relationship Type="http://schemas.openxmlformats.org/officeDocument/2006/relationships/hyperlink" Id="rId80" Target="https://doi.org/10.1109/icdm.2016.0179" TargetMode="External" /><Relationship Type="http://schemas.openxmlformats.org/officeDocument/2006/relationships/hyperlink" Id="rId50" Target="https://doi.org/10.1186/cc1021" TargetMode="External" /><Relationship Type="http://schemas.openxmlformats.org/officeDocument/2006/relationships/hyperlink" Id="rId78" Target="https://doi.org/10.12688/f1000research.20843.1" TargetMode="External" /><Relationship Type="http://schemas.openxmlformats.org/officeDocument/2006/relationships/hyperlink" Id="rId38" Target="https://doi.org/10.4037/nci.0b013e3182a903f9" TargetMode="External" /><Relationship Type="http://schemas.openxmlformats.org/officeDocument/2006/relationships/hyperlink" Id="rId76" Target="https://doi.org/10.5281/ZENODO.4062936" TargetMode="External" /><Relationship Type="http://schemas.openxmlformats.org/officeDocument/2006/relationships/hyperlink" Id="rId72" Target="https://franzbischoff.github.io/false.alarm" TargetMode="External" /><Relationship Type="http://schemas.openxmlformats.org/officeDocument/2006/relationships/hyperlink" Id="rId70" Target="https://github.com/franzbischoff/false.alarm" TargetMode="External" /><Relationship Type="http://schemas.openxmlformats.org/officeDocument/2006/relationships/hyperlink" Id="rId33" Target="https://github.com/franzbischoff/false.alarm/" TargetMode="External" /><Relationship Type="http://schemas.openxmlformats.org/officeDocument/2006/relationships/hyperlink" Id="rId32" Target="https://github.com/franzbischoff/false.alarm/blob/master/protocol/Protocol.pdf" TargetMode="External" /><Relationship Type="http://schemas.openxmlformats.org/officeDocument/2006/relationships/hyperlink" Id="rId64" Target="https://research-compendium.science" TargetMode="External" /><Relationship Type="http://schemas.openxmlformats.org/officeDocument/2006/relationships/hyperlink" Id="rId40" Target="https://www.jointcommission.org" TargetMode="External" /><Relationship Type="http://schemas.openxmlformats.org/officeDocument/2006/relationships/hyperlink" Id="rId44" Target="https://www.jointcommission.org/standards/national-patient-safety-goals/hospital-national-patient-safety-goals/" TargetMode="External" /><Relationship Type="http://schemas.openxmlformats.org/officeDocument/2006/relationships/hyperlink" Id="rId42" Target="https://www.ncbi.nlm.nih.gov/pubmed/23767076" TargetMode="External" /><Relationship Type="http://schemas.openxmlformats.org/officeDocument/2006/relationships/hyperlink" Id="rId48" Target="https://www.ncbi.nlm.nih.gov/pubmed/8205831" TargetMode="External" /><Relationship Type="http://schemas.openxmlformats.org/officeDocument/2006/relationships/hyperlink" Id="rId68" Target="https://zenodo.org/record/46340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pp.zenhub.com/workspaces/phd-thesis-5eb2ce34f5f30b3aed0a35af/roadmap" TargetMode="External" /><Relationship Type="http://schemas.openxmlformats.org/officeDocument/2006/relationships/hyperlink" Id="rId52" Target="https://doi.org/10.1007/s00134-003-2030-6" TargetMode="External" /><Relationship Type="http://schemas.openxmlformats.org/officeDocument/2006/relationships/hyperlink" Id="rId74" Target="https://doi.org/10.1007/s10618-018-0589-3" TargetMode="External" /><Relationship Type="http://schemas.openxmlformats.org/officeDocument/2006/relationships/hyperlink" Id="rId82" Target="https://doi.org/10.1007/s10994-012-5320-9" TargetMode="External" /><Relationship Type="http://schemas.openxmlformats.org/officeDocument/2006/relationships/hyperlink" Id="rId66" Target="https://doi.org/10.1038/sdata.2016.18" TargetMode="External" /><Relationship Type="http://schemas.openxmlformats.org/officeDocument/2006/relationships/hyperlink" Id="rId36" Target="https://doi.org/10.1097/00075198-200208000-00008" TargetMode="External" /><Relationship Type="http://schemas.openxmlformats.org/officeDocument/2006/relationships/hyperlink" Id="rId46" Target="https://doi.org/10.1109/cic.2015.7408639" TargetMode="External" /><Relationship Type="http://schemas.openxmlformats.org/officeDocument/2006/relationships/hyperlink" Id="rId60" Target="https://doi.org/10.1109/cic.2015.7408640" TargetMode="External" /><Relationship Type="http://schemas.openxmlformats.org/officeDocument/2006/relationships/hyperlink" Id="rId54" Target="https://doi.org/10.1109/cic.2015.7408641" TargetMode="External" /><Relationship Type="http://schemas.openxmlformats.org/officeDocument/2006/relationships/hyperlink" Id="rId62" Target="https://doi.org/10.1109/cic.2015.7408642" TargetMode="External" /><Relationship Type="http://schemas.openxmlformats.org/officeDocument/2006/relationships/hyperlink" Id="rId56" Target="https://doi.org/10.1109/cic.2015.7411015" TargetMode="External" /><Relationship Type="http://schemas.openxmlformats.org/officeDocument/2006/relationships/hyperlink" Id="rId58" Target="https://doi.org/10.1109/cic.2015.7411019" TargetMode="External" /><Relationship Type="http://schemas.openxmlformats.org/officeDocument/2006/relationships/hyperlink" Id="rId80" Target="https://doi.org/10.1109/icdm.2016.0179" TargetMode="External" /><Relationship Type="http://schemas.openxmlformats.org/officeDocument/2006/relationships/hyperlink" Id="rId50" Target="https://doi.org/10.1186/cc1021" TargetMode="External" /><Relationship Type="http://schemas.openxmlformats.org/officeDocument/2006/relationships/hyperlink" Id="rId78" Target="https://doi.org/10.12688/f1000research.20843.1" TargetMode="External" /><Relationship Type="http://schemas.openxmlformats.org/officeDocument/2006/relationships/hyperlink" Id="rId38" Target="https://doi.org/10.4037/nci.0b013e3182a903f9" TargetMode="External" /><Relationship Type="http://schemas.openxmlformats.org/officeDocument/2006/relationships/hyperlink" Id="rId76" Target="https://doi.org/10.5281/ZENODO.4062936" TargetMode="External" /><Relationship Type="http://schemas.openxmlformats.org/officeDocument/2006/relationships/hyperlink" Id="rId72" Target="https://franzbischoff.github.io/false.alarm" TargetMode="External" /><Relationship Type="http://schemas.openxmlformats.org/officeDocument/2006/relationships/hyperlink" Id="rId70" Target="https://github.com/franzbischoff/false.alarm" TargetMode="External" /><Relationship Type="http://schemas.openxmlformats.org/officeDocument/2006/relationships/hyperlink" Id="rId33" Target="https://github.com/franzbischoff/false.alarm/" TargetMode="External" /><Relationship Type="http://schemas.openxmlformats.org/officeDocument/2006/relationships/hyperlink" Id="rId32" Target="https://github.com/franzbischoff/false.alarm/blob/master/protocol/Protocol.pdf" TargetMode="External" /><Relationship Type="http://schemas.openxmlformats.org/officeDocument/2006/relationships/hyperlink" Id="rId64" Target="https://research-compendium.science" TargetMode="External" /><Relationship Type="http://schemas.openxmlformats.org/officeDocument/2006/relationships/hyperlink" Id="rId40" Target="https://www.jointcommission.org" TargetMode="External" /><Relationship Type="http://schemas.openxmlformats.org/officeDocument/2006/relationships/hyperlink" Id="rId44" Target="https://www.jointcommission.org/standards/national-patient-safety-goals/hospital-national-patient-safety-goals/" TargetMode="External" /><Relationship Type="http://schemas.openxmlformats.org/officeDocument/2006/relationships/hyperlink" Id="rId42" Target="https://www.ncbi.nlm.nih.gov/pubmed/23767076" TargetMode="External" /><Relationship Type="http://schemas.openxmlformats.org/officeDocument/2006/relationships/hyperlink" Id="rId48" Target="https://www.ncbi.nlm.nih.gov/pubmed/8205831" TargetMode="External" /><Relationship Type="http://schemas.openxmlformats.org/officeDocument/2006/relationships/hyperlink" Id="rId68" Target="https://zenodo.org/record/46340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Detecting life-threatening patterns in Point-of-care ECG using efficient memory and processor power</dc:title>
  <dc:creator>Francisco Bischoff</dc:creator>
  <dc:description>This thesis is about low-power devices and ECG</dc:description>
  <cp:keywords/>
  <dcterms:created xsi:type="dcterms:W3CDTF">2022-02-04T02:55:00Z</dcterms:created>
  <dcterms:modified xsi:type="dcterms:W3CDTF">2022-02-04T02:55:00Z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visor">
    <vt:lpwstr>Pedro Pereira Rodrigues</vt:lpwstr>
  </property>
  <property fmtid="{D5CDD505-2E9C-101B-9397-08002B2CF9AE}" pid="3" name="altadvisor">
    <vt:lpwstr>Eamonn Keogh</vt:lpwstr>
  </property>
  <property fmtid="{D5CDD505-2E9C-101B-9397-08002B2CF9AE}" pid="4" name="always_allow_html">
    <vt:lpwstr>True</vt:lpwstr>
  </property>
  <property fmtid="{D5CDD505-2E9C-101B-9397-08002B2CF9AE}" pid="5" name="apple-touch-icon">
    <vt:lpwstr>favicon.ico</vt:lpwstr>
  </property>
  <property fmtid="{D5CDD505-2E9C-101B-9397-08002B2CF9AE}" pid="6" name="apple-touch-icon-size">
    <vt:lpwstr>120</vt:lpwstr>
  </property>
  <property fmtid="{D5CDD505-2E9C-101B-9397-08002B2CF9AE}" pid="7" name="bibliography">
    <vt:lpwstr>../papers/references.bib</vt:lpwstr>
  </property>
  <property fmtid="{D5CDD505-2E9C-101B-9397-08002B2CF9AE}" pid="8" name="bookdown">
    <vt:lpwstr/>
  </property>
  <property fmtid="{D5CDD505-2E9C-101B-9397-08002B2CF9AE}" pid="9" name="cover-image">
    <vt:lpwstr>figure/FullSetup.jpg</vt:lpwstr>
  </property>
  <property fmtid="{D5CDD505-2E9C-101B-9397-08002B2CF9AE}" pid="10" name="csl">
    <vt:lpwstr>csl/ama.csl</vt:lpwstr>
  </property>
  <property fmtid="{D5CDD505-2E9C-101B-9397-08002B2CF9AE}" pid="11" name="date">
    <vt:lpwstr>Jul 2020</vt:lpwstr>
  </property>
  <property fmtid="{D5CDD505-2E9C-101B-9397-08002B2CF9AE}" pid="12" name="degree">
    <vt:lpwstr>Ph.D. in Health Data Science</vt:lpwstr>
  </property>
  <property fmtid="{D5CDD505-2E9C-101B-9397-08002B2CF9AE}" pid="13" name="department">
    <vt:lpwstr>Medical Investigation</vt:lpwstr>
  </property>
  <property fmtid="{D5CDD505-2E9C-101B-9397-08002B2CF9AE}" pid="14" name="division">
    <vt:lpwstr>CINTESIS</vt:lpwstr>
  </property>
  <property fmtid="{D5CDD505-2E9C-101B-9397-08002B2CF9AE}" pid="15" name="documentclass">
    <vt:lpwstr>book</vt:lpwstr>
  </property>
  <property fmtid="{D5CDD505-2E9C-101B-9397-08002B2CF9AE}" pid="16" name="editor_options">
    <vt:lpwstr/>
  </property>
  <property fmtid="{D5CDD505-2E9C-101B-9397-08002B2CF9AE}" pid="17" name="favicon">
    <vt:lpwstr>favicon.ico</vt:lpwstr>
  </property>
  <property fmtid="{D5CDD505-2E9C-101B-9397-08002B2CF9AE}" pid="18" name="github-repo">
    <vt:lpwstr>franzbischoff/false.alarm</vt:lpwstr>
  </property>
  <property fmtid="{D5CDD505-2E9C-101B-9397-08002B2CF9AE}" pid="19" name="institution">
    <vt:lpwstr>Faculdade de Medicina da Universidade do Porto</vt:lpwstr>
  </property>
  <property fmtid="{D5CDD505-2E9C-101B-9397-08002B2CF9AE}" pid="20" name="knit">
    <vt:lpwstr>bookdown::render_book</vt:lpwstr>
  </property>
  <property fmtid="{D5CDD505-2E9C-101B-9397-08002B2CF9AE}" pid="21" name="link-citations">
    <vt:lpwstr>True</vt:lpwstr>
  </property>
  <property fmtid="{D5CDD505-2E9C-101B-9397-08002B2CF9AE}" pid="22" name="lof">
    <vt:lpwstr>True</vt:lpwstr>
  </property>
  <property fmtid="{D5CDD505-2E9C-101B-9397-08002B2CF9AE}" pid="23" name="lot">
    <vt:lpwstr>True</vt:lpwstr>
  </property>
  <property fmtid="{D5CDD505-2E9C-101B-9397-08002B2CF9AE}" pid="24" name="params">
    <vt:lpwstr/>
  </property>
  <property fmtid="{D5CDD505-2E9C-101B-9397-08002B2CF9AE}" pid="25" name="site">
    <vt:lpwstr>bookdown::bookdown_site</vt:lpwstr>
  </property>
  <property fmtid="{D5CDD505-2E9C-101B-9397-08002B2CF9AE}" pid="26" name="url">
    <vt:lpwstr>https://franzbischoff.github.io/false.alarm/thesis/</vt:lpwstr>
  </property>
</Properties>
</file>