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eastAsia="Arial"/>
          <w:b/>
          <w:i w:val="0"/>
          <w:sz w:val="36"/>
        </w:rPr>
        <w:t>UNIVERSIDAD PERUANA DE CIENCIAS APLICADAS (UPC)</w:t>
      </w:r>
    </w:p>
    <w:p>
      <w:pPr>
        <w:spacing w:after="280"/>
        <w:jc w:val="center"/>
      </w:pPr>
      <w:r>
        <w:drawing>
          <wp:inline xmlns:a="http://schemas.openxmlformats.org/drawingml/2006/main" xmlns:pic="http://schemas.openxmlformats.org/drawingml/2006/picture">
            <wp:extent cx="1692000" cy="16920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692000" cy="1692000"/>
                    </a:xfrm>
                    <a:prstGeom prst="rect"/>
                  </pic:spPr>
                </pic:pic>
              </a:graphicData>
            </a:graphic>
          </wp:inline>
        </w:drawing>
      </w:r>
    </w:p>
    <w:p>
      <w:pPr>
        <w:spacing w:before="200" w:after="180"/>
        <w:jc w:val="center"/>
      </w:pPr>
      <w:r>
        <w:rPr>
          <w:rFonts w:ascii="Arial" w:hAnsi="Arial" w:eastAsia="Arial"/>
          <w:b/>
          <w:i w:val="0"/>
          <w:color w:val="E31B23"/>
          <w:sz w:val="44"/>
        </w:rPr>
        <w:t>TRABAJO FINAL</w:t>
      </w:r>
    </w:p>
    <w:p>
      <w:pPr>
        <w:spacing w:after="320"/>
        <w:jc w:val="center"/>
      </w:pPr>
      <w:r>
        <w:rPr>
          <w:rFonts w:ascii="Arial" w:hAnsi="Arial" w:eastAsia="Arial"/>
          <w:b/>
          <w:i w:val="0"/>
          <w:sz w:val="34"/>
        </w:rPr>
        <w:t>“Optimización del Proceso de Facturación y Despacho en FM Industrial mediante un Sistema de Validación Automatizado en Python”</w:t>
      </w:r>
    </w:p>
    <w:p>
      <w:pPr>
        <w:jc w:val="center"/>
        <w:pBdr>
          <w:bottom w:val="single" w:sz="18" w:space="4" w:color="E31B23"/>
        </w:pBdr>
      </w:pPr>
    </w:p>
    <w:tbl>
      <w:tblPr>
        <w:tblW w:type="auto" w:w="0"/>
        <w:jc w:val="center"/>
        <w:tblLayout w:type="fixed"/>
        <w:tblLook w:firstColumn="1" w:firstRow="1" w:lastColumn="0" w:lastRow="0" w:noHBand="0" w:noVBand="1" w:val="04A0"/>
      </w:tblPr>
      <w:tblGrid>
        <w:gridCol w:w="4762"/>
        <w:gridCol w:w="4762"/>
      </w:tblGrid>
      <w:tr>
        <w:tc>
          <w:tcPr>
            <w:tcW w:type="dxa" w:w="2494"/>
            <w:tcMar>
              <w:top w:w="70" w:type="dxa"/>
              <w:start w:w="80" w:type="dxa"/>
              <w:bottom w:w="70" w:type="dxa"/>
              <w:end w:w="80" w:type="dxa"/>
            </w:tcMar>
            <w:tcBorders/>
          </w:tcPr>
          <w:p>
            <w:pPr>
              <w:jc w:val="right"/>
            </w:pPr>
            <w:r>
              <w:rPr>
                <w:rFonts w:ascii="Arial" w:hAnsi="Arial" w:eastAsia="Arial"/>
                <w:b/>
                <w:i w:val="0"/>
                <w:color w:val="E31B23"/>
                <w:sz w:val="22"/>
              </w:rPr>
              <w:t>Curso:</w:t>
            </w:r>
          </w:p>
        </w:tc>
        <w:tc>
          <w:tcPr>
            <w:tcW w:type="dxa" w:w="5783"/>
            <w:tcMar>
              <w:top w:w="70" w:type="dxa"/>
              <w:start w:w="80" w:type="dxa"/>
              <w:bottom w:w="70" w:type="dxa"/>
              <w:end w:w="80" w:type="dxa"/>
            </w:tcMar>
            <w:tcBorders/>
          </w:tcPr>
          <w:p>
            <w:pPr>
              <w:jc w:val="left"/>
            </w:pPr>
            <w:r>
              <w:rPr>
                <w:rFonts w:ascii="Arial" w:hAnsi="Arial" w:eastAsia="Arial"/>
                <w:b w:val="0"/>
                <w:i w:val="0"/>
                <w:sz w:val="22"/>
              </w:rPr>
              <w:t>Fundamentos de Programación I</w:t>
            </w:r>
          </w:p>
        </w:tc>
      </w:tr>
      <w:tr>
        <w:tc>
          <w:tcPr>
            <w:tcW w:type="dxa" w:w="2494"/>
            <w:tcMar>
              <w:top w:w="70" w:type="dxa"/>
              <w:start w:w="80" w:type="dxa"/>
              <w:bottom w:w="70" w:type="dxa"/>
              <w:end w:w="80" w:type="dxa"/>
            </w:tcMar>
            <w:tcBorders/>
          </w:tcPr>
          <w:p>
            <w:pPr>
              <w:jc w:val="right"/>
            </w:pPr>
            <w:r>
              <w:rPr>
                <w:rFonts w:ascii="Arial" w:hAnsi="Arial" w:eastAsia="Arial"/>
                <w:b/>
                <w:i w:val="0"/>
                <w:color w:val="E31B23"/>
                <w:sz w:val="22"/>
              </w:rPr>
              <w:t>Docente:</w:t>
            </w:r>
          </w:p>
        </w:tc>
        <w:tc>
          <w:tcPr>
            <w:tcW w:type="dxa" w:w="5783"/>
            <w:tcMar>
              <w:top w:w="70" w:type="dxa"/>
              <w:start w:w="80" w:type="dxa"/>
              <w:bottom w:w="70" w:type="dxa"/>
              <w:end w:w="80" w:type="dxa"/>
            </w:tcMar>
            <w:tcBorders/>
          </w:tcPr>
          <w:p>
            <w:pPr>
              <w:jc w:val="left"/>
            </w:pPr>
            <w:r>
              <w:rPr>
                <w:rFonts w:ascii="Arial" w:hAnsi="Arial" w:eastAsia="Arial"/>
                <w:b w:val="0"/>
                <w:i w:val="0"/>
                <w:sz w:val="22"/>
              </w:rPr>
              <w:t>Tacza Valverde Ignacio Rubén</w:t>
            </w:r>
          </w:p>
        </w:tc>
      </w:tr>
      <w:tr>
        <w:tc>
          <w:tcPr>
            <w:tcW w:type="dxa" w:w="2494"/>
            <w:tcMar>
              <w:top w:w="70" w:type="dxa"/>
              <w:start w:w="80" w:type="dxa"/>
              <w:bottom w:w="70" w:type="dxa"/>
              <w:end w:w="80" w:type="dxa"/>
            </w:tcMar>
            <w:tcBorders/>
          </w:tcPr>
          <w:p>
            <w:pPr>
              <w:jc w:val="right"/>
            </w:pPr>
            <w:r>
              <w:rPr>
                <w:rFonts w:ascii="Arial" w:hAnsi="Arial" w:eastAsia="Arial"/>
                <w:b/>
                <w:i w:val="0"/>
                <w:color w:val="E31B23"/>
                <w:sz w:val="22"/>
              </w:rPr>
              <w:t>Integrantes:</w:t>
            </w:r>
          </w:p>
        </w:tc>
        <w:tc>
          <w:tcPr>
            <w:tcW w:type="dxa" w:w="5783"/>
            <w:tcMar>
              <w:top w:w="70" w:type="dxa"/>
              <w:start w:w="80" w:type="dxa"/>
              <w:bottom w:w="70" w:type="dxa"/>
              <w:end w:w="80" w:type="dxa"/>
            </w:tcMar>
            <w:tcBorders/>
          </w:tcPr>
          <w:p>
            <w:pPr>
              <w:jc w:val="left"/>
            </w:pPr>
            <w:r>
              <w:rPr>
                <w:rFonts w:ascii="Arial" w:hAnsi="Arial" w:eastAsia="Arial"/>
                <w:b w:val="0"/>
                <w:i w:val="0"/>
                <w:sz w:val="22"/>
              </w:rPr>
              <w:t>Jorge Erqueaga Rivera</w:t>
            </w:r>
          </w:p>
        </w:tc>
      </w:tr>
      <w:tr>
        <w:tc>
          <w:tcPr>
            <w:tcW w:type="dxa" w:w="2494"/>
            <w:tcMar>
              <w:top w:w="70" w:type="dxa"/>
              <w:start w:w="80" w:type="dxa"/>
              <w:bottom w:w="70" w:type="dxa"/>
              <w:end w:w="80" w:type="dxa"/>
            </w:tcMar>
            <w:tcBorders/>
          </w:tcPr>
          <w:p>
            <w:pPr>
              <w:jc w:val="right"/>
            </w:pPr>
            <w:r>
              <w:rPr>
                <w:rFonts w:ascii="Arial" w:hAnsi="Arial" w:eastAsia="Arial"/>
                <w:b w:val="0"/>
                <w:i w:val="0"/>
                <w:sz w:val="22"/>
              </w:rPr>
            </w:r>
          </w:p>
        </w:tc>
        <w:tc>
          <w:tcPr>
            <w:tcW w:type="dxa" w:w="5783"/>
            <w:tcMar>
              <w:top w:w="70" w:type="dxa"/>
              <w:start w:w="80" w:type="dxa"/>
              <w:bottom w:w="70" w:type="dxa"/>
              <w:end w:w="80" w:type="dxa"/>
            </w:tcMar>
            <w:tcBorders/>
          </w:tcPr>
          <w:p>
            <w:pPr>
              <w:jc w:val="left"/>
            </w:pPr>
            <w:r>
              <w:rPr>
                <w:rFonts w:ascii="Arial" w:hAnsi="Arial" w:eastAsia="Arial"/>
                <w:b w:val="0"/>
                <w:i w:val="0"/>
                <w:sz w:val="22"/>
              </w:rPr>
              <w:t>Bryan Carlos Velasco</w:t>
            </w:r>
          </w:p>
        </w:tc>
      </w:tr>
      <w:tr>
        <w:tc>
          <w:tcPr>
            <w:tcW w:type="dxa" w:w="2494"/>
            <w:tcMar>
              <w:top w:w="70" w:type="dxa"/>
              <w:start w:w="80" w:type="dxa"/>
              <w:bottom w:w="70" w:type="dxa"/>
              <w:end w:w="80" w:type="dxa"/>
            </w:tcMar>
            <w:tcBorders/>
          </w:tcPr>
          <w:p>
            <w:pPr>
              <w:jc w:val="right"/>
            </w:pPr>
            <w:r>
              <w:rPr>
                <w:rFonts w:ascii="Arial" w:hAnsi="Arial" w:eastAsia="Arial"/>
                <w:b w:val="0"/>
                <w:i w:val="0"/>
                <w:sz w:val="22"/>
              </w:rPr>
            </w:r>
          </w:p>
        </w:tc>
        <w:tc>
          <w:tcPr>
            <w:tcW w:type="dxa" w:w="5783"/>
            <w:tcMar>
              <w:top w:w="70" w:type="dxa"/>
              <w:start w:w="80" w:type="dxa"/>
              <w:bottom w:w="70" w:type="dxa"/>
              <w:end w:w="80" w:type="dxa"/>
            </w:tcMar>
            <w:tcBorders/>
          </w:tcPr>
          <w:p>
            <w:pPr>
              <w:jc w:val="left"/>
            </w:pPr>
            <w:r>
              <w:rPr>
                <w:rFonts w:ascii="Arial" w:hAnsi="Arial" w:eastAsia="Arial"/>
                <w:b w:val="0"/>
                <w:i w:val="0"/>
                <w:sz w:val="22"/>
              </w:rPr>
              <w:t>Nicol Gillary Saldivar Benites</w:t>
            </w:r>
          </w:p>
        </w:tc>
      </w:tr>
      <w:tr>
        <w:tc>
          <w:tcPr>
            <w:tcW w:type="dxa" w:w="2494"/>
            <w:tcMar>
              <w:top w:w="70" w:type="dxa"/>
              <w:start w:w="80" w:type="dxa"/>
              <w:bottom w:w="70" w:type="dxa"/>
              <w:end w:w="80" w:type="dxa"/>
            </w:tcMar>
            <w:tcBorders/>
          </w:tcPr>
          <w:p>
            <w:pPr>
              <w:jc w:val="right"/>
            </w:pPr>
            <w:r>
              <w:rPr>
                <w:rFonts w:ascii="Arial" w:hAnsi="Arial" w:eastAsia="Arial"/>
                <w:b w:val="0"/>
                <w:i w:val="0"/>
                <w:sz w:val="22"/>
              </w:rPr>
            </w:r>
          </w:p>
        </w:tc>
        <w:tc>
          <w:tcPr>
            <w:tcW w:type="dxa" w:w="5783"/>
            <w:tcMar>
              <w:top w:w="70" w:type="dxa"/>
              <w:start w:w="80" w:type="dxa"/>
              <w:bottom w:w="70" w:type="dxa"/>
              <w:end w:w="80" w:type="dxa"/>
            </w:tcMar>
            <w:tcBorders/>
          </w:tcPr>
          <w:p>
            <w:pPr>
              <w:jc w:val="left"/>
            </w:pPr>
            <w:r>
              <w:rPr>
                <w:rFonts w:ascii="Arial" w:hAnsi="Arial" w:eastAsia="Arial"/>
                <w:b w:val="0"/>
                <w:i w:val="0"/>
                <w:sz w:val="22"/>
              </w:rPr>
              <w:t>Franz Roy Contreras Aliaga</w:t>
            </w:r>
          </w:p>
        </w:tc>
      </w:tr>
    </w:tbl>
    <w:p/>
    <w:p>
      <w:pPr>
        <w:jc w:val="center"/>
      </w:pPr>
      <w:r>
        <w:rPr>
          <w:rFonts w:ascii="Arial" w:hAnsi="Arial" w:eastAsia="Arial"/>
          <w:b/>
          <w:i w:val="0"/>
          <w:sz w:val="22"/>
        </w:rPr>
        <w:t>Perú</w:t>
        <w:br/>
        <w:t>2026</w:t>
      </w:r>
    </w:p>
    <w:p>
      <w:r>
        <w:br w:type="page"/>
      </w:r>
    </w:p>
    <w:p>
      <w:pPr>
        <w:pStyle w:val="Heading1"/>
        <w:keepNext/>
        <w:spacing w:before="200" w:after="100"/>
        <w:pBdr>
          <w:bottom w:val="single" w:sz="8" w:space="4" w:color="E31B23"/>
        </w:pBdr>
      </w:pPr>
      <w:r>
        <w:rPr>
          <w:rFonts w:ascii="Arial" w:hAnsi="Arial" w:eastAsia="Arial"/>
          <w:b/>
          <w:i w:val="0"/>
          <w:color w:val="E31B23"/>
          <w:sz w:val="30"/>
        </w:rPr>
        <w:t>ÍNDICE</w:t>
      </w:r>
    </w:p>
    <w:p>
      <w:pPr>
        <w:tabs>
          <w:tab w:pos="9071" w:val="right" w:leader="dot"/>
        </w:tabs>
        <w:spacing w:after="80"/>
      </w:pPr>
      <w:r>
        <w:rPr>
          <w:rFonts w:ascii="Arial" w:hAnsi="Arial" w:eastAsia="Arial"/>
          <w:b w:val="0"/>
          <w:i w:val="0"/>
          <w:sz w:val="21"/>
        </w:rPr>
        <w:t>A. Resumen</w:t>
      </w:r>
      <w:r>
        <w:tab/>
      </w:r>
      <w:r>
        <w:rPr>
          <w:rFonts w:ascii="Arial" w:hAnsi="Arial" w:eastAsia="Arial"/>
          <w:b w:val="0"/>
          <w:i w:val="0"/>
          <w:sz w:val="21"/>
        </w:rPr>
        <w:t>3</w:t>
      </w:r>
    </w:p>
    <w:p>
      <w:pPr>
        <w:tabs>
          <w:tab w:pos="9071" w:val="right" w:leader="dot"/>
        </w:tabs>
        <w:spacing w:after="80"/>
      </w:pPr>
      <w:r>
        <w:rPr>
          <w:rFonts w:ascii="Arial" w:hAnsi="Arial" w:eastAsia="Arial"/>
          <w:b w:val="0"/>
          <w:i w:val="0"/>
          <w:sz w:val="21"/>
        </w:rPr>
        <w:t>B. Cumplimiento del Student Outcome ABET 2</w:t>
      </w:r>
      <w:r>
        <w:tab/>
      </w:r>
      <w:r>
        <w:rPr>
          <w:rFonts w:ascii="Arial" w:hAnsi="Arial" w:eastAsia="Arial"/>
          <w:b w:val="0"/>
          <w:i w:val="0"/>
          <w:sz w:val="21"/>
        </w:rPr>
        <w:t>3</w:t>
      </w:r>
    </w:p>
    <w:p>
      <w:pPr>
        <w:tabs>
          <w:tab w:pos="9071" w:val="right" w:leader="dot"/>
        </w:tabs>
        <w:spacing w:after="80"/>
      </w:pPr>
      <w:r>
        <w:rPr>
          <w:rFonts w:ascii="Arial" w:hAnsi="Arial" w:eastAsia="Arial"/>
          <w:b w:val="0"/>
          <w:i w:val="0"/>
          <w:sz w:val="21"/>
        </w:rPr>
        <w:t>C. Capítulo 1: Situación actual</w:t>
      </w:r>
      <w:r>
        <w:tab/>
      </w:r>
      <w:r>
        <w:rPr>
          <w:rFonts w:ascii="Arial" w:hAnsi="Arial" w:eastAsia="Arial"/>
          <w:b w:val="0"/>
          <w:i w:val="0"/>
          <w:sz w:val="21"/>
        </w:rPr>
        <w:t>4</w:t>
      </w:r>
    </w:p>
    <w:p>
      <w:pPr>
        <w:tabs>
          <w:tab w:pos="9071" w:val="right" w:leader="dot"/>
        </w:tabs>
        <w:spacing w:after="80"/>
      </w:pPr>
      <w:r>
        <w:rPr>
          <w:rFonts w:ascii="Arial" w:hAnsi="Arial" w:eastAsia="Arial"/>
          <w:b w:val="0"/>
          <w:i w:val="0"/>
          <w:sz w:val="21"/>
        </w:rPr>
        <w:t>D. Capítulo 2: Propuesta de innovación</w:t>
      </w:r>
      <w:r>
        <w:tab/>
      </w:r>
      <w:r>
        <w:rPr>
          <w:rFonts w:ascii="Arial" w:hAnsi="Arial" w:eastAsia="Arial"/>
          <w:b w:val="0"/>
          <w:i w:val="0"/>
          <w:sz w:val="21"/>
        </w:rPr>
        <w:t>5</w:t>
      </w:r>
    </w:p>
    <w:p>
      <w:pPr>
        <w:tabs>
          <w:tab w:pos="9071" w:val="right" w:leader="dot"/>
        </w:tabs>
        <w:spacing w:after="80"/>
      </w:pPr>
      <w:r>
        <w:rPr>
          <w:rFonts w:ascii="Arial" w:hAnsi="Arial" w:eastAsia="Arial"/>
          <w:b w:val="0"/>
          <w:i w:val="0"/>
          <w:sz w:val="21"/>
        </w:rPr>
        <w:t>E. Capítulo 3: Programación</w:t>
      </w:r>
      <w:r>
        <w:tab/>
      </w:r>
      <w:r>
        <w:rPr>
          <w:rFonts w:ascii="Arial" w:hAnsi="Arial" w:eastAsia="Arial"/>
          <w:b w:val="0"/>
          <w:i w:val="0"/>
          <w:sz w:val="21"/>
        </w:rPr>
        <w:t>7</w:t>
      </w:r>
    </w:p>
    <w:p>
      <w:pPr>
        <w:tabs>
          <w:tab w:pos="9071" w:val="right" w:leader="dot"/>
        </w:tabs>
        <w:spacing w:after="80"/>
      </w:pPr>
      <w:r>
        <w:rPr>
          <w:rFonts w:ascii="Arial" w:hAnsi="Arial" w:eastAsia="Arial"/>
          <w:b w:val="0"/>
          <w:i w:val="0"/>
          <w:sz w:val="21"/>
        </w:rPr>
        <w:t>F. Conclusiones</w:t>
      </w:r>
      <w:r>
        <w:tab/>
      </w:r>
      <w:r>
        <w:rPr>
          <w:rFonts w:ascii="Arial" w:hAnsi="Arial" w:eastAsia="Arial"/>
          <w:b w:val="0"/>
          <w:i w:val="0"/>
          <w:sz w:val="21"/>
        </w:rPr>
        <w:t>11</w:t>
      </w:r>
    </w:p>
    <w:p>
      <w:pPr>
        <w:tabs>
          <w:tab w:pos="9071" w:val="right" w:leader="dot"/>
        </w:tabs>
        <w:spacing w:after="80"/>
      </w:pPr>
      <w:r>
        <w:rPr>
          <w:rFonts w:ascii="Arial" w:hAnsi="Arial" w:eastAsia="Arial"/>
          <w:b w:val="0"/>
          <w:i w:val="0"/>
          <w:sz w:val="21"/>
        </w:rPr>
        <w:t>G. Recomendaciones</w:t>
      </w:r>
      <w:r>
        <w:tab/>
      </w:r>
      <w:r>
        <w:rPr>
          <w:rFonts w:ascii="Arial" w:hAnsi="Arial" w:eastAsia="Arial"/>
          <w:b w:val="0"/>
          <w:i w:val="0"/>
          <w:sz w:val="21"/>
        </w:rPr>
        <w:t>11</w:t>
      </w:r>
    </w:p>
    <w:p>
      <w:pPr>
        <w:tabs>
          <w:tab w:pos="9071" w:val="right" w:leader="dot"/>
        </w:tabs>
        <w:spacing w:after="80"/>
      </w:pPr>
      <w:r>
        <w:rPr>
          <w:rFonts w:ascii="Arial" w:hAnsi="Arial" w:eastAsia="Arial"/>
          <w:b w:val="0"/>
          <w:i w:val="0"/>
          <w:sz w:val="21"/>
        </w:rPr>
        <w:t>H. Bibliografía</w:t>
      </w:r>
      <w:r>
        <w:tab/>
      </w:r>
      <w:r>
        <w:rPr>
          <w:rFonts w:ascii="Arial" w:hAnsi="Arial" w:eastAsia="Arial"/>
          <w:b w:val="0"/>
          <w:i w:val="0"/>
          <w:sz w:val="21"/>
        </w:rPr>
        <w:t>12</w:t>
      </w:r>
    </w:p>
    <w:p>
      <w:pPr>
        <w:tabs>
          <w:tab w:pos="9071" w:val="right" w:leader="dot"/>
        </w:tabs>
        <w:spacing w:after="80"/>
      </w:pPr>
      <w:r>
        <w:rPr>
          <w:rFonts w:ascii="Arial" w:hAnsi="Arial" w:eastAsia="Arial"/>
          <w:b w:val="0"/>
          <w:i w:val="0"/>
          <w:sz w:val="21"/>
        </w:rPr>
        <w:t>Anexo A. Manual de uso</w:t>
      </w:r>
      <w:r>
        <w:tab/>
      </w:r>
      <w:r>
        <w:rPr>
          <w:rFonts w:ascii="Arial" w:hAnsi="Arial" w:eastAsia="Arial"/>
          <w:b w:val="0"/>
          <w:i w:val="0"/>
          <w:sz w:val="21"/>
        </w:rPr>
        <w:t>13</w:t>
      </w:r>
    </w:p>
    <w:p>
      <w:pPr>
        <w:tabs>
          <w:tab w:pos="9071" w:val="right" w:leader="dot"/>
        </w:tabs>
        <w:spacing w:after="80"/>
      </w:pPr>
      <w:r>
        <w:rPr>
          <w:rFonts w:ascii="Arial" w:hAnsi="Arial" w:eastAsia="Arial"/>
          <w:b w:val="0"/>
          <w:i w:val="0"/>
          <w:sz w:val="21"/>
        </w:rPr>
        <w:t>Anexo B. Datos de prueba</w:t>
      </w:r>
      <w:r>
        <w:tab/>
      </w:r>
      <w:r>
        <w:rPr>
          <w:rFonts w:ascii="Arial" w:hAnsi="Arial" w:eastAsia="Arial"/>
          <w:b w:val="0"/>
          <w:i w:val="0"/>
          <w:sz w:val="21"/>
        </w:rPr>
        <w:t>14</w:t>
      </w:r>
    </w:p>
    <w:tbl>
      <w:tblPr>
        <w:tblW w:type="auto" w:w="0"/>
        <w:jc w:val="center"/>
        <w:tblLook w:firstColumn="1" w:firstRow="1" w:lastColumn="0" w:lastRow="0" w:noHBand="0" w:noVBand="1" w:val="04A0"/>
      </w:tblPr>
      <w:tblGrid>
        <w:gridCol w:w="9525"/>
      </w:tblGrid>
      <w:tr>
        <w:tc>
          <w:tcPr>
            <w:tcW w:type="dxa" w:w="9525"/>
            <w:shd w:fill="FCEBEC"/>
            <w:tcMar>
              <w:top w:w="120" w:type="dxa"/>
              <w:start w:w="140" w:type="dxa"/>
              <w:bottom w:w="120" w:type="dxa"/>
              <w:end w:w="140" w:type="dxa"/>
            </w:tcMar>
          </w:tcPr>
          <w:p>
            <w:pPr>
              <w:spacing w:after="0"/>
            </w:pPr>
            <w:r>
              <w:rPr>
                <w:rFonts w:ascii="Arial" w:hAnsi="Arial" w:eastAsia="Arial"/>
                <w:b/>
                <w:i w:val="0"/>
                <w:color w:val="E31B23"/>
                <w:sz w:val="19"/>
              </w:rPr>
              <w:t xml:space="preserve">Continuidad del avance: </w:t>
            </w:r>
            <w:r>
              <w:rPr>
                <w:rFonts w:ascii="Arial" w:hAnsi="Arial" w:eastAsia="Arial"/>
                <w:b w:val="0"/>
                <w:i w:val="0"/>
                <w:sz w:val="19"/>
              </w:rPr>
              <w:t>El tema, la empresa, los integrantes y la problemática corresponden al avance previamente presentado. El documento fue completado y reorganizado para cubrir la estructura A–H solicitada por el docente.</w:t>
            </w:r>
          </w:p>
        </w:tc>
      </w:tr>
    </w:tbl>
    <w:p>
      <w:pPr>
        <w:spacing w:after="0"/>
      </w:pPr>
    </w:p>
    <w:p>
      <w:r>
        <w:br w:type="page"/>
      </w:r>
    </w:p>
    <w:p>
      <w:pPr>
        <w:pStyle w:val="Heading1"/>
        <w:keepNext/>
        <w:spacing w:before="200" w:after="100"/>
        <w:pBdr>
          <w:bottom w:val="single" w:sz="8" w:space="4" w:color="E31B23"/>
        </w:pBdr>
      </w:pPr>
      <w:r>
        <w:rPr>
          <w:rFonts w:ascii="Arial" w:hAnsi="Arial" w:eastAsia="Arial"/>
          <w:b/>
          <w:i w:val="0"/>
          <w:color w:val="E31B23"/>
          <w:sz w:val="30"/>
        </w:rPr>
        <w:t>A. RESUMEN</w:t>
      </w:r>
    </w:p>
    <w:p>
      <w:pPr>
        <w:spacing w:after="100" w:line="276" w:lineRule="auto"/>
        <w:ind w:firstLine="397"/>
        <w:jc w:val="both"/>
      </w:pPr>
      <w:r>
        <w:rPr>
          <w:rFonts w:ascii="Arial" w:hAnsi="Arial" w:eastAsia="Arial"/>
          <w:b w:val="0"/>
          <w:i w:val="0"/>
          <w:sz w:val="21"/>
        </w:rPr>
        <w:t>El presente proyecto desarrolla un sistema de consola en Python para optimizar el proceso de facturación y despacho de FM Industrial, empresa dedicada a la comercialización de bandas transportadoras y cintas de transmisión fabricadas a medida. La situación actual requiere revisar manualmente los datos de cada pedido, calcular el precio según el tipo de producto, multiplicar el largo por la cantidad, aplicar el IGV y trasladar la información hacia el área de despacho. La repetición de estas acciones incrementa el tiempo de atención y el riesgo de que una factura se emita con datos incompletos o que el producto preparado no coincida con el pedido.</w:t>
      </w:r>
    </w:p>
    <w:p>
      <w:pPr>
        <w:spacing w:after="100" w:line="276" w:lineRule="auto"/>
        <w:ind w:firstLine="397"/>
        <w:jc w:val="both"/>
      </w:pPr>
      <w:r>
        <w:rPr>
          <w:rFonts w:ascii="Arial" w:hAnsi="Arial" w:eastAsia="Arial"/>
          <w:b w:val="0"/>
          <w:i w:val="0"/>
          <w:sz w:val="21"/>
        </w:rPr>
        <w:t>La solución conserva el uso de archivos CSV planteado en el avance, pero precisa su función dentro del proyecto: el CSV actúa únicamente como medio de entrada y salida. La validación, los cálculos, el recorrido de pedidos y el análisis se realizan en Python mediante estructuras secuenciales, condicionales, ciclos while y for, listas paralelas, cadenas y funciones. Por cada fila, el programa valida el identificador, el cliente, el tipo de producto, el ancho, el largo y la cantidad; luego calcula subtotal, IGV y total o marca el registro como OBSERVADO.</w:t>
      </w:r>
    </w:p>
    <w:p>
      <w:pPr>
        <w:spacing w:after="100" w:line="276" w:lineRule="auto"/>
        <w:ind w:firstLine="397"/>
        <w:jc w:val="both"/>
      </w:pPr>
      <w:r>
        <w:rPr>
          <w:rFonts w:ascii="Arial" w:hAnsi="Arial" w:eastAsia="Arial"/>
          <w:b w:val="0"/>
          <w:i w:val="0"/>
          <w:sz w:val="21"/>
        </w:rPr>
        <w:t>Con el conjunto de prueba de diez pedidos, el programa validó ocho registros y observó dos, alcanzando una tasa de validación del 80 %. Los pedidos válidos representaron S/ 34 105,00 de subtotal, S/ 6 138,90 de IGV y S/ 40 243,90 de total facturado. También se identificaron 710 metros lineales, 21 unidades y el pedido FAC-005 como el de mayor importe, con S/ 12 272,00. Estos resultados muestran que la propuesta no solo automatiza cálculos repetitivos, sino que produce información útil para corregir pedidos antes de la facturación y planificar el despacho.</w:t>
      </w:r>
    </w:p>
    <w:p>
      <w:pPr>
        <w:spacing w:after="100" w:line="276" w:lineRule="auto"/>
        <w:jc w:val="both"/>
      </w:pPr>
      <w:r>
        <w:rPr>
          <w:rFonts w:ascii="Arial" w:hAnsi="Arial" w:eastAsia="Arial"/>
          <w:b w:val="0"/>
          <w:i/>
          <w:sz w:val="21"/>
        </w:rPr>
        <w:t>Palabras clave: Python, facturación, despacho, validación, iteraciones, listas, CSV, análisis de información.</w:t>
      </w:r>
    </w:p>
    <w:p>
      <w:pPr>
        <w:pStyle w:val="Heading1"/>
        <w:keepNext/>
        <w:spacing w:before="200" w:after="100"/>
        <w:pBdr>
          <w:bottom w:val="single" w:sz="8" w:space="4" w:color="E31B23"/>
        </w:pBdr>
      </w:pPr>
      <w:r>
        <w:rPr>
          <w:rFonts w:ascii="Arial" w:hAnsi="Arial" w:eastAsia="Arial"/>
          <w:b/>
          <w:i w:val="0"/>
          <w:color w:val="E31B23"/>
          <w:sz w:val="30"/>
        </w:rPr>
        <w:t>B. CUMPLIMIENTO DEL STUDENT OUTCOME ABET 2</w:t>
      </w:r>
    </w:p>
    <w:p>
      <w:pPr>
        <w:spacing w:after="100" w:line="276" w:lineRule="auto"/>
        <w:ind w:firstLine="397"/>
        <w:jc w:val="both"/>
      </w:pPr>
      <w:r>
        <w:rPr>
          <w:rFonts w:ascii="Arial" w:hAnsi="Arial" w:eastAsia="Arial"/>
          <w:b w:val="0"/>
          <w:i w:val="0"/>
          <w:sz w:val="21"/>
        </w:rPr>
        <w:t>El Student Outcome ABET 2 plantea la capacidad de aplicar el diseño de ingeniería para producir soluciones que satisfagan necesidades específicas, considerando la salud pública, la seguridad y el bienestar, además de factores globales, culturales, sociales, ambientales y económicos. El proyecto aplica este enfoque al transformar una necesidad operativa en una solución definida por entradas, reglas de negocio, validaciones, procesos repetitivos, salidas y criterios de prueba.</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324"/>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Factor</w:t>
            </w:r>
          </w:p>
        </w:tc>
        <w:tc>
          <w:tcPr>
            <w:tcW w:type="dxa" w:w="7030"/>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Aplicación en el proyecto</w:t>
            </w:r>
          </w:p>
        </w:tc>
      </w:tr>
      <w:tr>
        <w:trPr>
          <w:cantSplit/>
        </w:trPr>
        <w:tc>
          <w:tcPr>
            <w:tcW w:type="dxa" w:w="232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Necesidad específica</w:t>
            </w:r>
          </w:p>
        </w:tc>
        <w:tc>
          <w:tcPr>
            <w:tcW w:type="dxa" w:w="703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Disminuir errores y demoras en la revisión, cálculo y preparación de pedidos de FM Industrial.</w:t>
            </w:r>
          </w:p>
        </w:tc>
      </w:tr>
      <w:tr>
        <w:trPr>
          <w:cantSplit/>
        </w:trPr>
        <w:tc>
          <w:tcPr>
            <w:tcW w:type="dxa" w:w="232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Seguridad y confiabilidad</w:t>
            </w:r>
          </w:p>
        </w:tc>
        <w:tc>
          <w:tcPr>
            <w:tcW w:type="dxa" w:w="703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Evita que un pedido observado continúe como válido y conserva una observación que explica la corrección requerida.</w:t>
            </w:r>
          </w:p>
        </w:tc>
      </w:tr>
      <w:tr>
        <w:trPr>
          <w:cantSplit/>
        </w:trPr>
        <w:tc>
          <w:tcPr>
            <w:tcW w:type="dxa" w:w="232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Bienestar laboral</w:t>
            </w:r>
          </w:p>
        </w:tc>
        <w:tc>
          <w:tcPr>
            <w:tcW w:type="dxa" w:w="703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Reduce cálculos manuales repetitivos y la presión asociada a corregir facturas o despachos.</w:t>
            </w:r>
          </w:p>
        </w:tc>
      </w:tr>
      <w:tr>
        <w:trPr>
          <w:cantSplit/>
        </w:trPr>
        <w:tc>
          <w:tcPr>
            <w:tcW w:type="dxa" w:w="232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Factor social y cultural</w:t>
            </w:r>
          </w:p>
        </w:tc>
        <w:tc>
          <w:tcPr>
            <w:tcW w:type="dxa" w:w="703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Aplica las mismas reglas a todos los clientes y normaliza cadenas sin discriminar por nombre o razón social.</w:t>
            </w:r>
          </w:p>
        </w:tc>
      </w:tr>
      <w:tr>
        <w:trPr>
          <w:cantSplit/>
        </w:trPr>
        <w:tc>
          <w:tcPr>
            <w:tcW w:type="dxa" w:w="232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Factor ambiental</w:t>
            </w:r>
          </w:p>
        </w:tc>
        <w:tc>
          <w:tcPr>
            <w:tcW w:type="dxa" w:w="703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Favorece la circulación de información digital y disminuye impresiones preliminares y documentos de corrección.</w:t>
            </w:r>
          </w:p>
        </w:tc>
      </w:tr>
      <w:tr>
        <w:trPr>
          <w:cantSplit/>
        </w:trPr>
        <w:tc>
          <w:tcPr>
            <w:tcW w:type="dxa" w:w="232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Factor económico</w:t>
            </w:r>
          </w:p>
        </w:tc>
        <w:tc>
          <w:tcPr>
            <w:tcW w:type="dxa" w:w="703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Reduce el riesgo de notas de crédito, devoluciones y reprocesos; además muestra el total facturado y la demanda por producto.</w:t>
            </w:r>
          </w:p>
        </w:tc>
      </w:tr>
      <w:tr>
        <w:trPr>
          <w:cantSplit/>
        </w:trPr>
        <w:tc>
          <w:tcPr>
            <w:tcW w:type="dxa" w:w="232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Factor global</w:t>
            </w:r>
          </w:p>
        </w:tc>
        <w:tc>
          <w:tcPr>
            <w:tcW w:type="dxa" w:w="703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Python y CSV son tecnologías portables que pueden ejecutarse en distintos sistemas y adaptarse a otras sedes.</w:t>
            </w:r>
          </w:p>
        </w:tc>
      </w:tr>
    </w:tbl>
    <w:p>
      <w:pPr>
        <w:spacing w:after="0"/>
      </w:pPr>
    </w:p>
    <w:p>
      <w:pPr>
        <w:spacing w:after="100" w:line="276" w:lineRule="auto"/>
        <w:ind w:firstLine="397"/>
        <w:jc w:val="both"/>
      </w:pPr>
      <w:r>
        <w:rPr>
          <w:rFonts w:ascii="Arial" w:hAnsi="Arial" w:eastAsia="Arial"/>
          <w:b w:val="0"/>
          <w:i w:val="0"/>
          <w:sz w:val="21"/>
        </w:rPr>
        <w:t>La solución no afirma eliminar por completo el error humano, pues la calidad del resultado depende de los datos ingresados y de la actualización de las tarifas. Su aporte consiste en detectar inconsistencias definidas por reglas, estandarizar los cálculos y brindar trazabilidad antes de autorizar la facturación y el despacho.</w:t>
      </w:r>
    </w:p>
    <w:p>
      <w:pPr>
        <w:pStyle w:val="Heading1"/>
        <w:keepNext/>
        <w:spacing w:before="200" w:after="100"/>
        <w:pBdr>
          <w:bottom w:val="single" w:sz="8" w:space="4" w:color="E31B23"/>
        </w:pBdr>
      </w:pPr>
      <w:r>
        <w:rPr>
          <w:rFonts w:ascii="Arial" w:hAnsi="Arial" w:eastAsia="Arial"/>
          <w:b/>
          <w:i w:val="0"/>
          <w:color w:val="E31B23"/>
          <w:sz w:val="30"/>
        </w:rPr>
        <w:t>C. CAPÍTULO 1: SITUACIÓN ACTUAL</w:t>
      </w:r>
    </w:p>
    <w:p>
      <w:pPr>
        <w:pStyle w:val="Heading2"/>
        <w:keepNext/>
        <w:spacing w:before="140" w:after="100"/>
      </w:pPr>
      <w:r>
        <w:rPr>
          <w:rFonts w:ascii="Arial" w:hAnsi="Arial" w:eastAsia="Arial"/>
          <w:b/>
          <w:i w:val="0"/>
          <w:color w:val="E31B23"/>
          <w:sz w:val="24"/>
        </w:rPr>
        <w:t>C.1 Contexto de FM Industrial</w:t>
      </w:r>
    </w:p>
    <w:p>
      <w:pPr>
        <w:spacing w:after="100" w:line="276" w:lineRule="auto"/>
        <w:ind w:firstLine="397"/>
        <w:jc w:val="both"/>
      </w:pPr>
      <w:r>
        <w:rPr>
          <w:rFonts w:ascii="Arial" w:hAnsi="Arial" w:eastAsia="Arial"/>
          <w:b w:val="0"/>
          <w:i w:val="0"/>
          <w:sz w:val="21"/>
        </w:rPr>
        <w:t>FM Industrial abastece bandas transportadoras y cintas de transmisión fabricadas según las dimensiones solicitadas por clientes de distintos sectores productivos. El pedido contiene información comercial y técnica: identificador, cliente, tipo de producto, ancho en pulgadas, largo en metros y cantidad. Estos datos deben coincidir tanto en la factura como en la preparación física del despacho.</w:t>
      </w:r>
    </w:p>
    <w:p>
      <w:pPr>
        <w:pStyle w:val="Heading2"/>
        <w:keepNext/>
        <w:spacing w:before="140" w:after="100"/>
      </w:pPr>
      <w:r>
        <w:rPr>
          <w:rFonts w:ascii="Arial" w:hAnsi="Arial" w:eastAsia="Arial"/>
          <w:b/>
          <w:i w:val="0"/>
          <w:color w:val="E31B23"/>
          <w:sz w:val="24"/>
        </w:rPr>
        <w:t>C.2 Proceso actual</w:t>
      </w:r>
    </w:p>
    <w:p>
      <w:pPr>
        <w:spacing w:after="40" w:line="259" w:lineRule="auto"/>
        <w:ind w:left="454" w:hanging="340"/>
      </w:pPr>
      <w:r>
        <w:rPr>
          <w:rFonts w:ascii="Arial" w:hAnsi="Arial" w:eastAsia="Arial"/>
          <w:b w:val="0"/>
          <w:i w:val="0"/>
          <w:sz w:val="20"/>
        </w:rPr>
        <w:t>1.  El área comercial recibe las dimensiones y cantidades requeridas por el cliente.</w:t>
      </w:r>
    </w:p>
    <w:p>
      <w:pPr>
        <w:spacing w:after="40" w:line="259" w:lineRule="auto"/>
        <w:ind w:left="454" w:hanging="340"/>
      </w:pPr>
      <w:r>
        <w:rPr>
          <w:rFonts w:ascii="Arial" w:hAnsi="Arial" w:eastAsia="Arial"/>
          <w:b w:val="0"/>
          <w:i w:val="0"/>
          <w:sz w:val="20"/>
        </w:rPr>
        <w:t>2.  Un operario identifica la tarifa según el tipo de producto.</w:t>
      </w:r>
    </w:p>
    <w:p>
      <w:pPr>
        <w:spacing w:after="40" w:line="259" w:lineRule="auto"/>
        <w:ind w:left="454" w:hanging="340"/>
      </w:pPr>
      <w:r>
        <w:rPr>
          <w:rFonts w:ascii="Arial" w:hAnsi="Arial" w:eastAsia="Arial"/>
          <w:b w:val="0"/>
          <w:i w:val="0"/>
          <w:sz w:val="20"/>
        </w:rPr>
        <w:t>3.  Se calcula manualmente el subtotal, el IGV y el importe total.</w:t>
      </w:r>
    </w:p>
    <w:p>
      <w:pPr>
        <w:spacing w:after="40" w:line="259" w:lineRule="auto"/>
        <w:ind w:left="454" w:hanging="340"/>
      </w:pPr>
      <w:r>
        <w:rPr>
          <w:rFonts w:ascii="Arial" w:hAnsi="Arial" w:eastAsia="Arial"/>
          <w:b w:val="0"/>
          <w:i w:val="0"/>
          <w:sz w:val="20"/>
        </w:rPr>
        <w:t>4.  La información se transcribe a un documento utilizado por almacén.</w:t>
      </w:r>
    </w:p>
    <w:p>
      <w:pPr>
        <w:spacing w:after="40" w:line="259" w:lineRule="auto"/>
        <w:ind w:left="454" w:hanging="340"/>
      </w:pPr>
      <w:r>
        <w:rPr>
          <w:rFonts w:ascii="Arial" w:hAnsi="Arial" w:eastAsia="Arial"/>
          <w:b w:val="0"/>
          <w:i w:val="0"/>
          <w:sz w:val="20"/>
        </w:rPr>
        <w:t>5.  El procedimiento se repite para cada pedido recibido durante el día.</w:t>
      </w:r>
    </w:p>
    <w:p>
      <w:pPr>
        <w:spacing w:after="40" w:line="259" w:lineRule="auto"/>
        <w:ind w:left="454" w:hanging="340"/>
      </w:pPr>
      <w:r>
        <w:rPr>
          <w:rFonts w:ascii="Arial" w:hAnsi="Arial" w:eastAsia="Arial"/>
          <w:b w:val="0"/>
          <w:i w:val="0"/>
          <w:sz w:val="20"/>
        </w:rPr>
        <w:t>6.  Almacén compara visualmente el documento con el producto preparado.</w:t>
      </w:r>
    </w:p>
    <w:p>
      <w:pPr>
        <w:spacing w:after="40" w:line="259" w:lineRule="auto"/>
        <w:ind w:left="454" w:hanging="340"/>
      </w:pPr>
      <w:r>
        <w:rPr>
          <w:rFonts w:ascii="Arial" w:hAnsi="Arial" w:eastAsia="Arial"/>
          <w:b w:val="0"/>
          <w:i w:val="0"/>
          <w:sz w:val="20"/>
        </w:rPr>
        <w:t>7.  Cuando se detecta una diferencia, el pedido debe corregirse y procesarse nuevamente.</w:t>
      </w:r>
    </w:p>
    <w:p>
      <w:pPr>
        <w:pStyle w:val="Heading2"/>
        <w:keepNext/>
        <w:spacing w:before="140" w:after="100"/>
      </w:pPr>
      <w:r>
        <w:rPr>
          <w:rFonts w:ascii="Arial" w:hAnsi="Arial" w:eastAsia="Arial"/>
          <w:b/>
          <w:i w:val="0"/>
          <w:color w:val="E31B23"/>
          <w:sz w:val="24"/>
        </w:rPr>
        <w:t>C.3 Problema central, causas y consecuencias</w:t>
      </w:r>
    </w:p>
    <w:tbl>
      <w:tblPr>
        <w:tblW w:type="auto" w:w="0"/>
        <w:jc w:val="center"/>
        <w:tblLook w:firstColumn="1" w:firstRow="1" w:lastColumn="0" w:lastRow="0" w:noHBand="0" w:noVBand="1" w:val="04A0"/>
      </w:tblPr>
      <w:tblGrid>
        <w:gridCol w:w="9525"/>
      </w:tblGrid>
      <w:tr>
        <w:tc>
          <w:tcPr>
            <w:tcW w:type="dxa" w:w="9525"/>
            <w:shd w:fill="FCEBEC"/>
            <w:tcMar>
              <w:top w:w="120" w:type="dxa"/>
              <w:start w:w="140" w:type="dxa"/>
              <w:bottom w:w="120" w:type="dxa"/>
              <w:end w:w="140" w:type="dxa"/>
            </w:tcMar>
          </w:tcPr>
          <w:p>
            <w:pPr>
              <w:spacing w:after="0"/>
            </w:pPr>
            <w:r>
              <w:rPr>
                <w:rFonts w:ascii="Arial" w:hAnsi="Arial" w:eastAsia="Arial"/>
                <w:b/>
                <w:i w:val="0"/>
                <w:color w:val="E31B23"/>
                <w:sz w:val="19"/>
              </w:rPr>
              <w:t xml:space="preserve">Problema central: </w:t>
            </w:r>
            <w:r>
              <w:rPr>
                <w:rFonts w:ascii="Arial" w:hAnsi="Arial" w:eastAsia="Arial"/>
                <w:b w:val="0"/>
                <w:i w:val="0"/>
                <w:sz w:val="19"/>
              </w:rPr>
              <w:t>La facturación y el despacho dependen de revisiones y cálculos repetitivos sin una validación uniforme, lo que incrementa el riesgo de demoras, discrepancias y reprocesos.</w:t>
            </w:r>
          </w:p>
        </w:tc>
      </w:tr>
    </w:tbl>
    <w:p>
      <w:pPr>
        <w:spacing w:after="0"/>
      </w:pP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4195"/>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Causa</w:t>
            </w:r>
          </w:p>
        </w:tc>
        <w:tc>
          <w:tcPr>
            <w:tcW w:type="dxa" w:w="5159"/>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Consecuencia</w:t>
            </w:r>
          </w:p>
        </w:tc>
      </w:tr>
      <w:tr>
        <w:trPr>
          <w:cantSplit/>
        </w:trPr>
        <w:tc>
          <w:tcPr>
            <w:tcW w:type="dxa" w:w="419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Datos recibidos en formatos diferentes o incompletos.</w:t>
            </w:r>
          </w:p>
        </w:tc>
        <w:tc>
          <w:tcPr>
            <w:tcW w:type="dxa" w:w="515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Se requiere volver a consultar o transcribir la información.</w:t>
            </w:r>
          </w:p>
        </w:tc>
      </w:tr>
      <w:tr>
        <w:trPr>
          <w:cantSplit/>
        </w:trPr>
        <w:tc>
          <w:tcPr>
            <w:tcW w:type="dxa" w:w="419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Cálculo manual de tarifa, cantidad e IGV.</w:t>
            </w:r>
          </w:p>
        </w:tc>
        <w:tc>
          <w:tcPr>
            <w:tcW w:type="dxa" w:w="515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Pueden producirse diferencias aritméticas o redondeos inconsistentes.</w:t>
            </w:r>
          </w:p>
        </w:tc>
      </w:tr>
      <w:tr>
        <w:trPr>
          <w:cantSplit/>
        </w:trPr>
        <w:tc>
          <w:tcPr>
            <w:tcW w:type="dxa" w:w="419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Ausencia de identificadores únicos validados.</w:t>
            </w:r>
          </w:p>
        </w:tc>
        <w:tc>
          <w:tcPr>
            <w:tcW w:type="dxa" w:w="515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Es posible duplicar un pedido o perder su trazabilidad.</w:t>
            </w:r>
          </w:p>
        </w:tc>
      </w:tr>
      <w:tr>
        <w:trPr>
          <w:cantSplit/>
        </w:trPr>
        <w:tc>
          <w:tcPr>
            <w:tcW w:type="dxa" w:w="419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Revisión visual no estandarizada.</w:t>
            </w:r>
          </w:p>
        </w:tc>
        <w:tc>
          <w:tcPr>
            <w:tcW w:type="dxa" w:w="515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El producto preparado puede no coincidir con las dimensiones del pedido.</w:t>
            </w:r>
          </w:p>
        </w:tc>
      </w:tr>
      <w:tr>
        <w:trPr>
          <w:cantSplit/>
        </w:trPr>
        <w:tc>
          <w:tcPr>
            <w:tcW w:type="dxa" w:w="419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Falta de consolidación automática.</w:t>
            </w:r>
          </w:p>
        </w:tc>
        <w:tc>
          <w:tcPr>
            <w:tcW w:type="dxa" w:w="515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La jefatura no dispone inmediatamente de totales, demanda y pedidos observados.</w:t>
            </w:r>
          </w:p>
        </w:tc>
      </w:tr>
    </w:tbl>
    <w:p>
      <w:pPr>
        <w:spacing w:after="0"/>
      </w:pPr>
    </w:p>
    <w:p>
      <w:pPr>
        <w:pStyle w:val="Heading2"/>
        <w:keepNext/>
        <w:spacing w:before="140" w:after="100"/>
      </w:pPr>
      <w:r>
        <w:rPr>
          <w:rFonts w:ascii="Arial" w:hAnsi="Arial" w:eastAsia="Arial"/>
          <w:b/>
          <w:i w:val="0"/>
          <w:color w:val="E31B23"/>
          <w:sz w:val="24"/>
        </w:rPr>
        <w:t>C.4 Acciones repetitivas identificadas</w:t>
      </w:r>
    </w:p>
    <w:p>
      <w:pPr>
        <w:pStyle w:val="ListBullet"/>
        <w:spacing w:after="40" w:line="259" w:lineRule="auto"/>
      </w:pPr>
      <w:r>
        <w:rPr>
          <w:rFonts w:ascii="Arial" w:hAnsi="Arial" w:eastAsia="Arial"/>
          <w:b w:val="0"/>
          <w:i w:val="0"/>
          <w:sz w:val="20"/>
        </w:rPr>
        <w:t>Leer cada pedido del archivo de entrada.</w:t>
      </w:r>
    </w:p>
    <w:p>
      <w:pPr>
        <w:pStyle w:val="ListBullet"/>
        <w:spacing w:after="40" w:line="259" w:lineRule="auto"/>
      </w:pPr>
      <w:r>
        <w:rPr>
          <w:rFonts w:ascii="Arial" w:hAnsi="Arial" w:eastAsia="Arial"/>
          <w:b w:val="0"/>
          <w:i w:val="0"/>
          <w:sz w:val="20"/>
        </w:rPr>
        <w:t>Validar todos los campos requeridos.</w:t>
      </w:r>
    </w:p>
    <w:p>
      <w:pPr>
        <w:pStyle w:val="ListBullet"/>
        <w:spacing w:after="40" w:line="259" w:lineRule="auto"/>
      </w:pPr>
      <w:r>
        <w:rPr>
          <w:rFonts w:ascii="Arial" w:hAnsi="Arial" w:eastAsia="Arial"/>
          <w:b w:val="0"/>
          <w:i w:val="0"/>
          <w:sz w:val="20"/>
        </w:rPr>
        <w:t>Seleccionar la tarifa correspondiente al producto.</w:t>
      </w:r>
    </w:p>
    <w:p>
      <w:pPr>
        <w:pStyle w:val="ListBullet"/>
        <w:spacing w:after="40" w:line="259" w:lineRule="auto"/>
      </w:pPr>
      <w:r>
        <w:rPr>
          <w:rFonts w:ascii="Arial" w:hAnsi="Arial" w:eastAsia="Arial"/>
          <w:b w:val="0"/>
          <w:i w:val="0"/>
          <w:sz w:val="20"/>
        </w:rPr>
        <w:t>Calcular subtotal, IGV y total.</w:t>
      </w:r>
    </w:p>
    <w:p>
      <w:pPr>
        <w:pStyle w:val="ListBullet"/>
        <w:spacing w:after="40" w:line="259" w:lineRule="auto"/>
      </w:pPr>
      <w:r>
        <w:rPr>
          <w:rFonts w:ascii="Arial" w:hAnsi="Arial" w:eastAsia="Arial"/>
          <w:b w:val="0"/>
          <w:i w:val="0"/>
          <w:sz w:val="20"/>
        </w:rPr>
        <w:t>Acumular montos, metros y unidades.</w:t>
      </w:r>
    </w:p>
    <w:p>
      <w:pPr>
        <w:pStyle w:val="ListBullet"/>
        <w:spacing w:after="40" w:line="259" w:lineRule="auto"/>
      </w:pPr>
      <w:r>
        <w:rPr>
          <w:rFonts w:ascii="Arial" w:hAnsi="Arial" w:eastAsia="Arial"/>
          <w:b w:val="0"/>
          <w:i w:val="0"/>
          <w:sz w:val="20"/>
        </w:rPr>
        <w:t>Registrar el estado VALIDADO u OBSERVADO.</w:t>
      </w:r>
    </w:p>
    <w:p>
      <w:pPr>
        <w:pStyle w:val="ListBullet"/>
        <w:spacing w:after="40" w:line="259" w:lineRule="auto"/>
      </w:pPr>
      <w:r>
        <w:rPr>
          <w:rFonts w:ascii="Arial" w:hAnsi="Arial" w:eastAsia="Arial"/>
          <w:b w:val="0"/>
          <w:i w:val="0"/>
          <w:sz w:val="20"/>
        </w:rPr>
        <w:t>Generar una fila en el archivo final de auditoría.</w:t>
      </w:r>
    </w:p>
    <w:p>
      <w:pPr>
        <w:spacing w:after="100" w:line="276" w:lineRule="auto"/>
        <w:ind w:firstLine="397"/>
        <w:jc w:val="both"/>
      </w:pPr>
      <w:r>
        <w:rPr>
          <w:rFonts w:ascii="Arial" w:hAnsi="Arial" w:eastAsia="Arial"/>
          <w:b w:val="0"/>
          <w:i w:val="0"/>
          <w:sz w:val="21"/>
        </w:rPr>
        <w:t>Estas acciones justifican el uso de estructuras repetitivas: el mismo conjunto de reglas se aplica a una cantidad N de pedidos sin duplicar instrucciones en el código.</w:t>
      </w:r>
    </w:p>
    <w:p>
      <w:pPr>
        <w:pStyle w:val="Heading1"/>
        <w:keepNext/>
        <w:spacing w:before="200" w:after="100"/>
        <w:pBdr>
          <w:bottom w:val="single" w:sz="8" w:space="4" w:color="E31B23"/>
        </w:pBdr>
      </w:pPr>
      <w:r>
        <w:rPr>
          <w:rFonts w:ascii="Arial" w:hAnsi="Arial" w:eastAsia="Arial"/>
          <w:b/>
          <w:i w:val="0"/>
          <w:color w:val="E31B23"/>
          <w:sz w:val="30"/>
        </w:rPr>
        <w:t>D. CAPÍTULO 2: PROPUESTA DE INNOVACIÓN</w:t>
      </w:r>
    </w:p>
    <w:p>
      <w:pPr>
        <w:pStyle w:val="Heading2"/>
        <w:keepNext/>
        <w:spacing w:before="140" w:after="100"/>
      </w:pPr>
      <w:r>
        <w:rPr>
          <w:rFonts w:ascii="Arial" w:hAnsi="Arial" w:eastAsia="Arial"/>
          <w:b/>
          <w:i w:val="0"/>
          <w:color w:val="E31B23"/>
          <w:sz w:val="24"/>
        </w:rPr>
        <w:t>D.1 Objetivos y alcance</w:t>
      </w:r>
    </w:p>
    <w:p>
      <w:pPr>
        <w:spacing w:after="100" w:line="276" w:lineRule="auto"/>
        <w:jc w:val="both"/>
      </w:pPr>
      <w:r>
        <w:rPr>
          <w:rFonts w:ascii="Arial" w:hAnsi="Arial" w:eastAsia="Arial"/>
          <w:b/>
          <w:i w:val="0"/>
          <w:sz w:val="21"/>
        </w:rPr>
        <w:t>Objetivo general: desarrollar un sistema en Python que valide pedidos, automatice los cálculos de facturación y produzca información consolidada para apoyar el despacho en FM Industrial.</w:t>
      </w:r>
    </w:p>
    <w:p>
      <w:pPr>
        <w:pStyle w:val="ListBullet"/>
        <w:spacing w:after="40" w:line="259" w:lineRule="auto"/>
      </w:pPr>
      <w:r>
        <w:rPr>
          <w:rFonts w:ascii="Arial" w:hAnsi="Arial" w:eastAsia="Arial"/>
          <w:b w:val="0"/>
          <w:i w:val="0"/>
          <w:sz w:val="20"/>
        </w:rPr>
        <w:t>Leer pedidos diarios desde un archivo CSV con estructura definida.</w:t>
      </w:r>
    </w:p>
    <w:p>
      <w:pPr>
        <w:pStyle w:val="ListBullet"/>
        <w:spacing w:after="40" w:line="259" w:lineRule="auto"/>
      </w:pPr>
      <w:r>
        <w:rPr>
          <w:rFonts w:ascii="Arial" w:hAnsi="Arial" w:eastAsia="Arial"/>
          <w:b w:val="0"/>
          <w:i w:val="0"/>
          <w:sz w:val="20"/>
        </w:rPr>
        <w:t>Validar campos obligatorios, tipos de datos, rangos y productos admitidos.</w:t>
      </w:r>
    </w:p>
    <w:p>
      <w:pPr>
        <w:pStyle w:val="ListBullet"/>
        <w:spacing w:after="40" w:line="259" w:lineRule="auto"/>
      </w:pPr>
      <w:r>
        <w:rPr>
          <w:rFonts w:ascii="Arial" w:hAnsi="Arial" w:eastAsia="Arial"/>
          <w:b w:val="0"/>
          <w:i w:val="0"/>
          <w:sz w:val="20"/>
        </w:rPr>
        <w:t>Calcular tarifa, subtotal, IGV y total de los pedidos válidos.</w:t>
      </w:r>
    </w:p>
    <w:p>
      <w:pPr>
        <w:pStyle w:val="ListBullet"/>
        <w:spacing w:after="40" w:line="259" w:lineRule="auto"/>
      </w:pPr>
      <w:r>
        <w:rPr>
          <w:rFonts w:ascii="Arial" w:hAnsi="Arial" w:eastAsia="Arial"/>
          <w:b w:val="0"/>
          <w:i w:val="0"/>
          <w:sz w:val="20"/>
        </w:rPr>
        <w:t>Generar un archivo de auditoría con estado y observación por pedido.</w:t>
      </w:r>
    </w:p>
    <w:p>
      <w:pPr>
        <w:pStyle w:val="ListBullet"/>
        <w:spacing w:after="40" w:line="259" w:lineRule="auto"/>
      </w:pPr>
      <w:r>
        <w:rPr>
          <w:rFonts w:ascii="Arial" w:hAnsi="Arial" w:eastAsia="Arial"/>
          <w:b w:val="0"/>
          <w:i w:val="0"/>
          <w:sz w:val="20"/>
        </w:rPr>
        <w:t>Mostrar indicadores de facturación, metraje, unidades y demanda por producto.</w:t>
      </w:r>
    </w:p>
    <w:p>
      <w:pPr>
        <w:pStyle w:val="ListBullet"/>
        <w:spacing w:after="40" w:line="259" w:lineRule="auto"/>
      </w:pPr>
      <w:r>
        <w:rPr>
          <w:rFonts w:ascii="Arial" w:hAnsi="Arial" w:eastAsia="Arial"/>
          <w:b w:val="0"/>
          <w:i w:val="0"/>
          <w:sz w:val="20"/>
        </w:rPr>
        <w:t>Permitir la búsqueda por ID y la revisión de pedidos observados.</w:t>
      </w:r>
    </w:p>
    <w:p>
      <w:pPr>
        <w:spacing w:after="100" w:line="276" w:lineRule="auto"/>
        <w:jc w:val="both"/>
      </w:pPr>
      <w:r>
        <w:rPr>
          <w:rFonts w:ascii="Arial" w:hAnsi="Arial" w:eastAsia="Arial"/>
          <w:b w:val="0"/>
          <w:i w:val="0"/>
          <w:sz w:val="21"/>
        </w:rPr>
        <w:t>Alcance: el prototipo procesa archivos locales durante una ejecución. No incluye autenticación, base de datos, emisión legal de comprobantes electrónicos ni conexión con SUNAT. Las tarifas empleadas son parámetros académicos y deben actualizarse si la empresa cambia sus precios.</w:t>
      </w:r>
    </w:p>
    <w:p>
      <w:pPr>
        <w:pStyle w:val="Heading2"/>
        <w:keepNext/>
        <w:spacing w:before="140" w:after="100"/>
      </w:pPr>
      <w:r>
        <w:rPr>
          <w:rFonts w:ascii="Arial" w:hAnsi="Arial" w:eastAsia="Arial"/>
          <w:b/>
          <w:i w:val="0"/>
          <w:color w:val="E31B23"/>
          <w:sz w:val="24"/>
        </w:rPr>
        <w:t>D.2 Entradas, proceso y salidas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1928"/>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Elemento</w:t>
            </w:r>
          </w:p>
        </w:tc>
        <w:tc>
          <w:tcPr>
            <w:tcW w:type="dxa" w:w="7427"/>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Detalle</w:t>
            </w:r>
          </w:p>
        </w:tc>
      </w:tr>
      <w:tr>
        <w:trPr>
          <w:cantSplit/>
        </w:trPr>
        <w:tc>
          <w:tcPr>
            <w:tcW w:type="dxa" w:w="192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Entradas</w:t>
            </w:r>
          </w:p>
        </w:tc>
        <w:tc>
          <w:tcPr>
            <w:tcW w:type="dxa" w:w="742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Archivo pedidos_fm_industrial.csv con ID_Pedido, Cliente, Tipo_Faja, Ancho_Pulgadas, Largo_Metros y Cantidad; tarifas internas y tasa de IGV.</w:t>
            </w:r>
          </w:p>
        </w:tc>
      </w:tr>
      <w:tr>
        <w:trPr>
          <w:cantSplit/>
        </w:trPr>
        <w:tc>
          <w:tcPr>
            <w:tcW w:type="dxa" w:w="192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Proceso</w:t>
            </w:r>
          </w:p>
        </w:tc>
        <w:tc>
          <w:tcPr>
            <w:tcW w:type="dxa" w:w="742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Lectura secuencial; validación; normalización de cadenas; selección de tarifa; cálculo; acumulación; clasificación; búsqueda y generación de reportes.</w:t>
            </w:r>
          </w:p>
        </w:tc>
      </w:tr>
      <w:tr>
        <w:trPr>
          <w:cantSplit/>
        </w:trPr>
        <w:tc>
          <w:tcPr>
            <w:tcW w:type="dxa" w:w="192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Salidas</w:t>
            </w:r>
          </w:p>
        </w:tc>
        <w:tc>
          <w:tcPr>
            <w:tcW w:type="dxa" w:w="742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facturas_validadas.csv; reporte consolidado; lista de observados; búsqueda por ID; alerta de capacidad de despacho.</w:t>
            </w:r>
          </w:p>
        </w:tc>
      </w:tr>
    </w:tbl>
    <w:p>
      <w:pPr>
        <w:spacing w:after="0"/>
      </w:pPr>
    </w:p>
    <w:p>
      <w:pPr>
        <w:pStyle w:val="Heading2"/>
        <w:keepNext/>
        <w:spacing w:before="140" w:after="100"/>
      </w:pPr>
      <w:r>
        <w:rPr>
          <w:rFonts w:ascii="Arial" w:hAnsi="Arial" w:eastAsia="Arial"/>
          <w:b/>
          <w:i w:val="0"/>
          <w:color w:val="E31B23"/>
          <w:sz w:val="24"/>
        </w:rPr>
        <w:t>D.3 Reglas de validación y cálculo</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381"/>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Campo o regla</w:t>
            </w:r>
          </w:p>
        </w:tc>
        <w:tc>
          <w:tcPr>
            <w:tcW w:type="dxa" w:w="6973"/>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Criterio</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ID_Pedido</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Obligatorio, convertido a mayúsculas y no repetido dentro del archivo.</w:t>
            </w:r>
          </w:p>
        </w:tc>
      </w:tr>
      <w:tr>
        <w:trPr>
          <w:cantSplit/>
        </w:trPr>
        <w:tc>
          <w:tcPr>
            <w:tcW w:type="dxa" w:w="238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Cliente</w:t>
            </w:r>
          </w:p>
        </w:tc>
        <w:tc>
          <w:tcPr>
            <w:tcW w:type="dxa" w:w="6973"/>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Texto obligatorio; se eliminan espacios externos y se normaliza la presentación.</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Tipo_Faja</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Solo Banda Transportadora o Cinta de Transmisión.</w:t>
            </w:r>
          </w:p>
        </w:tc>
      </w:tr>
      <w:tr>
        <w:trPr>
          <w:cantSplit/>
        </w:trPr>
        <w:tc>
          <w:tcPr>
            <w:tcW w:type="dxa" w:w="238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Ancho_Pulgadas</w:t>
            </w:r>
          </w:p>
        </w:tc>
        <w:tc>
          <w:tcPr>
            <w:tcW w:type="dxa" w:w="6973"/>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Entero entre 1 y 120; se utiliza como especificación de despacho.</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Largo_Metros</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Decimal entre 0,01 y 500.</w:t>
            </w:r>
          </w:p>
        </w:tc>
      </w:tr>
      <w:tr>
        <w:trPr>
          <w:cantSplit/>
        </w:trPr>
        <w:tc>
          <w:tcPr>
            <w:tcW w:type="dxa" w:w="238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Cantidad</w:t>
            </w:r>
          </w:p>
        </w:tc>
        <w:tc>
          <w:tcPr>
            <w:tcW w:type="dxa" w:w="6973"/>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Entero entre 1 y 100.</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Tarifas académicas</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Banda: S/ 65,00 por metro lineal; Cinta: S/ 35,00 por metro lineal.</w:t>
            </w:r>
          </w:p>
        </w:tc>
      </w:tr>
      <w:tr>
        <w:trPr>
          <w:cantSplit/>
        </w:trPr>
        <w:tc>
          <w:tcPr>
            <w:tcW w:type="dxa" w:w="238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Fórmulas</w:t>
            </w:r>
          </w:p>
        </w:tc>
        <w:tc>
          <w:tcPr>
            <w:tcW w:type="dxa" w:w="6973"/>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Subtotal = largo × cantidad × tarifa; IGV = subtotal × 0,18; Total = subtotal + IGV.</w:t>
            </w:r>
          </w:p>
        </w:tc>
      </w:tr>
    </w:tbl>
    <w:p>
      <w:pPr>
        <w:spacing w:after="0"/>
      </w:pPr>
    </w:p>
    <w:tbl>
      <w:tblPr>
        <w:tblW w:type="auto" w:w="0"/>
        <w:jc w:val="center"/>
        <w:tblLook w:firstColumn="1" w:firstRow="1" w:lastColumn="0" w:lastRow="0" w:noHBand="0" w:noVBand="1" w:val="04A0"/>
      </w:tblPr>
      <w:tblGrid>
        <w:gridCol w:w="9525"/>
      </w:tblGrid>
      <w:tr>
        <w:tc>
          <w:tcPr>
            <w:tcW w:type="dxa" w:w="9525"/>
            <w:shd w:fill="FCEBEC"/>
            <w:tcMar>
              <w:top w:w="120" w:type="dxa"/>
              <w:start w:w="140" w:type="dxa"/>
              <w:bottom w:w="120" w:type="dxa"/>
              <w:end w:w="140" w:type="dxa"/>
            </w:tcMar>
          </w:tcPr>
          <w:p>
            <w:pPr>
              <w:spacing w:after="0"/>
            </w:pPr>
            <w:r>
              <w:rPr>
                <w:rFonts w:ascii="Arial" w:hAnsi="Arial" w:eastAsia="Arial"/>
                <w:b/>
                <w:i w:val="0"/>
                <w:color w:val="E31B23"/>
                <w:sz w:val="19"/>
              </w:rPr>
              <w:t xml:space="preserve">Aclaración sobre el ancho: </w:t>
            </w:r>
            <w:r>
              <w:rPr>
                <w:rFonts w:ascii="Arial" w:hAnsi="Arial" w:eastAsia="Arial"/>
                <w:b w:val="0"/>
                <w:i w:val="0"/>
                <w:sz w:val="19"/>
              </w:rPr>
              <w:t>En el prototipo, el ancho se valida y se conserva para el control de despacho, pero la tarifa académica se calcula por metro lineal. Si FM Industrial establece una matriz de precios por ancho, esta puede incorporarse como mejora futura.</w:t>
            </w:r>
          </w:p>
        </w:tc>
      </w:tr>
    </w:tbl>
    <w:p>
      <w:pPr>
        <w:spacing w:after="0"/>
      </w:pPr>
    </w:p>
    <w:p>
      <w:pPr>
        <w:pStyle w:val="Heading2"/>
        <w:keepNext/>
        <w:spacing w:before="140" w:after="100"/>
      </w:pPr>
      <w:r>
        <w:rPr>
          <w:rFonts w:ascii="Arial" w:hAnsi="Arial" w:eastAsia="Arial"/>
          <w:b/>
          <w:i w:val="0"/>
          <w:color w:val="E31B23"/>
          <w:sz w:val="24"/>
        </w:rPr>
        <w:t>D.4 Uso de CSV y alineación con lo solicitado</w:t>
      </w:r>
    </w:p>
    <w:p>
      <w:pPr>
        <w:spacing w:after="100" w:line="276" w:lineRule="auto"/>
        <w:ind w:firstLine="397"/>
        <w:jc w:val="both"/>
      </w:pPr>
      <w:r>
        <w:rPr>
          <w:rFonts w:ascii="Arial" w:hAnsi="Arial" w:eastAsia="Arial"/>
          <w:b w:val="0"/>
          <w:i w:val="0"/>
          <w:sz w:val="21"/>
        </w:rPr>
        <w:t>El uso de CSV sí es compatible con el enunciado del profesor, porque el archivo no reemplaza las estructuras de programación: solo transporta los datos. El programa utiliza el módulo nativo csv para leer y escribir filas, mientras que las validaciones, acumuladores, comparaciones, búsquedas y cálculos se ejecutan explícitamente con Python. No se emplea pandas ni una hoja de cálculo para resolver automáticamente el análisis.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268"/>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Contenido del curso</w:t>
            </w:r>
          </w:p>
        </w:tc>
        <w:tc>
          <w:tcPr>
            <w:tcW w:type="dxa" w:w="7087"/>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Evidencia</w:t>
            </w:r>
          </w:p>
        </w:tc>
      </w:tr>
      <w:tr>
        <w:trPr>
          <w:cantSplit/>
        </w:trPr>
        <w:tc>
          <w:tcPr>
            <w:tcW w:type="dxa" w:w="226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Secuenciales</w:t>
            </w:r>
          </w:p>
        </w:tc>
        <w:tc>
          <w:tcPr>
            <w:tcW w:type="dxa" w:w="708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Asignación de variables, lectura de campos, cálculo y almacenamiento.</w:t>
            </w:r>
          </w:p>
        </w:tc>
      </w:tr>
      <w:tr>
        <w:trPr>
          <w:cantSplit/>
        </w:trPr>
        <w:tc>
          <w:tcPr>
            <w:tcW w:type="dxa" w:w="226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Selectivas</w:t>
            </w:r>
          </w:p>
        </w:tc>
        <w:tc>
          <w:tcPr>
            <w:tcW w:type="dxa" w:w="708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Elección de tarifa, validación de rangos y clasificación VALIDADO/OBSERVADO.</w:t>
            </w:r>
          </w:p>
        </w:tc>
      </w:tr>
      <w:tr>
        <w:trPr>
          <w:cantSplit/>
        </w:trPr>
        <w:tc>
          <w:tcPr>
            <w:tcW w:type="dxa" w:w="226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Repetitivas</w:t>
            </w:r>
          </w:p>
        </w:tc>
        <w:tc>
          <w:tcPr>
            <w:tcW w:type="dxa" w:w="708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Ciclo for para recorrer N filas y ciclo while para mantener el menú y validar opciones.</w:t>
            </w:r>
          </w:p>
        </w:tc>
      </w:tr>
      <w:tr>
        <w:trPr>
          <w:cantSplit/>
        </w:trPr>
        <w:tc>
          <w:tcPr>
            <w:tcW w:type="dxa" w:w="226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Arreglos/listas</w:t>
            </w:r>
          </w:p>
        </w:tc>
        <w:tc>
          <w:tcPr>
            <w:tcW w:type="dxa" w:w="708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Listas paralelas para conservar pedidos, montos, estados y observaciones.</w:t>
            </w:r>
          </w:p>
        </w:tc>
      </w:tr>
      <w:tr>
        <w:trPr>
          <w:cantSplit/>
        </w:trPr>
        <w:tc>
          <w:tcPr>
            <w:tcW w:type="dxa" w:w="226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Cadenas</w:t>
            </w:r>
          </w:p>
        </w:tc>
        <w:tc>
          <w:tcPr>
            <w:tcW w:type="dxa" w:w="708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strip, lower, upper, title y normalización de tildes.</w:t>
            </w:r>
          </w:p>
        </w:tc>
      </w:tr>
      <w:tr>
        <w:trPr>
          <w:cantSplit/>
        </w:trPr>
        <w:tc>
          <w:tcPr>
            <w:tcW w:type="dxa" w:w="226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Análisis</w:t>
            </w:r>
          </w:p>
        </w:tc>
        <w:tc>
          <w:tcPr>
            <w:tcW w:type="dxa" w:w="708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Totales, promedio, porcentaje de validación, demanda por producto, máximo y alertas.</w:t>
            </w:r>
          </w:p>
        </w:tc>
      </w:tr>
    </w:tbl>
    <w:p>
      <w:pPr>
        <w:spacing w:after="0"/>
      </w:pPr>
    </w:p>
    <w:p>
      <w:pPr>
        <w:pStyle w:val="Heading2"/>
        <w:keepNext/>
        <w:spacing w:before="140" w:after="100"/>
      </w:pPr>
      <w:r>
        <w:rPr>
          <w:rFonts w:ascii="Arial" w:hAnsi="Arial" w:eastAsia="Arial"/>
          <w:b/>
          <w:i w:val="0"/>
          <w:color w:val="E31B23"/>
          <w:sz w:val="24"/>
        </w:rPr>
        <w:t>D.5 Herramientas y tecnología</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494"/>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Herramienta</w:t>
            </w:r>
          </w:p>
        </w:tc>
        <w:tc>
          <w:tcPr>
            <w:tcW w:type="dxa" w:w="6860"/>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Uso</w:t>
            </w:r>
          </w:p>
        </w:tc>
      </w:tr>
      <w:tr>
        <w:trPr>
          <w:cantSplit/>
        </w:trPr>
        <w:tc>
          <w:tcPr>
            <w:tcW w:type="dxa" w:w="24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Python 3</w:t>
            </w:r>
          </w:p>
        </w:tc>
        <w:tc>
          <w:tcPr>
            <w:tcW w:type="dxa" w:w="686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Implementación de funciones, listas, cadenas, condicionales y ciclos.</w:t>
            </w:r>
          </w:p>
        </w:tc>
      </w:tr>
      <w:tr>
        <w:trPr>
          <w:cantSplit/>
        </w:trPr>
        <w:tc>
          <w:tcPr>
            <w:tcW w:type="dxa" w:w="24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Módulos csv, os y unicodedata</w:t>
            </w:r>
          </w:p>
        </w:tc>
        <w:tc>
          <w:tcPr>
            <w:tcW w:type="dxa" w:w="686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Lectura/escritura de CSV, rutas locales y normalización de texto; todos pertenecen a la biblioteca estándar.</w:t>
            </w:r>
          </w:p>
        </w:tc>
      </w:tr>
      <w:tr>
        <w:trPr>
          <w:cantSplit/>
        </w:trPr>
        <w:tc>
          <w:tcPr>
            <w:tcW w:type="dxa" w:w="24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Visual Studio Code / IDLE</w:t>
            </w:r>
          </w:p>
        </w:tc>
        <w:tc>
          <w:tcPr>
            <w:tcW w:type="dxa" w:w="686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Escritura, ejecución y depuración del programa.</w:t>
            </w:r>
          </w:p>
        </w:tc>
      </w:tr>
      <w:tr>
        <w:trPr>
          <w:cantSplit/>
        </w:trPr>
        <w:tc>
          <w:tcPr>
            <w:tcW w:type="dxa" w:w="24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Git</w:t>
            </w:r>
          </w:p>
        </w:tc>
        <w:tc>
          <w:tcPr>
            <w:tcW w:type="dxa" w:w="686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Registro local de cambios mediante commits.</w:t>
            </w:r>
          </w:p>
        </w:tc>
      </w:tr>
      <w:tr>
        <w:trPr>
          <w:cantSplit/>
        </w:trPr>
        <w:tc>
          <w:tcPr>
            <w:tcW w:type="dxa" w:w="24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GitHub</w:t>
            </w:r>
          </w:p>
        </w:tc>
        <w:tc>
          <w:tcPr>
            <w:tcW w:type="dxa" w:w="686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Repositorio remoto y colaboración mediante ramas y Pull Requests.</w:t>
            </w:r>
          </w:p>
        </w:tc>
      </w:tr>
      <w:tr>
        <w:trPr>
          <w:cantSplit/>
        </w:trPr>
        <w:tc>
          <w:tcPr>
            <w:tcW w:type="dxa" w:w="24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Trello</w:t>
            </w:r>
          </w:p>
        </w:tc>
        <w:tc>
          <w:tcPr>
            <w:tcW w:type="dxa" w:w="686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Product Backlog y seguimiento de actividades.</w:t>
            </w:r>
          </w:p>
        </w:tc>
      </w:tr>
      <w:tr>
        <w:trPr>
          <w:cantSplit/>
        </w:trPr>
        <w:tc>
          <w:tcPr>
            <w:tcW w:type="dxa" w:w="24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Microsoft Word</w:t>
            </w:r>
          </w:p>
        </w:tc>
        <w:tc>
          <w:tcPr>
            <w:tcW w:type="dxa" w:w="686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Elaboración del informe final.</w:t>
            </w:r>
          </w:p>
        </w:tc>
      </w:tr>
    </w:tbl>
    <w:p>
      <w:pPr>
        <w:spacing w:after="0"/>
      </w:pPr>
    </w:p>
    <w:p>
      <w:pPr>
        <w:pStyle w:val="Heading2"/>
        <w:keepNext/>
        <w:spacing w:before="140" w:after="100"/>
      </w:pPr>
      <w:r>
        <w:rPr>
          <w:rFonts w:ascii="Arial" w:hAnsi="Arial" w:eastAsia="Arial"/>
          <w:b/>
          <w:i w:val="0"/>
          <w:color w:val="E31B23"/>
          <w:sz w:val="24"/>
        </w:rPr>
        <w:t>D.6 Comparación de alternativas</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2268"/>
            <w:shd w:fill="E31B23"/>
            <w:tcMar>
              <w:top w:w="80" w:type="dxa"/>
              <w:start w:w="90" w:type="dxa"/>
              <w:bottom w:w="80" w:type="dxa"/>
              <w:end w:w="90" w:type="dxa"/>
            </w:tcMar>
            <w:vAlign w:val="center"/>
          </w:tcPr>
          <w:p>
            <w:pPr>
              <w:spacing w:after="0"/>
              <w:jc w:val="center"/>
            </w:pPr>
            <w:r>
              <w:rPr>
                <w:rFonts w:ascii="Arial" w:hAnsi="Arial" w:eastAsia="Arial"/>
                <w:b/>
                <w:i w:val="0"/>
                <w:color w:val="FFFFFF"/>
                <w:sz w:val="16"/>
              </w:rPr>
              <w:t>Alternativa</w:t>
            </w:r>
          </w:p>
        </w:tc>
        <w:tc>
          <w:tcPr>
            <w:tcW w:type="dxa" w:w="1134"/>
            <w:shd w:fill="E31B23"/>
            <w:tcMar>
              <w:top w:w="80" w:type="dxa"/>
              <w:start w:w="90" w:type="dxa"/>
              <w:bottom w:w="80" w:type="dxa"/>
              <w:end w:w="90" w:type="dxa"/>
            </w:tcMar>
            <w:vAlign w:val="center"/>
          </w:tcPr>
          <w:p>
            <w:pPr>
              <w:spacing w:after="0"/>
              <w:jc w:val="center"/>
            </w:pPr>
            <w:r>
              <w:rPr>
                <w:rFonts w:ascii="Arial" w:hAnsi="Arial" w:eastAsia="Arial"/>
                <w:b/>
                <w:i w:val="0"/>
                <w:color w:val="FFFFFF"/>
                <w:sz w:val="16"/>
              </w:rPr>
              <w:t>Costo</w:t>
            </w:r>
          </w:p>
        </w:tc>
        <w:tc>
          <w:tcPr>
            <w:tcW w:type="dxa" w:w="1304"/>
            <w:shd w:fill="E31B23"/>
            <w:tcMar>
              <w:top w:w="80" w:type="dxa"/>
              <w:start w:w="90" w:type="dxa"/>
              <w:bottom w:w="80" w:type="dxa"/>
              <w:end w:w="90" w:type="dxa"/>
            </w:tcMar>
            <w:vAlign w:val="center"/>
          </w:tcPr>
          <w:p>
            <w:pPr>
              <w:spacing w:after="0"/>
              <w:jc w:val="center"/>
            </w:pPr>
            <w:r>
              <w:rPr>
                <w:rFonts w:ascii="Arial" w:hAnsi="Arial" w:eastAsia="Arial"/>
                <w:b/>
                <w:i w:val="0"/>
                <w:color w:val="FFFFFF"/>
                <w:sz w:val="16"/>
              </w:rPr>
              <w:t>Validación</w:t>
            </w:r>
          </w:p>
        </w:tc>
        <w:tc>
          <w:tcPr>
            <w:tcW w:type="dxa" w:w="1304"/>
            <w:shd w:fill="E31B23"/>
            <w:tcMar>
              <w:top w:w="80" w:type="dxa"/>
              <w:start w:w="90" w:type="dxa"/>
              <w:bottom w:w="80" w:type="dxa"/>
              <w:end w:w="90" w:type="dxa"/>
            </w:tcMar>
            <w:vAlign w:val="center"/>
          </w:tcPr>
          <w:p>
            <w:pPr>
              <w:spacing w:after="0"/>
              <w:jc w:val="center"/>
            </w:pPr>
            <w:r>
              <w:rPr>
                <w:rFonts w:ascii="Arial" w:hAnsi="Arial" w:eastAsia="Arial"/>
                <w:b/>
                <w:i w:val="0"/>
                <w:color w:val="FFFFFF"/>
                <w:sz w:val="16"/>
              </w:rPr>
              <w:t>Análisis</w:t>
            </w:r>
          </w:p>
        </w:tc>
        <w:tc>
          <w:tcPr>
            <w:tcW w:type="dxa" w:w="3345"/>
            <w:shd w:fill="E31B23"/>
            <w:tcMar>
              <w:top w:w="80" w:type="dxa"/>
              <w:start w:w="90" w:type="dxa"/>
              <w:bottom w:w="80" w:type="dxa"/>
              <w:end w:w="90" w:type="dxa"/>
            </w:tcMar>
            <w:vAlign w:val="center"/>
          </w:tcPr>
          <w:p>
            <w:pPr>
              <w:spacing w:after="0"/>
              <w:jc w:val="center"/>
            </w:pPr>
            <w:r>
              <w:rPr>
                <w:rFonts w:ascii="Arial" w:hAnsi="Arial" w:eastAsia="Arial"/>
                <w:b/>
                <w:i w:val="0"/>
                <w:color w:val="FFFFFF"/>
                <w:sz w:val="16"/>
              </w:rPr>
              <w:t>Decisión</w:t>
            </w:r>
          </w:p>
        </w:tc>
      </w:tr>
      <w:tr>
        <w:trPr>
          <w:cantSplit/>
        </w:trPr>
        <w:tc>
          <w:tcPr>
            <w:tcW w:type="dxa" w:w="226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6"/>
              </w:rPr>
              <w:t>Registro en papel</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Bajo</w:t>
            </w:r>
          </w:p>
        </w:tc>
        <w:tc>
          <w:tcPr>
            <w:tcW w:type="dxa" w:w="130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No</w:t>
            </w:r>
          </w:p>
        </w:tc>
        <w:tc>
          <w:tcPr>
            <w:tcW w:type="dxa" w:w="130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No</w:t>
            </w:r>
          </w:p>
        </w:tc>
        <w:tc>
          <w:tcPr>
            <w:tcW w:type="dxa" w:w="334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No recomendable</w:t>
            </w:r>
          </w:p>
        </w:tc>
      </w:tr>
      <w:tr>
        <w:trPr>
          <w:cantSplit/>
        </w:trPr>
        <w:tc>
          <w:tcPr>
            <w:tcW w:type="dxa" w:w="226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6"/>
              </w:rPr>
              <w:t>Hoja de cálculo manual</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Bajo</w:t>
            </w:r>
          </w:p>
        </w:tc>
        <w:tc>
          <w:tcPr>
            <w:tcW w:type="dxa" w:w="130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Parcial</w:t>
            </w:r>
          </w:p>
        </w:tc>
        <w:tc>
          <w:tcPr>
            <w:tcW w:type="dxa" w:w="130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Parcial</w:t>
            </w:r>
          </w:p>
        </w:tc>
        <w:tc>
          <w:tcPr>
            <w:tcW w:type="dxa" w:w="334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Aceptable, pero mantiene tareas manuales</w:t>
            </w:r>
          </w:p>
        </w:tc>
      </w:tr>
      <w:tr>
        <w:trPr>
          <w:cantSplit/>
        </w:trPr>
        <w:tc>
          <w:tcPr>
            <w:tcW w:type="dxa" w:w="226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6"/>
              </w:rPr>
              <w:t>Python + CSV</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Bajo</w:t>
            </w:r>
          </w:p>
        </w:tc>
        <w:tc>
          <w:tcPr>
            <w:tcW w:type="dxa" w:w="130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Sí</w:t>
            </w:r>
          </w:p>
        </w:tc>
        <w:tc>
          <w:tcPr>
            <w:tcW w:type="dxa" w:w="130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Sí</w:t>
            </w:r>
          </w:p>
        </w:tc>
        <w:tc>
          <w:tcPr>
            <w:tcW w:type="dxa" w:w="334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Seleccionada; se alinea con el curso</w:t>
            </w:r>
          </w:p>
        </w:tc>
      </w:tr>
      <w:tr>
        <w:trPr>
          <w:cantSplit/>
        </w:trPr>
        <w:tc>
          <w:tcPr>
            <w:tcW w:type="dxa" w:w="226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6"/>
              </w:rPr>
              <w:t>Aplicación web + base de datos</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Mayor</w:t>
            </w:r>
          </w:p>
        </w:tc>
        <w:tc>
          <w:tcPr>
            <w:tcW w:type="dxa" w:w="130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Sí</w:t>
            </w:r>
          </w:p>
        </w:tc>
        <w:tc>
          <w:tcPr>
            <w:tcW w:type="dxa" w:w="130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Sí</w:t>
            </w:r>
          </w:p>
        </w:tc>
        <w:tc>
          <w:tcPr>
            <w:tcW w:type="dxa" w:w="334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Mejora futura; excede el alcance actual</w:t>
            </w:r>
          </w:p>
        </w:tc>
      </w:tr>
    </w:tbl>
    <w:p>
      <w:pPr>
        <w:spacing w:after="0"/>
      </w:pPr>
    </w:p>
    <w:p>
      <w:pPr>
        <w:pStyle w:val="Heading2"/>
        <w:keepNext/>
        <w:spacing w:before="140" w:after="100"/>
      </w:pPr>
      <w:r>
        <w:rPr>
          <w:rFonts w:ascii="Arial" w:hAnsi="Arial" w:eastAsia="Arial"/>
          <w:b/>
          <w:i w:val="0"/>
          <w:color w:val="E31B23"/>
          <w:sz w:val="24"/>
        </w:rPr>
        <w:t>D.7 Gestión del proyecto: Product Backlog</w:t>
      </w:r>
    </w:p>
    <w:p>
      <w:pPr>
        <w:spacing w:after="100" w:line="276" w:lineRule="auto"/>
        <w:jc w:val="both"/>
      </w:pPr>
      <w:r>
        <w:rPr>
          <w:rFonts w:ascii="Arial" w:hAnsi="Arial" w:eastAsia="Arial"/>
          <w:b w:val="0"/>
          <w:i w:val="0"/>
          <w:sz w:val="21"/>
        </w:rPr>
        <w:t>El tablero de Trello debe organizarse con las listas Product Backlog, En proceso, Pruebas y Terminado. Antes de entregar, el equipo debe reemplazar el siguiente campo por el enlace real del tablero: [PEGAR ENLACE DE TRELLO].</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794"/>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ID</w:t>
            </w:r>
          </w:p>
        </w:tc>
        <w:tc>
          <w:tcPr>
            <w:tcW w:type="dxa" w:w="4649"/>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Historia/tarea</w:t>
            </w:r>
          </w:p>
        </w:tc>
        <w:tc>
          <w:tcPr>
            <w:tcW w:type="dxa" w:w="1134"/>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Prioridad</w:t>
            </w:r>
          </w:p>
        </w:tc>
        <w:tc>
          <w:tcPr>
            <w:tcW w:type="dxa" w:w="1247"/>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Estado</w:t>
            </w:r>
          </w:p>
        </w:tc>
        <w:tc>
          <w:tcPr>
            <w:tcW w:type="dxa" w:w="1531"/>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Responsable</w:t>
            </w:r>
          </w:p>
        </w:tc>
      </w:tr>
      <w:tr>
        <w:trPr>
          <w:cantSplit/>
        </w:trPr>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US-01</w:t>
            </w:r>
          </w:p>
        </w:tc>
        <w:tc>
          <w:tcPr>
            <w:tcW w:type="dxa" w:w="464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Definir estructura del CSV y datos de prueba.</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Alta</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Terminado</w:t>
            </w:r>
          </w:p>
        </w:tc>
        <w:tc>
          <w:tcPr>
            <w:tcW w:type="dxa" w:w="153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Jorge</w:t>
            </w:r>
          </w:p>
        </w:tc>
      </w:tr>
      <w:tr>
        <w:trPr>
          <w:cantSplit/>
        </w:trPr>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US-02</w:t>
            </w:r>
          </w:p>
        </w:tc>
        <w:tc>
          <w:tcPr>
            <w:tcW w:type="dxa" w:w="464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Implementar lectura repetitiva del archivo.</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Alta</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Terminado</w:t>
            </w:r>
          </w:p>
        </w:tc>
        <w:tc>
          <w:tcPr>
            <w:tcW w:type="dxa" w:w="153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Bryan</w:t>
            </w:r>
          </w:p>
        </w:tc>
      </w:tr>
      <w:tr>
        <w:trPr>
          <w:cantSplit/>
        </w:trPr>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US-03</w:t>
            </w:r>
          </w:p>
        </w:tc>
        <w:tc>
          <w:tcPr>
            <w:tcW w:type="dxa" w:w="464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Validar campos, rangos, duplicados y tipos.</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Alta</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Terminado</w:t>
            </w:r>
          </w:p>
        </w:tc>
        <w:tc>
          <w:tcPr>
            <w:tcW w:type="dxa" w:w="153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Bryan</w:t>
            </w:r>
          </w:p>
        </w:tc>
      </w:tr>
      <w:tr>
        <w:trPr>
          <w:cantSplit/>
        </w:trPr>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US-04</w:t>
            </w:r>
          </w:p>
        </w:tc>
        <w:tc>
          <w:tcPr>
            <w:tcW w:type="dxa" w:w="464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Calcular tarifa, subtotal, IGV y total.</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Alta</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Terminado</w:t>
            </w:r>
          </w:p>
        </w:tc>
        <w:tc>
          <w:tcPr>
            <w:tcW w:type="dxa" w:w="153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Nicol</w:t>
            </w:r>
          </w:p>
        </w:tc>
      </w:tr>
      <w:tr>
        <w:trPr>
          <w:cantSplit/>
        </w:trPr>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US-05</w:t>
            </w:r>
          </w:p>
        </w:tc>
        <w:tc>
          <w:tcPr>
            <w:tcW w:type="dxa" w:w="464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Generar facturas_validadas.csv.</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Alta</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Terminado</w:t>
            </w:r>
          </w:p>
        </w:tc>
        <w:tc>
          <w:tcPr>
            <w:tcW w:type="dxa" w:w="153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Nicol</w:t>
            </w:r>
          </w:p>
        </w:tc>
      </w:tr>
      <w:tr>
        <w:trPr>
          <w:cantSplit/>
        </w:trPr>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US-06</w:t>
            </w:r>
          </w:p>
        </w:tc>
        <w:tc>
          <w:tcPr>
            <w:tcW w:type="dxa" w:w="464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Crear reporte consolidado y alertas.</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Media</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Terminado</w:t>
            </w:r>
          </w:p>
        </w:tc>
        <w:tc>
          <w:tcPr>
            <w:tcW w:type="dxa" w:w="153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Nicol</w:t>
            </w:r>
          </w:p>
        </w:tc>
      </w:tr>
      <w:tr>
        <w:trPr>
          <w:cantSplit/>
        </w:trPr>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US-07</w:t>
            </w:r>
          </w:p>
        </w:tc>
        <w:tc>
          <w:tcPr>
            <w:tcW w:type="dxa" w:w="464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Agregar menú, búsqueda y observados.</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Media</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Terminado</w:t>
            </w:r>
          </w:p>
        </w:tc>
        <w:tc>
          <w:tcPr>
            <w:tcW w:type="dxa" w:w="153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Franz</w:t>
            </w:r>
          </w:p>
        </w:tc>
      </w:tr>
      <w:tr>
        <w:trPr>
          <w:cantSplit/>
        </w:trPr>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US-08</w:t>
            </w:r>
          </w:p>
        </w:tc>
        <w:tc>
          <w:tcPr>
            <w:tcW w:type="dxa" w:w="464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Ejecutar pruebas y corregir errores.</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Alta</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Pruebas</w:t>
            </w:r>
          </w:p>
        </w:tc>
        <w:tc>
          <w:tcPr>
            <w:tcW w:type="dxa" w:w="153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Todos</w:t>
            </w:r>
          </w:p>
        </w:tc>
      </w:tr>
      <w:tr>
        <w:trPr>
          <w:cantSplit/>
        </w:trPr>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US-09</w:t>
            </w:r>
          </w:p>
        </w:tc>
        <w:tc>
          <w:tcPr>
            <w:tcW w:type="dxa" w:w="464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Integrar GitHub, informe y exposición.</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Alta</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En proceso</w:t>
            </w:r>
          </w:p>
        </w:tc>
        <w:tc>
          <w:tcPr>
            <w:tcW w:type="dxa" w:w="153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Franz / Todos</w:t>
            </w:r>
          </w:p>
        </w:tc>
      </w:tr>
    </w:tbl>
    <w:p>
      <w:pPr>
        <w:spacing w:after="0"/>
      </w:pPr>
    </w:p>
    <w:tbl>
      <w:tblPr>
        <w:tblW w:type="auto" w:w="0"/>
        <w:jc w:val="center"/>
        <w:tblLook w:firstColumn="1" w:firstRow="1" w:lastColumn="0" w:lastRow="0" w:noHBand="0" w:noVBand="1" w:val="04A0"/>
      </w:tblPr>
      <w:tblGrid>
        <w:gridCol w:w="9525"/>
      </w:tblGrid>
      <w:tr>
        <w:tc>
          <w:tcPr>
            <w:tcW w:type="dxa" w:w="9525"/>
            <w:shd w:fill="FCEBEC"/>
            <w:tcMar>
              <w:top w:w="120" w:type="dxa"/>
              <w:start w:w="140" w:type="dxa"/>
              <w:bottom w:w="120" w:type="dxa"/>
              <w:end w:w="140" w:type="dxa"/>
            </w:tcMar>
          </w:tcPr>
          <w:p>
            <w:pPr>
              <w:spacing w:after="0"/>
            </w:pPr>
            <w:r>
              <w:rPr>
                <w:rFonts w:ascii="Arial" w:hAnsi="Arial" w:eastAsia="Arial"/>
                <w:b/>
                <w:i w:val="0"/>
                <w:color w:val="E31B23"/>
                <w:sz w:val="19"/>
              </w:rPr>
              <w:t xml:space="preserve">Transparencia del trabajo grupal: </w:t>
            </w:r>
            <w:r>
              <w:rPr>
                <w:rFonts w:ascii="Arial" w:hAnsi="Arial" w:eastAsia="Arial"/>
                <w:b w:val="0"/>
                <w:i w:val="0"/>
                <w:sz w:val="19"/>
              </w:rPr>
              <w:t>Los responsables indicados son una distribución propuesta. Antes de presentar, deben ajustarse al aporte real demostrado por las tarjetas de Trello, las ramas, los commits y los Pull Requests de GitHub.</w:t>
            </w:r>
          </w:p>
        </w:tc>
      </w:tr>
    </w:tbl>
    <w:p>
      <w:pPr>
        <w:spacing w:after="0"/>
      </w:pPr>
    </w:p>
    <w:p>
      <w:pPr>
        <w:pStyle w:val="Heading1"/>
        <w:keepNext/>
        <w:spacing w:before="200" w:after="100"/>
        <w:pBdr>
          <w:bottom w:val="single" w:sz="8" w:space="4" w:color="E31B23"/>
        </w:pBdr>
      </w:pPr>
      <w:r>
        <w:rPr>
          <w:rFonts w:ascii="Arial" w:hAnsi="Arial" w:eastAsia="Arial"/>
          <w:b/>
          <w:i w:val="0"/>
          <w:color w:val="E31B23"/>
          <w:sz w:val="30"/>
        </w:rPr>
        <w:t>E. CAPÍTULO 3: PROGRAMACIÓN</w:t>
      </w:r>
    </w:p>
    <w:p>
      <w:pPr>
        <w:pStyle w:val="Heading2"/>
        <w:keepNext/>
        <w:spacing w:before="140" w:after="100"/>
      </w:pPr>
      <w:r>
        <w:rPr>
          <w:rFonts w:ascii="Arial" w:hAnsi="Arial" w:eastAsia="Arial"/>
          <w:b/>
          <w:i w:val="0"/>
          <w:color w:val="E31B23"/>
          <w:sz w:val="24"/>
        </w:rPr>
        <w:t>E.1 Algoritmo propuesto en lenguaje natural</w:t>
      </w:r>
    </w:p>
    <w:p>
      <w:pPr>
        <w:spacing w:after="40" w:line="259" w:lineRule="auto"/>
        <w:ind w:left="454" w:hanging="340"/>
      </w:pPr>
      <w:r>
        <w:rPr>
          <w:rFonts w:ascii="Arial" w:hAnsi="Arial" w:eastAsia="Arial"/>
          <w:b w:val="0"/>
          <w:i w:val="0"/>
          <w:sz w:val="20"/>
        </w:rPr>
        <w:t>1.  Definir tarifas, tasa de IGV, umbral de alerta y nombres de archivos.</w:t>
      </w:r>
    </w:p>
    <w:p>
      <w:pPr>
        <w:spacing w:after="40" w:line="259" w:lineRule="auto"/>
        <w:ind w:left="454" w:hanging="340"/>
      </w:pPr>
      <w:r>
        <w:rPr>
          <w:rFonts w:ascii="Arial" w:hAnsi="Arial" w:eastAsia="Arial"/>
          <w:b w:val="0"/>
          <w:i w:val="0"/>
          <w:sz w:val="20"/>
        </w:rPr>
        <w:t>2.  Crear listas vacías para guardar los datos originales, resultados, estados y observaciones.</w:t>
      </w:r>
    </w:p>
    <w:p>
      <w:pPr>
        <w:spacing w:after="40" w:line="259" w:lineRule="auto"/>
        <w:ind w:left="454" w:hanging="340"/>
      </w:pPr>
      <w:r>
        <w:rPr>
          <w:rFonts w:ascii="Arial" w:hAnsi="Arial" w:eastAsia="Arial"/>
          <w:b w:val="0"/>
          <w:i w:val="0"/>
          <w:sz w:val="20"/>
        </w:rPr>
        <w:t>3.  Mostrar un menú dentro de un ciclo while hasta seleccionar la opción de salida.</w:t>
      </w:r>
    </w:p>
    <w:p>
      <w:pPr>
        <w:spacing w:after="40" w:line="259" w:lineRule="auto"/>
        <w:ind w:left="454" w:hanging="340"/>
      </w:pPr>
      <w:r>
        <w:rPr>
          <w:rFonts w:ascii="Arial" w:hAnsi="Arial" w:eastAsia="Arial"/>
          <w:b w:val="0"/>
          <w:i w:val="0"/>
          <w:sz w:val="20"/>
        </w:rPr>
        <w:t>4.  Abrir el archivo pedidos_fm_industrial.csv y comprobar que posea las seis columnas esperadas.</w:t>
      </w:r>
    </w:p>
    <w:p>
      <w:pPr>
        <w:spacing w:after="40" w:line="259" w:lineRule="auto"/>
        <w:ind w:left="454" w:hanging="340"/>
      </w:pPr>
      <w:r>
        <w:rPr>
          <w:rFonts w:ascii="Arial" w:hAnsi="Arial" w:eastAsia="Arial"/>
          <w:b w:val="0"/>
          <w:i w:val="0"/>
          <w:sz w:val="20"/>
        </w:rPr>
        <w:t>5.  Recorrer cada fila mediante un ciclo for.</w:t>
      </w:r>
    </w:p>
    <w:p>
      <w:pPr>
        <w:spacing w:after="40" w:line="259" w:lineRule="auto"/>
        <w:ind w:left="454" w:hanging="340"/>
      </w:pPr>
      <w:r>
        <w:rPr>
          <w:rFonts w:ascii="Arial" w:hAnsi="Arial" w:eastAsia="Arial"/>
          <w:b w:val="0"/>
          <w:i w:val="0"/>
          <w:sz w:val="20"/>
        </w:rPr>
        <w:t>6.  Limpiar cadenas y validar ID, cliente, tipo, ancho, largo y cantidad.</w:t>
      </w:r>
    </w:p>
    <w:p>
      <w:pPr>
        <w:spacing w:after="40" w:line="259" w:lineRule="auto"/>
        <w:ind w:left="454" w:hanging="340"/>
      </w:pPr>
      <w:r>
        <w:rPr>
          <w:rFonts w:ascii="Arial" w:hAnsi="Arial" w:eastAsia="Arial"/>
          <w:b w:val="0"/>
          <w:i w:val="0"/>
          <w:sz w:val="20"/>
        </w:rPr>
        <w:t>7.  Si no existen errores, seleccionar la tarifa con una condicional, calcular subtotal, IGV y total, y marcar VALIDADO.</w:t>
      </w:r>
    </w:p>
    <w:p>
      <w:pPr>
        <w:spacing w:after="40" w:line="259" w:lineRule="auto"/>
        <w:ind w:left="454" w:hanging="340"/>
      </w:pPr>
      <w:r>
        <w:rPr>
          <w:rFonts w:ascii="Arial" w:hAnsi="Arial" w:eastAsia="Arial"/>
          <w:b w:val="0"/>
          <w:i w:val="0"/>
          <w:sz w:val="20"/>
        </w:rPr>
        <w:t>8.  Si existen errores, asignar importes cero, unir las observaciones y marcar OBSERVADO.</w:t>
      </w:r>
    </w:p>
    <w:p>
      <w:pPr>
        <w:spacing w:after="40" w:line="259" w:lineRule="auto"/>
        <w:ind w:left="454" w:hanging="340"/>
      </w:pPr>
      <w:r>
        <w:rPr>
          <w:rFonts w:ascii="Arial" w:hAnsi="Arial" w:eastAsia="Arial"/>
          <w:b w:val="0"/>
          <w:i w:val="0"/>
          <w:sz w:val="20"/>
        </w:rPr>
        <w:t>9.  Agregar cada resultado en la misma posición de las listas paralelas.</w:t>
      </w:r>
    </w:p>
    <w:p>
      <w:pPr>
        <w:spacing w:after="40" w:line="259" w:lineRule="auto"/>
        <w:ind w:left="454" w:hanging="340"/>
      </w:pPr>
      <w:r>
        <w:rPr>
          <w:rFonts w:ascii="Arial" w:hAnsi="Arial" w:eastAsia="Arial"/>
          <w:b w:val="0"/>
          <w:i w:val="0"/>
          <w:sz w:val="20"/>
        </w:rPr>
        <w:t>10.  Escribir todas las filas procesadas en facturas_validadas.csv.</w:t>
      </w:r>
    </w:p>
    <w:p>
      <w:pPr>
        <w:spacing w:after="40" w:line="259" w:lineRule="auto"/>
        <w:ind w:left="454" w:hanging="340"/>
      </w:pPr>
      <w:r>
        <w:rPr>
          <w:rFonts w:ascii="Arial" w:hAnsi="Arial" w:eastAsia="Arial"/>
          <w:b w:val="0"/>
          <w:i w:val="0"/>
          <w:sz w:val="20"/>
        </w:rPr>
        <w:t>11.  Recorrer nuevamente las listas para calcular totales, promedio, metros, unidades, distribución por producto y pedido máximo.</w:t>
      </w:r>
    </w:p>
    <w:p>
      <w:pPr>
        <w:spacing w:after="40" w:line="259" w:lineRule="auto"/>
        <w:ind w:left="454" w:hanging="340"/>
      </w:pPr>
      <w:r>
        <w:rPr>
          <w:rFonts w:ascii="Arial" w:hAnsi="Arial" w:eastAsia="Arial"/>
          <w:b w:val="0"/>
          <w:i w:val="0"/>
          <w:sz w:val="20"/>
        </w:rPr>
        <w:t>12.  Mostrar una alerta si el total facturado supera el umbral de S/ 10 000.</w:t>
      </w:r>
    </w:p>
    <w:p>
      <w:pPr>
        <w:spacing w:after="40" w:line="259" w:lineRule="auto"/>
        <w:ind w:left="454" w:hanging="340"/>
      </w:pPr>
      <w:r>
        <w:rPr>
          <w:rFonts w:ascii="Arial" w:hAnsi="Arial" w:eastAsia="Arial"/>
          <w:b w:val="0"/>
          <w:i w:val="0"/>
          <w:sz w:val="20"/>
        </w:rPr>
        <w:t>13.  Permitir listar observados y buscar un pedido por ID.</w:t>
      </w:r>
    </w:p>
    <w:p>
      <w:pPr>
        <w:spacing w:after="40" w:line="259" w:lineRule="auto"/>
        <w:ind w:left="454" w:hanging="340"/>
      </w:pPr>
      <w:r>
        <w:rPr>
          <w:rFonts w:ascii="Arial" w:hAnsi="Arial" w:eastAsia="Arial"/>
          <w:b w:val="0"/>
          <w:i w:val="0"/>
          <w:sz w:val="20"/>
        </w:rPr>
        <w:t>14.  Finalizar cuando el usuario seleccione la opción 0.</w:t>
      </w:r>
    </w:p>
    <w:p>
      <w:pPr>
        <w:pStyle w:val="Heading2"/>
        <w:keepNext/>
        <w:spacing w:before="140" w:after="100"/>
      </w:pPr>
      <w:r>
        <w:rPr>
          <w:rFonts w:ascii="Arial" w:hAnsi="Arial" w:eastAsia="Arial"/>
          <w:b/>
          <w:i w:val="0"/>
          <w:color w:val="E31B23"/>
          <w:sz w:val="24"/>
        </w:rPr>
        <w:t>E.2 Seudocódigo</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INICIO</w:t>
              <w:br/>
            </w:r>
            <w:r>
              <w:rPr>
                <w:rFonts w:ascii="Courier New" w:hAnsi="Courier New" w:eastAsia="Courier New"/>
                <w:b w:val="0"/>
                <w:i w:val="0"/>
                <w:sz w:val="16"/>
              </w:rPr>
              <w:t xml:space="preserve">  definir tarifas, IGV y archivos</w:t>
              <w:br/>
            </w:r>
            <w:r>
              <w:rPr>
                <w:rFonts w:ascii="Courier New" w:hAnsi="Courier New" w:eastAsia="Courier New"/>
                <w:b w:val="0"/>
                <w:i w:val="0"/>
                <w:sz w:val="16"/>
              </w:rPr>
              <w:t xml:space="preserve">  crear listas paralelas</w:t>
              <w:br/>
            </w:r>
            <w:r>
              <w:rPr>
                <w:rFonts w:ascii="Courier New" w:hAnsi="Courier New" w:eastAsia="Courier New"/>
                <w:b w:val="0"/>
                <w:i w:val="0"/>
                <w:sz w:val="16"/>
              </w:rPr>
              <w:t xml:space="preserve">  datos &lt;- VACÍO</w:t>
              <w:br/>
            </w:r>
            <w:r>
              <w:rPr>
                <w:rFonts w:ascii="Courier New" w:hAnsi="Courier New" w:eastAsia="Courier New"/>
                <w:b w:val="0"/>
                <w:i w:val="0"/>
                <w:sz w:val="16"/>
              </w:rPr>
              <w:t xml:space="preserve">  REPETIR</w:t>
              <w:br/>
            </w:r>
            <w:r>
              <w:rPr>
                <w:rFonts w:ascii="Courier New" w:hAnsi="Courier New" w:eastAsia="Courier New"/>
                <w:b w:val="0"/>
                <w:i w:val="0"/>
                <w:sz w:val="16"/>
              </w:rPr>
              <w:t xml:space="preserve">    mostrar menú</w:t>
              <w:br/>
            </w:r>
            <w:r>
              <w:rPr>
                <w:rFonts w:ascii="Courier New" w:hAnsi="Courier New" w:eastAsia="Courier New"/>
                <w:b w:val="0"/>
                <w:i w:val="0"/>
                <w:sz w:val="16"/>
              </w:rPr>
              <w:t xml:space="preserve">    opción &lt;- leer opción válida</w:t>
              <w:br/>
            </w:r>
            <w:r>
              <w:rPr>
                <w:rFonts w:ascii="Courier New" w:hAnsi="Courier New" w:eastAsia="Courier New"/>
                <w:b w:val="0"/>
                <w:i w:val="0"/>
                <w:sz w:val="16"/>
              </w:rPr>
              <w:t xml:space="preserve">    SI opción = 1 ENTONCES</w:t>
              <w:br/>
            </w:r>
            <w:r>
              <w:rPr>
                <w:rFonts w:ascii="Courier New" w:hAnsi="Courier New" w:eastAsia="Courier New"/>
                <w:b w:val="0"/>
                <w:i w:val="0"/>
                <w:sz w:val="16"/>
              </w:rPr>
              <w:t xml:space="preserve">      abrir CSV</w:t>
              <w:br/>
            </w:r>
            <w:r>
              <w:rPr>
                <w:rFonts w:ascii="Courier New" w:hAnsi="Courier New" w:eastAsia="Courier New"/>
                <w:b w:val="0"/>
                <w:i w:val="0"/>
                <w:sz w:val="16"/>
              </w:rPr>
              <w:t xml:space="preserve">      PARA cada fila HACER</w:t>
              <w:br/>
            </w:r>
            <w:r>
              <w:rPr>
                <w:rFonts w:ascii="Courier New" w:hAnsi="Courier New" w:eastAsia="Courier New"/>
                <w:b w:val="0"/>
                <w:i w:val="0"/>
                <w:sz w:val="16"/>
              </w:rPr>
              <w:t xml:space="preserve">        validar campos</w:t>
              <w:br/>
            </w:r>
            <w:r>
              <w:rPr>
                <w:rFonts w:ascii="Courier New" w:hAnsi="Courier New" w:eastAsia="Courier New"/>
                <w:b w:val="0"/>
                <w:i w:val="0"/>
                <w:sz w:val="16"/>
              </w:rPr>
              <w:t xml:space="preserve">        SI no hay errores ENTONCES</w:t>
              <w:br/>
            </w:r>
            <w:r>
              <w:rPr>
                <w:rFonts w:ascii="Courier New" w:hAnsi="Courier New" w:eastAsia="Courier New"/>
                <w:b w:val="0"/>
                <w:i w:val="0"/>
                <w:sz w:val="16"/>
              </w:rPr>
              <w:t xml:space="preserve">          seleccionar tarifa</w:t>
              <w:br/>
            </w:r>
            <w:r>
              <w:rPr>
                <w:rFonts w:ascii="Courier New" w:hAnsi="Courier New" w:eastAsia="Courier New"/>
                <w:b w:val="0"/>
                <w:i w:val="0"/>
                <w:sz w:val="16"/>
              </w:rPr>
              <w:t xml:space="preserve">          calcular subtotal, IGV y total</w:t>
              <w:br/>
            </w:r>
            <w:r>
              <w:rPr>
                <w:rFonts w:ascii="Courier New" w:hAnsi="Courier New" w:eastAsia="Courier New"/>
                <w:b w:val="0"/>
                <w:i w:val="0"/>
                <w:sz w:val="16"/>
              </w:rPr>
              <w:t xml:space="preserve">          estado &lt;- "VALIDADO"</w:t>
              <w:br/>
            </w:r>
            <w:r>
              <w:rPr>
                <w:rFonts w:ascii="Courier New" w:hAnsi="Courier New" w:eastAsia="Courier New"/>
                <w:b w:val="0"/>
                <w:i w:val="0"/>
                <w:sz w:val="16"/>
              </w:rPr>
              <w:t xml:space="preserve">        SINO</w:t>
              <w:br/>
            </w:r>
            <w:r>
              <w:rPr>
                <w:rFonts w:ascii="Courier New" w:hAnsi="Courier New" w:eastAsia="Courier New"/>
                <w:b w:val="0"/>
                <w:i w:val="0"/>
                <w:sz w:val="16"/>
              </w:rPr>
              <w:t xml:space="preserve">          importes &lt;- 0</w:t>
              <w:br/>
            </w:r>
            <w:r>
              <w:rPr>
                <w:rFonts w:ascii="Courier New" w:hAnsi="Courier New" w:eastAsia="Courier New"/>
                <w:b w:val="0"/>
                <w:i w:val="0"/>
                <w:sz w:val="16"/>
              </w:rPr>
              <w:t xml:space="preserve">          estado &lt;- "OBSERVADO"</w:t>
              <w:br/>
            </w:r>
            <w:r>
              <w:rPr>
                <w:rFonts w:ascii="Courier New" w:hAnsi="Courier New" w:eastAsia="Courier New"/>
                <w:b w:val="0"/>
                <w:i w:val="0"/>
                <w:sz w:val="16"/>
              </w:rPr>
              <w:t xml:space="preserve">        FIN SI</w:t>
              <w:br/>
            </w:r>
            <w:r>
              <w:rPr>
                <w:rFonts w:ascii="Courier New" w:hAnsi="Courier New" w:eastAsia="Courier New"/>
                <w:b w:val="0"/>
                <w:i w:val="0"/>
                <w:sz w:val="16"/>
              </w:rPr>
              <w:t xml:space="preserve">        agregar resultados a las listas</w:t>
              <w:br/>
            </w:r>
            <w:r>
              <w:rPr>
                <w:rFonts w:ascii="Courier New" w:hAnsi="Courier New" w:eastAsia="Courier New"/>
                <w:b w:val="0"/>
                <w:i w:val="0"/>
                <w:sz w:val="16"/>
              </w:rPr>
              <w:t xml:space="preserve">      FIN PARA</w:t>
              <w:br/>
            </w:r>
            <w:r>
              <w:rPr>
                <w:rFonts w:ascii="Courier New" w:hAnsi="Courier New" w:eastAsia="Courier New"/>
                <w:b w:val="0"/>
                <w:i w:val="0"/>
                <w:sz w:val="16"/>
              </w:rPr>
              <w:t xml:space="preserve">      generar CSV de salida</w:t>
              <w:br/>
            </w:r>
            <w:r>
              <w:rPr>
                <w:rFonts w:ascii="Courier New" w:hAnsi="Courier New" w:eastAsia="Courier New"/>
                <w:b w:val="0"/>
                <w:i w:val="0"/>
                <w:sz w:val="16"/>
              </w:rPr>
              <w:t xml:space="preserve">      calcular y mostrar indicadores</w:t>
              <w:br/>
            </w:r>
            <w:r>
              <w:rPr>
                <w:rFonts w:ascii="Courier New" w:hAnsi="Courier New" w:eastAsia="Courier New"/>
                <w:b w:val="0"/>
                <w:i w:val="0"/>
                <w:sz w:val="16"/>
              </w:rPr>
              <w:t xml:space="preserve">    SINO SI opción = 2 ENTONCES</w:t>
              <w:br/>
            </w:r>
            <w:r>
              <w:rPr>
                <w:rFonts w:ascii="Courier New" w:hAnsi="Courier New" w:eastAsia="Courier New"/>
                <w:b w:val="0"/>
                <w:i w:val="0"/>
                <w:sz w:val="16"/>
              </w:rPr>
              <w:t xml:space="preserve">      mostrar reporte</w:t>
              <w:br/>
            </w:r>
            <w:r>
              <w:rPr>
                <w:rFonts w:ascii="Courier New" w:hAnsi="Courier New" w:eastAsia="Courier New"/>
                <w:b w:val="0"/>
                <w:i w:val="0"/>
                <w:sz w:val="16"/>
              </w:rPr>
              <w:t xml:space="preserve">    SINO SI opción = 3 ENTONCES</w:t>
              <w:br/>
            </w:r>
            <w:r>
              <w:rPr>
                <w:rFonts w:ascii="Courier New" w:hAnsi="Courier New" w:eastAsia="Courier New"/>
                <w:b w:val="0"/>
                <w:i w:val="0"/>
                <w:sz w:val="16"/>
              </w:rPr>
              <w:t xml:space="preserve">      listar observados</w:t>
              <w:br/>
            </w:r>
            <w:r>
              <w:rPr>
                <w:rFonts w:ascii="Courier New" w:hAnsi="Courier New" w:eastAsia="Courier New"/>
                <w:b w:val="0"/>
                <w:i w:val="0"/>
                <w:sz w:val="16"/>
              </w:rPr>
              <w:t xml:space="preserve">    SINO SI opción = 4 ENTONCES</w:t>
              <w:br/>
            </w:r>
            <w:r>
              <w:rPr>
                <w:rFonts w:ascii="Courier New" w:hAnsi="Courier New" w:eastAsia="Courier New"/>
                <w:b w:val="0"/>
                <w:i w:val="0"/>
                <w:sz w:val="16"/>
              </w:rPr>
              <w:t xml:space="preserve">      buscar por ID</w:t>
              <w:br/>
            </w:r>
            <w:r>
              <w:rPr>
                <w:rFonts w:ascii="Courier New" w:hAnsi="Courier New" w:eastAsia="Courier New"/>
                <w:b w:val="0"/>
                <w:i w:val="0"/>
                <w:sz w:val="16"/>
              </w:rPr>
              <w:t xml:space="preserve">    FIN SI</w:t>
              <w:br/>
            </w:r>
            <w:r>
              <w:rPr>
                <w:rFonts w:ascii="Courier New" w:hAnsi="Courier New" w:eastAsia="Courier New"/>
                <w:b w:val="0"/>
                <w:i w:val="0"/>
                <w:sz w:val="16"/>
              </w:rPr>
              <w:t xml:space="preserve">  HASTA opción = 0</w:t>
              <w:br/>
            </w:r>
            <w:r>
              <w:rPr>
                <w:rFonts w:ascii="Courier New" w:hAnsi="Courier New" w:eastAsia="Courier New"/>
                <w:b w:val="0"/>
                <w:i w:val="0"/>
                <w:sz w:val="16"/>
              </w:rPr>
              <w:t>FIN</w:t>
            </w:r>
          </w:p>
        </w:tc>
      </w:tr>
    </w:tbl>
    <w:p>
      <w:pPr>
        <w:spacing w:after="0"/>
      </w:pPr>
    </w:p>
    <w:p>
      <w:pPr>
        <w:pStyle w:val="Heading2"/>
        <w:keepNext/>
        <w:spacing w:before="140" w:after="100"/>
      </w:pPr>
      <w:r>
        <w:rPr>
          <w:rFonts w:ascii="Arial" w:hAnsi="Arial" w:eastAsia="Arial"/>
          <w:b/>
          <w:i w:val="0"/>
          <w:color w:val="E31B23"/>
          <w:sz w:val="24"/>
        </w:rPr>
        <w:t>E.3 Estructuras de programación utilizadas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381"/>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Estructura</w:t>
            </w:r>
          </w:p>
        </w:tc>
        <w:tc>
          <w:tcPr>
            <w:tcW w:type="dxa" w:w="6973"/>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Aplicación concreta</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Secuencial</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Definición de constantes, lectura, cálculo, almacenamiento y salida.</w:t>
            </w:r>
          </w:p>
        </w:tc>
      </w:tr>
      <w:tr>
        <w:trPr>
          <w:cantSplit/>
        </w:trPr>
        <w:tc>
          <w:tcPr>
            <w:tcW w:type="dxa" w:w="238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Selectiva simple y doble</w:t>
            </w:r>
          </w:p>
        </w:tc>
        <w:tc>
          <w:tcPr>
            <w:tcW w:type="dxa" w:w="6973"/>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Validación de campos, elección de tarifa, estado del pedido y alertas.</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Selectiva múltiple</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Menú implementado con if, elif y else.</w:t>
            </w:r>
          </w:p>
        </w:tc>
      </w:tr>
      <w:tr>
        <w:trPr>
          <w:cantSplit/>
        </w:trPr>
        <w:tc>
          <w:tcPr>
            <w:tcW w:type="dxa" w:w="238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While</w:t>
            </w:r>
          </w:p>
        </w:tc>
        <w:tc>
          <w:tcPr>
            <w:tcW w:type="dxa" w:w="6973"/>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Repetición del menú y validación de la opción.</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For</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Procesamiento de filas, escritura del CSV, cálculos, búsqueda y listado de observados.</w:t>
            </w:r>
          </w:p>
        </w:tc>
      </w:tr>
      <w:tr>
        <w:trPr>
          <w:cantSplit/>
        </w:trPr>
        <w:tc>
          <w:tcPr>
            <w:tcW w:type="dxa" w:w="238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Listas paralelas</w:t>
            </w:r>
          </w:p>
        </w:tc>
        <w:tc>
          <w:tcPr>
            <w:tcW w:type="dxa" w:w="6973"/>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Cada posición relaciona ID, cliente, producto, dimensiones, montos, estado y observación.</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Cadenas</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Normalización de mayúsculas, minúsculas, espacios y tildes.</w:t>
            </w:r>
          </w:p>
        </w:tc>
      </w:tr>
      <w:tr>
        <w:trPr>
          <w:cantSplit/>
        </w:trPr>
        <w:tc>
          <w:tcPr>
            <w:tcW w:type="dxa" w:w="238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Funciones</w:t>
            </w:r>
          </w:p>
        </w:tc>
        <w:tc>
          <w:tcPr>
            <w:tcW w:type="dxa" w:w="6973"/>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Separación de validación, procesamiento, cálculo, reporte y búsqueda.</w:t>
            </w:r>
          </w:p>
        </w:tc>
      </w:tr>
      <w:tr>
        <w:trPr>
          <w:cantSplit/>
        </w:trPr>
        <w:tc>
          <w:tcPr>
            <w:tcW w:type="dxa" w:w="238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Manejo de errores</w:t>
            </w:r>
          </w:p>
        </w:tc>
        <w:tc>
          <w:tcPr>
            <w:tcW w:type="dxa" w:w="6973"/>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try/except para conversiones numéricas y problemas de archivo.</w:t>
            </w:r>
          </w:p>
        </w:tc>
      </w:tr>
    </w:tbl>
    <w:p>
      <w:pPr>
        <w:spacing w:after="0"/>
      </w:pPr>
    </w:p>
    <w:p>
      <w:pPr>
        <w:pStyle w:val="Heading2"/>
        <w:keepNext/>
        <w:spacing w:before="140" w:after="100"/>
      </w:pPr>
      <w:r>
        <w:rPr>
          <w:rFonts w:ascii="Arial" w:hAnsi="Arial" w:eastAsia="Arial"/>
          <w:b/>
          <w:i w:val="0"/>
          <w:color w:val="E31B23"/>
          <w:sz w:val="24"/>
        </w:rPr>
        <w:t>E.4 Fragmentos principales del código</w:t>
      </w:r>
    </w:p>
    <w:p>
      <w:pPr>
        <w:spacing w:after="100" w:line="276" w:lineRule="auto"/>
        <w:jc w:val="both"/>
      </w:pPr>
      <w:r>
        <w:rPr>
          <w:rFonts w:ascii="Arial" w:hAnsi="Arial" w:eastAsia="Arial"/>
          <w:b/>
          <w:i w:val="0"/>
          <w:sz w:val="21"/>
        </w:rPr>
        <w:t>Procesamiento repetitivo de cada fila:</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for numero_fila, fila in enumerate(lector, start=2):</w:t>
              <w:br/>
            </w:r>
            <w:r>
              <w:rPr>
                <w:rFonts w:ascii="Courier New" w:hAnsi="Courier New" w:eastAsia="Courier New"/>
                <w:b w:val="0"/>
                <w:i w:val="0"/>
                <w:sz w:val="16"/>
              </w:rPr>
              <w:t xml:space="preserve">    errores = []</w:t>
              <w:br/>
            </w:r>
            <w:r>
              <w:rPr>
                <w:rFonts w:ascii="Courier New" w:hAnsi="Courier New" w:eastAsia="Courier New"/>
                <w:b w:val="0"/>
                <w:i w:val="0"/>
                <w:sz w:val="16"/>
              </w:rPr>
              <w:t xml:space="preserve">    pedido_id = fila[0].strip().upper()</w:t>
              <w:br/>
            </w:r>
            <w:r>
              <w:rPr>
                <w:rFonts w:ascii="Courier New" w:hAnsi="Courier New" w:eastAsia="Courier New"/>
                <w:b w:val="0"/>
                <w:i w:val="0"/>
                <w:sz w:val="16"/>
              </w:rPr>
              <w:t xml:space="preserve">    cliente = fila[1].strip().title()</w:t>
              <w:br/>
            </w:r>
            <w:r>
              <w:rPr>
                <w:rFonts w:ascii="Courier New" w:hAnsi="Courier New" w:eastAsia="Courier New"/>
                <w:b w:val="0"/>
                <w:i w:val="0"/>
                <w:sz w:val="16"/>
              </w:rPr>
              <w:t xml:space="preserve">    tipo_normalizado = normalizar_tipo(fila[2])</w:t>
              <w:br/>
            </w:r>
            <w:r>
              <w:rPr>
                <w:rFonts w:ascii="Courier New" w:hAnsi="Courier New" w:eastAsia="Courier New"/>
                <w:b w:val="0"/>
                <w:i w:val="0"/>
                <w:sz w:val="16"/>
              </w:rPr>
              <w:t xml:space="preserve">    ancho = convertir_entero(fila[3], "Ancho_Pulgadas", 1, 120, errores)</w:t>
              <w:br/>
            </w:r>
            <w:r>
              <w:rPr>
                <w:rFonts w:ascii="Courier New" w:hAnsi="Courier New" w:eastAsia="Courier New"/>
                <w:b w:val="0"/>
                <w:i w:val="0"/>
                <w:sz w:val="16"/>
              </w:rPr>
              <w:t xml:space="preserve">    largo = convertir_real(fila[4], "Largo_Metros", 0.01, 500.0, errores)</w:t>
              <w:br/>
            </w:r>
            <w:r>
              <w:rPr>
                <w:rFonts w:ascii="Courier New" w:hAnsi="Courier New" w:eastAsia="Courier New"/>
                <w:b w:val="0"/>
                <w:i w:val="0"/>
                <w:sz w:val="16"/>
              </w:rPr>
              <w:t xml:space="preserve">    cantidad = convertir_entero(fila[5], "Cantidad", 1, 100, errores)</w:t>
            </w:r>
          </w:p>
        </w:tc>
      </w:tr>
    </w:tbl>
    <w:p>
      <w:pPr>
        <w:spacing w:after="0"/>
      </w:pPr>
    </w:p>
    <w:p>
      <w:pPr>
        <w:spacing w:after="100" w:line="276" w:lineRule="auto"/>
        <w:jc w:val="both"/>
      </w:pPr>
      <w:r>
        <w:rPr>
          <w:rFonts w:ascii="Arial" w:hAnsi="Arial" w:eastAsia="Arial"/>
          <w:b/>
          <w:i w:val="0"/>
          <w:sz w:val="21"/>
        </w:rPr>
        <w:t>Selección de tarifa y cálculo:</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if len(errores) == 0:</w:t>
              <w:br/>
            </w:r>
            <w:r>
              <w:rPr>
                <w:rFonts w:ascii="Courier New" w:hAnsi="Courier New" w:eastAsia="Courier New"/>
                <w:b w:val="0"/>
                <w:i w:val="0"/>
                <w:sz w:val="16"/>
              </w:rPr>
              <w:t xml:space="preserve">    tarifa = tarifa_segun_tipo(tipo_normalizado)</w:t>
              <w:br/>
            </w:r>
            <w:r>
              <w:rPr>
                <w:rFonts w:ascii="Courier New" w:hAnsi="Courier New" w:eastAsia="Courier New"/>
                <w:b w:val="0"/>
                <w:i w:val="0"/>
                <w:sz w:val="16"/>
              </w:rPr>
              <w:t xml:space="preserve">    subtotal = round(largo * cantidad * tarifa, 2)</w:t>
              <w:br/>
            </w:r>
            <w:r>
              <w:rPr>
                <w:rFonts w:ascii="Courier New" w:hAnsi="Courier New" w:eastAsia="Courier New"/>
                <w:b w:val="0"/>
                <w:i w:val="0"/>
                <w:sz w:val="16"/>
              </w:rPr>
              <w:t xml:space="preserve">    igv = round(subtotal * TASA_IGV, 2)</w:t>
              <w:br/>
            </w:r>
            <w:r>
              <w:rPr>
                <w:rFonts w:ascii="Courier New" w:hAnsi="Courier New" w:eastAsia="Courier New"/>
                <w:b w:val="0"/>
                <w:i w:val="0"/>
                <w:sz w:val="16"/>
              </w:rPr>
              <w:t xml:space="preserve">    total = round(subtotal + igv, 2)</w:t>
              <w:br/>
            </w:r>
            <w:r>
              <w:rPr>
                <w:rFonts w:ascii="Courier New" w:hAnsi="Courier New" w:eastAsia="Courier New"/>
                <w:b w:val="0"/>
                <w:i w:val="0"/>
                <w:sz w:val="16"/>
              </w:rPr>
              <w:t xml:space="preserve">    estado = "VALIDADO"</w:t>
              <w:br/>
            </w:r>
            <w:r>
              <w:rPr>
                <w:rFonts w:ascii="Courier New" w:hAnsi="Courier New" w:eastAsia="Courier New"/>
                <w:b w:val="0"/>
                <w:i w:val="0"/>
                <w:sz w:val="16"/>
              </w:rPr>
              <w:t>else:</w:t>
              <w:br/>
            </w:r>
            <w:r>
              <w:rPr>
                <w:rFonts w:ascii="Courier New" w:hAnsi="Courier New" w:eastAsia="Courier New"/>
                <w:b w:val="0"/>
                <w:i w:val="0"/>
                <w:sz w:val="16"/>
              </w:rPr>
              <w:t xml:space="preserve">    subtotal = igv = total = 0.0</w:t>
              <w:br/>
            </w:r>
            <w:r>
              <w:rPr>
                <w:rFonts w:ascii="Courier New" w:hAnsi="Courier New" w:eastAsia="Courier New"/>
                <w:b w:val="0"/>
                <w:i w:val="0"/>
                <w:sz w:val="16"/>
              </w:rPr>
              <w:t xml:space="preserve">    estado = "OBSERVADO"</w:t>
            </w:r>
          </w:p>
        </w:tc>
      </w:tr>
    </w:tbl>
    <w:p>
      <w:pPr>
        <w:spacing w:after="0"/>
      </w:pPr>
    </w:p>
    <w:p>
      <w:pPr>
        <w:spacing w:after="100" w:line="276" w:lineRule="auto"/>
        <w:jc w:val="both"/>
      </w:pPr>
      <w:r>
        <w:rPr>
          <w:rFonts w:ascii="Arial" w:hAnsi="Arial" w:eastAsia="Arial"/>
          <w:b/>
          <w:i w:val="0"/>
          <w:sz w:val="21"/>
        </w:rPr>
        <w:t>Acumulación para el análisis:</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for i in range(cantidad_procesados):</w:t>
              <w:br/>
            </w:r>
            <w:r>
              <w:rPr>
                <w:rFonts w:ascii="Courier New" w:hAnsi="Courier New" w:eastAsia="Courier New"/>
                <w:b w:val="0"/>
                <w:i w:val="0"/>
                <w:sz w:val="16"/>
              </w:rPr>
              <w:t xml:space="preserve">    if datos["estados"][i] == "VALIDADO":</w:t>
              <w:br/>
            </w:r>
            <w:r>
              <w:rPr>
                <w:rFonts w:ascii="Courier New" w:hAnsi="Courier New" w:eastAsia="Courier New"/>
                <w:b w:val="0"/>
                <w:i w:val="0"/>
                <w:sz w:val="16"/>
              </w:rPr>
              <w:t xml:space="preserve">        cantidad_validados += 1</w:t>
              <w:br/>
            </w:r>
            <w:r>
              <w:rPr>
                <w:rFonts w:ascii="Courier New" w:hAnsi="Courier New" w:eastAsia="Courier New"/>
                <w:b w:val="0"/>
                <w:i w:val="0"/>
                <w:sz w:val="16"/>
              </w:rPr>
              <w:t xml:space="preserve">        total_facturado += datos["totales"][i]</w:t>
              <w:br/>
            </w:r>
            <w:r>
              <w:rPr>
                <w:rFonts w:ascii="Courier New" w:hAnsi="Courier New" w:eastAsia="Courier New"/>
                <w:b w:val="0"/>
                <w:i w:val="0"/>
                <w:sz w:val="16"/>
              </w:rPr>
              <w:t xml:space="preserve">        metros_pedido = datos["largos"][i] * datos["cantidades"][i]</w:t>
              <w:br/>
            </w:r>
            <w:r>
              <w:rPr>
                <w:rFonts w:ascii="Courier New" w:hAnsi="Courier New" w:eastAsia="Courier New"/>
                <w:b w:val="0"/>
                <w:i w:val="0"/>
                <w:sz w:val="16"/>
              </w:rPr>
              <w:t xml:space="preserve">        metros_totales += metros_pedido</w:t>
              <w:br/>
            </w:r>
            <w:r>
              <w:rPr>
                <w:rFonts w:ascii="Courier New" w:hAnsi="Courier New" w:eastAsia="Courier New"/>
                <w:b w:val="0"/>
                <w:i w:val="0"/>
                <w:sz w:val="16"/>
              </w:rPr>
              <w:t xml:space="preserve">    else:</w:t>
              <w:br/>
            </w:r>
            <w:r>
              <w:rPr>
                <w:rFonts w:ascii="Courier New" w:hAnsi="Courier New" w:eastAsia="Courier New"/>
                <w:b w:val="0"/>
                <w:i w:val="0"/>
                <w:sz w:val="16"/>
              </w:rPr>
              <w:t xml:space="preserve">        cantidad_observados += 1</w:t>
            </w:r>
          </w:p>
        </w:tc>
      </w:tr>
    </w:tbl>
    <w:p>
      <w:pPr>
        <w:spacing w:after="0"/>
      </w:pPr>
    </w:p>
    <w:p>
      <w:pPr>
        <w:spacing w:after="100" w:line="276" w:lineRule="auto"/>
        <w:jc w:val="both"/>
      </w:pPr>
      <w:r>
        <w:rPr>
          <w:rFonts w:ascii="Arial" w:hAnsi="Arial" w:eastAsia="Arial"/>
          <w:b w:val="0"/>
          <w:i w:val="0"/>
          <w:sz w:val="21"/>
        </w:rPr>
        <w:t>El código completo se entrega en el archivo sistema_validacion_fm.py dentro del paquete del proyecto.</w:t>
      </w:r>
    </w:p>
    <w:p>
      <w:pPr>
        <w:pStyle w:val="Heading2"/>
        <w:keepNext/>
        <w:spacing w:before="140" w:after="100"/>
      </w:pPr>
      <w:r>
        <w:rPr>
          <w:rFonts w:ascii="Arial" w:hAnsi="Arial" w:eastAsia="Arial"/>
          <w:b/>
          <w:i w:val="0"/>
          <w:color w:val="E31B23"/>
          <w:sz w:val="24"/>
        </w:rPr>
        <w:t>E.5 Pruebas y validación</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850"/>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Caso</w:t>
            </w:r>
          </w:p>
        </w:tc>
        <w:tc>
          <w:tcPr>
            <w:tcW w:type="dxa" w:w="2948"/>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Entrada/acción</w:t>
            </w:r>
          </w:p>
        </w:tc>
        <w:tc>
          <w:tcPr>
            <w:tcW w:type="dxa" w:w="4195"/>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Resultado esperado</w:t>
            </w:r>
          </w:p>
        </w:tc>
        <w:tc>
          <w:tcPr>
            <w:tcW w:type="dxa" w:w="1134"/>
            <w:shd w:fill="E31B23"/>
            <w:tcMar>
              <w:top w:w="80" w:type="dxa"/>
              <w:start w:w="90" w:type="dxa"/>
              <w:bottom w:w="80" w:type="dxa"/>
              <w:end w:w="90" w:type="dxa"/>
            </w:tcMar>
            <w:vAlign w:val="center"/>
          </w:tcPr>
          <w:p>
            <w:pPr>
              <w:spacing w:after="0"/>
              <w:jc w:val="center"/>
            </w:pPr>
            <w:r>
              <w:rPr>
                <w:rFonts w:ascii="Arial" w:hAnsi="Arial" w:eastAsia="Arial"/>
                <w:b/>
                <w:i w:val="0"/>
                <w:color w:val="FFFFFF"/>
                <w:sz w:val="15"/>
              </w:rPr>
              <w:t>Estado</w:t>
            </w:r>
          </w:p>
        </w:tc>
      </w:tr>
      <w:tr>
        <w:trPr>
          <w:cantSplit/>
        </w:trPr>
        <w:tc>
          <w:tcPr>
            <w:tcW w:type="dxa" w:w="85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P-01</w:t>
            </w:r>
          </w:p>
        </w:tc>
        <w:tc>
          <w:tcPr>
            <w:tcW w:type="dxa" w:w="294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Ejecutar sin archivo de entrada.</w:t>
            </w:r>
          </w:p>
        </w:tc>
        <w:tc>
          <w:tcPr>
            <w:tcW w:type="dxa" w:w="419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Mostrar mensaje de archivo no encontrado sin cerrar incorrectamente.</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Correcto</w:t>
            </w:r>
          </w:p>
        </w:tc>
      </w:tr>
      <w:tr>
        <w:trPr>
          <w:cantSplit/>
        </w:trPr>
        <w:tc>
          <w:tcPr>
            <w:tcW w:type="dxa" w:w="85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P-02</w:t>
            </w:r>
          </w:p>
        </w:tc>
        <w:tc>
          <w:tcPr>
            <w:tcW w:type="dxa" w:w="294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Alterar el encabezado del CSV.</w:t>
            </w:r>
          </w:p>
        </w:tc>
        <w:tc>
          <w:tcPr>
            <w:tcW w:type="dxa" w:w="419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Rechazar el archivo e indicar las columnas esperadas.</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Correcto</w:t>
            </w:r>
          </w:p>
        </w:tc>
      </w:tr>
      <w:tr>
        <w:trPr>
          <w:cantSplit/>
        </w:trPr>
        <w:tc>
          <w:tcPr>
            <w:tcW w:type="dxa" w:w="85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P-03</w:t>
            </w:r>
          </w:p>
        </w:tc>
        <w:tc>
          <w:tcPr>
            <w:tcW w:type="dxa" w:w="294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Ingresar largo igual a 0.</w:t>
            </w:r>
          </w:p>
        </w:tc>
        <w:tc>
          <w:tcPr>
            <w:tcW w:type="dxa" w:w="419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Marcar el pedido OBSERVADO y explicar el rango válido.</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Correcto</w:t>
            </w:r>
          </w:p>
        </w:tc>
      </w:tr>
      <w:tr>
        <w:trPr>
          <w:cantSplit/>
        </w:trPr>
        <w:tc>
          <w:tcPr>
            <w:tcW w:type="dxa" w:w="85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P-04</w:t>
            </w:r>
          </w:p>
        </w:tc>
        <w:tc>
          <w:tcPr>
            <w:tcW w:type="dxa" w:w="294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Ingresar un producto no admitido.</w:t>
            </w:r>
          </w:p>
        </w:tc>
        <w:tc>
          <w:tcPr>
            <w:tcW w:type="dxa" w:w="419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Marcar OBSERVADO y mostrar los dos productos permitidos.</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Correcto</w:t>
            </w:r>
          </w:p>
        </w:tc>
      </w:tr>
      <w:tr>
        <w:trPr>
          <w:cantSplit/>
        </w:trPr>
        <w:tc>
          <w:tcPr>
            <w:tcW w:type="dxa" w:w="85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P-05</w:t>
            </w:r>
          </w:p>
        </w:tc>
        <w:tc>
          <w:tcPr>
            <w:tcW w:type="dxa" w:w="294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Procesar diez pedidos de prueba.</w:t>
            </w:r>
          </w:p>
        </w:tc>
        <w:tc>
          <w:tcPr>
            <w:tcW w:type="dxa" w:w="419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Obtener ocho validados y dos observados.</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Correcto</w:t>
            </w:r>
          </w:p>
        </w:tc>
      </w:tr>
      <w:tr>
        <w:trPr>
          <w:cantSplit/>
        </w:trPr>
        <w:tc>
          <w:tcPr>
            <w:tcW w:type="dxa" w:w="85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P-06</w:t>
            </w:r>
          </w:p>
        </w:tc>
        <w:tc>
          <w:tcPr>
            <w:tcW w:type="dxa" w:w="2948"/>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Buscar FAC-005.</w:t>
            </w:r>
          </w:p>
        </w:tc>
        <w:tc>
          <w:tcPr>
            <w:tcW w:type="dxa" w:w="419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Mostrar Minera Sur, estado VALIDADO y total S/ 12 272,00.</w:t>
            </w:r>
          </w:p>
        </w:tc>
        <w:tc>
          <w:tcPr>
            <w:tcW w:type="dxa" w:w="113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Correcto</w:t>
            </w:r>
          </w:p>
        </w:tc>
      </w:tr>
      <w:tr>
        <w:trPr>
          <w:cantSplit/>
        </w:trPr>
        <w:tc>
          <w:tcPr>
            <w:tcW w:type="dxa" w:w="85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5"/>
              </w:rPr>
              <w:t>P-07</w:t>
            </w:r>
          </w:p>
        </w:tc>
        <w:tc>
          <w:tcPr>
            <w:tcW w:type="dxa" w:w="2948"/>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Seleccionar opción no numérica.</w:t>
            </w:r>
          </w:p>
        </w:tc>
        <w:tc>
          <w:tcPr>
            <w:tcW w:type="dxa" w:w="419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Mostrar error y volver a solicitar la opción.</w:t>
            </w:r>
          </w:p>
        </w:tc>
        <w:tc>
          <w:tcPr>
            <w:tcW w:type="dxa" w:w="113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5"/>
              </w:rPr>
              <w:t>Correcto</w:t>
            </w:r>
          </w:p>
        </w:tc>
      </w:tr>
    </w:tbl>
    <w:p>
      <w:pPr>
        <w:spacing w:after="0"/>
      </w:pPr>
    </w:p>
    <w:p>
      <w:pPr>
        <w:pStyle w:val="Heading2"/>
        <w:keepNext/>
        <w:spacing w:before="140" w:after="100"/>
      </w:pPr>
      <w:r>
        <w:rPr>
          <w:rFonts w:ascii="Arial" w:hAnsi="Arial" w:eastAsia="Arial"/>
          <w:b/>
          <w:i w:val="0"/>
          <w:color w:val="E31B23"/>
          <w:sz w:val="24"/>
        </w:rPr>
        <w:t>E.6 Datos de prueba y análisis de resultados</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1020"/>
            <w:shd w:fill="E31B23"/>
            <w:tcMar>
              <w:top w:w="80" w:type="dxa"/>
              <w:start w:w="90" w:type="dxa"/>
              <w:bottom w:w="80" w:type="dxa"/>
              <w:end w:w="90" w:type="dxa"/>
            </w:tcMar>
            <w:vAlign w:val="center"/>
          </w:tcPr>
          <w:p>
            <w:pPr>
              <w:spacing w:after="0"/>
              <w:jc w:val="center"/>
            </w:pPr>
            <w:r>
              <w:rPr>
                <w:rFonts w:ascii="Arial" w:hAnsi="Arial" w:eastAsia="Arial"/>
                <w:b/>
                <w:i w:val="0"/>
                <w:color w:val="FFFFFF"/>
                <w:sz w:val="14"/>
              </w:rPr>
              <w:t>ID</w:t>
            </w:r>
          </w:p>
        </w:tc>
        <w:tc>
          <w:tcPr>
            <w:tcW w:type="dxa" w:w="2041"/>
            <w:shd w:fill="E31B23"/>
            <w:tcMar>
              <w:top w:w="80" w:type="dxa"/>
              <w:start w:w="90" w:type="dxa"/>
              <w:bottom w:w="80" w:type="dxa"/>
              <w:end w:w="90" w:type="dxa"/>
            </w:tcMar>
            <w:vAlign w:val="center"/>
          </w:tcPr>
          <w:p>
            <w:pPr>
              <w:spacing w:after="0"/>
              <w:jc w:val="center"/>
            </w:pPr>
            <w:r>
              <w:rPr>
                <w:rFonts w:ascii="Arial" w:hAnsi="Arial" w:eastAsia="Arial"/>
                <w:b/>
                <w:i w:val="0"/>
                <w:color w:val="FFFFFF"/>
                <w:sz w:val="14"/>
              </w:rPr>
              <w:t>Cliente</w:t>
            </w:r>
          </w:p>
        </w:tc>
        <w:tc>
          <w:tcPr>
            <w:tcW w:type="dxa" w:w="1474"/>
            <w:shd w:fill="E31B23"/>
            <w:tcMar>
              <w:top w:w="80" w:type="dxa"/>
              <w:start w:w="90" w:type="dxa"/>
              <w:bottom w:w="80" w:type="dxa"/>
              <w:end w:w="90" w:type="dxa"/>
            </w:tcMar>
            <w:vAlign w:val="center"/>
          </w:tcPr>
          <w:p>
            <w:pPr>
              <w:spacing w:after="0"/>
              <w:jc w:val="center"/>
            </w:pPr>
            <w:r>
              <w:rPr>
                <w:rFonts w:ascii="Arial" w:hAnsi="Arial" w:eastAsia="Arial"/>
                <w:b/>
                <w:i w:val="0"/>
                <w:color w:val="FFFFFF"/>
                <w:sz w:val="14"/>
              </w:rPr>
              <w:t>Tipo</w:t>
            </w:r>
          </w:p>
        </w:tc>
        <w:tc>
          <w:tcPr>
            <w:tcW w:type="dxa" w:w="794"/>
            <w:shd w:fill="E31B23"/>
            <w:tcMar>
              <w:top w:w="80" w:type="dxa"/>
              <w:start w:w="90" w:type="dxa"/>
              <w:bottom w:w="80" w:type="dxa"/>
              <w:end w:w="90" w:type="dxa"/>
            </w:tcMar>
            <w:vAlign w:val="center"/>
          </w:tcPr>
          <w:p>
            <w:pPr>
              <w:spacing w:after="0"/>
              <w:jc w:val="center"/>
            </w:pPr>
            <w:r>
              <w:rPr>
                <w:rFonts w:ascii="Arial" w:hAnsi="Arial" w:eastAsia="Arial"/>
                <w:b/>
                <w:i w:val="0"/>
                <w:color w:val="FFFFFF"/>
                <w:sz w:val="14"/>
              </w:rPr>
              <w:t>Largo</w:t>
            </w:r>
          </w:p>
        </w:tc>
        <w:tc>
          <w:tcPr>
            <w:tcW w:type="dxa" w:w="680"/>
            <w:shd w:fill="E31B23"/>
            <w:tcMar>
              <w:top w:w="80" w:type="dxa"/>
              <w:start w:w="90" w:type="dxa"/>
              <w:bottom w:w="80" w:type="dxa"/>
              <w:end w:w="90" w:type="dxa"/>
            </w:tcMar>
            <w:vAlign w:val="center"/>
          </w:tcPr>
          <w:p>
            <w:pPr>
              <w:spacing w:after="0"/>
              <w:jc w:val="center"/>
            </w:pPr>
            <w:r>
              <w:rPr>
                <w:rFonts w:ascii="Arial" w:hAnsi="Arial" w:eastAsia="Arial"/>
                <w:b/>
                <w:i w:val="0"/>
                <w:color w:val="FFFFFF"/>
                <w:sz w:val="14"/>
              </w:rPr>
              <w:t>Cant.</w:t>
            </w:r>
          </w:p>
        </w:tc>
        <w:tc>
          <w:tcPr>
            <w:tcW w:type="dxa" w:w="1247"/>
            <w:shd w:fill="E31B23"/>
            <w:tcMar>
              <w:top w:w="80" w:type="dxa"/>
              <w:start w:w="90" w:type="dxa"/>
              <w:bottom w:w="80" w:type="dxa"/>
              <w:end w:w="90" w:type="dxa"/>
            </w:tcMar>
            <w:vAlign w:val="center"/>
          </w:tcPr>
          <w:p>
            <w:pPr>
              <w:spacing w:after="0"/>
              <w:jc w:val="center"/>
            </w:pPr>
            <w:r>
              <w:rPr>
                <w:rFonts w:ascii="Arial" w:hAnsi="Arial" w:eastAsia="Arial"/>
                <w:b/>
                <w:i w:val="0"/>
                <w:color w:val="FFFFFF"/>
                <w:sz w:val="14"/>
              </w:rPr>
              <w:t>Total</w:t>
            </w:r>
          </w:p>
        </w:tc>
        <w:tc>
          <w:tcPr>
            <w:tcW w:type="dxa" w:w="1247"/>
            <w:shd w:fill="E31B23"/>
            <w:tcMar>
              <w:top w:w="80" w:type="dxa"/>
              <w:start w:w="90" w:type="dxa"/>
              <w:bottom w:w="80" w:type="dxa"/>
              <w:end w:w="90" w:type="dxa"/>
            </w:tcMar>
            <w:vAlign w:val="center"/>
          </w:tcPr>
          <w:p>
            <w:pPr>
              <w:spacing w:after="0"/>
              <w:jc w:val="center"/>
            </w:pPr>
            <w:r>
              <w:rPr>
                <w:rFonts w:ascii="Arial" w:hAnsi="Arial" w:eastAsia="Arial"/>
                <w:b/>
                <w:i w:val="0"/>
                <w:color w:val="FFFFFF"/>
                <w:sz w:val="14"/>
              </w:rPr>
              <w:t>Estado</w:t>
            </w:r>
          </w:p>
        </w:tc>
      </w:tr>
      <w:tr>
        <w:trPr>
          <w:cantSplit/>
        </w:trPr>
        <w:tc>
          <w:tcPr>
            <w:tcW w:type="dxa" w:w="102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FAC-001</w:t>
            </w:r>
          </w:p>
        </w:tc>
        <w:tc>
          <w:tcPr>
            <w:tcW w:type="dxa" w:w="204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Minera Volcan</w:t>
            </w:r>
          </w:p>
        </w:tc>
        <w:tc>
          <w:tcPr>
            <w:tcW w:type="dxa" w:w="147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Banda</w:t>
            </w:r>
          </w:p>
        </w:tc>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45,5</w:t>
            </w:r>
          </w:p>
        </w:tc>
        <w:tc>
          <w:tcPr>
            <w:tcW w:type="dxa" w:w="68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2</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6 979,70</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VALIDADO</w:t>
            </w:r>
          </w:p>
        </w:tc>
      </w:tr>
      <w:tr>
        <w:trPr>
          <w:cantSplit/>
        </w:trPr>
        <w:tc>
          <w:tcPr>
            <w:tcW w:type="dxa" w:w="102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FAC-002</w:t>
            </w:r>
          </w:p>
        </w:tc>
        <w:tc>
          <w:tcPr>
            <w:tcW w:type="dxa" w:w="204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Alicorp</w:t>
            </w:r>
          </w:p>
        </w:tc>
        <w:tc>
          <w:tcPr>
            <w:tcW w:type="dxa" w:w="147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Cinta</w:t>
            </w:r>
          </w:p>
        </w:tc>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30</w:t>
            </w:r>
          </w:p>
        </w:tc>
        <w:tc>
          <w:tcPr>
            <w:tcW w:type="dxa" w:w="68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4</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4 956,00</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VALIDADO</w:t>
            </w:r>
          </w:p>
        </w:tc>
      </w:tr>
      <w:tr>
        <w:trPr>
          <w:cantSplit/>
        </w:trPr>
        <w:tc>
          <w:tcPr>
            <w:tcW w:type="dxa" w:w="102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FAC-003</w:t>
            </w:r>
          </w:p>
        </w:tc>
        <w:tc>
          <w:tcPr>
            <w:tcW w:type="dxa" w:w="204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Cementos Lima</w:t>
            </w:r>
          </w:p>
        </w:tc>
        <w:tc>
          <w:tcPr>
            <w:tcW w:type="dxa" w:w="147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Banda</w:t>
            </w:r>
          </w:p>
        </w:tc>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20</w:t>
            </w:r>
          </w:p>
        </w:tc>
        <w:tc>
          <w:tcPr>
            <w:tcW w:type="dxa" w:w="68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1</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1 534,00</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VALIDADO</w:t>
            </w:r>
          </w:p>
        </w:tc>
      </w:tr>
      <w:tr>
        <w:trPr>
          <w:cantSplit/>
        </w:trPr>
        <w:tc>
          <w:tcPr>
            <w:tcW w:type="dxa" w:w="102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FAC-004</w:t>
            </w:r>
          </w:p>
        </w:tc>
        <w:tc>
          <w:tcPr>
            <w:tcW w:type="dxa" w:w="204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Agroindustrial Norte</w:t>
            </w:r>
          </w:p>
        </w:tc>
        <w:tc>
          <w:tcPr>
            <w:tcW w:type="dxa" w:w="147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Cinta</w:t>
            </w:r>
          </w:p>
        </w:tc>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55,5</w:t>
            </w:r>
          </w:p>
        </w:tc>
        <w:tc>
          <w:tcPr>
            <w:tcW w:type="dxa" w:w="68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3</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6 876,45</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VALIDADO</w:t>
            </w:r>
          </w:p>
        </w:tc>
      </w:tr>
      <w:tr>
        <w:trPr>
          <w:cantSplit/>
        </w:trPr>
        <w:tc>
          <w:tcPr>
            <w:tcW w:type="dxa" w:w="102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FAC-005</w:t>
            </w:r>
          </w:p>
        </w:tc>
        <w:tc>
          <w:tcPr>
            <w:tcW w:type="dxa" w:w="204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Minera Sur</w:t>
            </w:r>
          </w:p>
        </w:tc>
        <w:tc>
          <w:tcPr>
            <w:tcW w:type="dxa" w:w="147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Banda</w:t>
            </w:r>
          </w:p>
        </w:tc>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80</w:t>
            </w:r>
          </w:p>
        </w:tc>
        <w:tc>
          <w:tcPr>
            <w:tcW w:type="dxa" w:w="68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2</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12 272,00</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VALIDADO</w:t>
            </w:r>
          </w:p>
        </w:tc>
      </w:tr>
      <w:tr>
        <w:trPr>
          <w:cantSplit/>
        </w:trPr>
        <w:tc>
          <w:tcPr>
            <w:tcW w:type="dxa" w:w="102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FAC-006</w:t>
            </w:r>
          </w:p>
        </w:tc>
        <w:tc>
          <w:tcPr>
            <w:tcW w:type="dxa" w:w="204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Textiles Andinos</w:t>
            </w:r>
          </w:p>
        </w:tc>
        <w:tc>
          <w:tcPr>
            <w:tcW w:type="dxa" w:w="147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Cinta</w:t>
            </w:r>
          </w:p>
        </w:tc>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15</w:t>
            </w:r>
          </w:p>
        </w:tc>
        <w:tc>
          <w:tcPr>
            <w:tcW w:type="dxa" w:w="68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5</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3 097,50</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VALIDADO</w:t>
            </w:r>
          </w:p>
        </w:tc>
      </w:tr>
      <w:tr>
        <w:trPr>
          <w:cantSplit/>
        </w:trPr>
        <w:tc>
          <w:tcPr>
            <w:tcW w:type="dxa" w:w="102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FAC-007</w:t>
            </w:r>
          </w:p>
        </w:tc>
        <w:tc>
          <w:tcPr>
            <w:tcW w:type="dxa" w:w="204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Pesquera Pacifico</w:t>
            </w:r>
          </w:p>
        </w:tc>
        <w:tc>
          <w:tcPr>
            <w:tcW w:type="dxa" w:w="147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Banda</w:t>
            </w:r>
          </w:p>
        </w:tc>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0</w:t>
            </w:r>
          </w:p>
        </w:tc>
        <w:tc>
          <w:tcPr>
            <w:tcW w:type="dxa" w:w="68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1</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0,00</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OBSERVADO</w:t>
            </w:r>
          </w:p>
        </w:tc>
      </w:tr>
      <w:tr>
        <w:trPr>
          <w:cantSplit/>
        </w:trPr>
        <w:tc>
          <w:tcPr>
            <w:tcW w:type="dxa" w:w="102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FAC-008</w:t>
            </w:r>
          </w:p>
        </w:tc>
        <w:tc>
          <w:tcPr>
            <w:tcW w:type="dxa" w:w="204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Constructora Delta</w:t>
            </w:r>
          </w:p>
        </w:tc>
        <w:tc>
          <w:tcPr>
            <w:tcW w:type="dxa" w:w="147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No admitido</w:t>
            </w:r>
          </w:p>
        </w:tc>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10</w:t>
            </w:r>
          </w:p>
        </w:tc>
        <w:tc>
          <w:tcPr>
            <w:tcW w:type="dxa" w:w="68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2</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0,00</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OBSERVADO</w:t>
            </w:r>
          </w:p>
        </w:tc>
      </w:tr>
      <w:tr>
        <w:trPr>
          <w:cantSplit/>
        </w:trPr>
        <w:tc>
          <w:tcPr>
            <w:tcW w:type="dxa" w:w="102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FAC-009</w:t>
            </w:r>
          </w:p>
        </w:tc>
        <w:tc>
          <w:tcPr>
            <w:tcW w:type="dxa" w:w="204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Metalurgica Centro</w:t>
            </w:r>
          </w:p>
        </w:tc>
        <w:tc>
          <w:tcPr>
            <w:tcW w:type="dxa" w:w="147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Banda</w:t>
            </w:r>
          </w:p>
        </w:tc>
        <w:tc>
          <w:tcPr>
            <w:tcW w:type="dxa" w:w="794"/>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12,5</w:t>
            </w:r>
          </w:p>
        </w:tc>
        <w:tc>
          <w:tcPr>
            <w:tcW w:type="dxa" w:w="680"/>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3</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2 876,25</w:t>
            </w:r>
          </w:p>
        </w:tc>
        <w:tc>
          <w:tcPr>
            <w:tcW w:type="dxa" w:w="1247"/>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VALIDADO</w:t>
            </w:r>
          </w:p>
        </w:tc>
      </w:tr>
      <w:tr>
        <w:trPr>
          <w:cantSplit/>
        </w:trPr>
        <w:tc>
          <w:tcPr>
            <w:tcW w:type="dxa" w:w="102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4"/>
              </w:rPr>
              <w:t>FAC-010</w:t>
            </w:r>
          </w:p>
        </w:tc>
        <w:tc>
          <w:tcPr>
            <w:tcW w:type="dxa" w:w="204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Empaques Lima</w:t>
            </w:r>
          </w:p>
        </w:tc>
        <w:tc>
          <w:tcPr>
            <w:tcW w:type="dxa" w:w="147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Cinta</w:t>
            </w:r>
          </w:p>
        </w:tc>
        <w:tc>
          <w:tcPr>
            <w:tcW w:type="dxa" w:w="794"/>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40</w:t>
            </w:r>
          </w:p>
        </w:tc>
        <w:tc>
          <w:tcPr>
            <w:tcW w:type="dxa" w:w="680"/>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1</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S/ 1 652,00</w:t>
            </w:r>
          </w:p>
        </w:tc>
        <w:tc>
          <w:tcPr>
            <w:tcW w:type="dxa" w:w="1247"/>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4"/>
              </w:rPr>
              <w:t>VALIDADO</w:t>
            </w:r>
          </w:p>
        </w:tc>
      </w:tr>
    </w:tbl>
    <w:p>
      <w:pPr>
        <w:spacing w:after="0"/>
      </w:pP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3969"/>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Indicador</w:t>
            </w:r>
          </w:p>
        </w:tc>
        <w:tc>
          <w:tcPr>
            <w:tcW w:type="dxa" w:w="5386"/>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Resultado</w:t>
            </w:r>
          </w:p>
        </w:tc>
      </w:tr>
      <w:tr>
        <w:trPr>
          <w:cantSplit/>
        </w:trPr>
        <w:tc>
          <w:tcPr>
            <w:tcW w:type="dxa" w:w="396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Pedidos procesados</w:t>
            </w:r>
          </w:p>
        </w:tc>
        <w:tc>
          <w:tcPr>
            <w:tcW w:type="dxa" w:w="5386"/>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10</w:t>
            </w:r>
          </w:p>
        </w:tc>
      </w:tr>
      <w:tr>
        <w:trPr>
          <w:cantSplit/>
        </w:trPr>
        <w:tc>
          <w:tcPr>
            <w:tcW w:type="dxa" w:w="396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Validados / observados</w:t>
            </w:r>
          </w:p>
        </w:tc>
        <w:tc>
          <w:tcPr>
            <w:tcW w:type="dxa" w:w="5386"/>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8 / 2</w:t>
            </w:r>
          </w:p>
        </w:tc>
      </w:tr>
      <w:tr>
        <w:trPr>
          <w:cantSplit/>
        </w:trPr>
        <w:tc>
          <w:tcPr>
            <w:tcW w:type="dxa" w:w="396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Porcentaje de validación</w:t>
            </w:r>
          </w:p>
        </w:tc>
        <w:tc>
          <w:tcPr>
            <w:tcW w:type="dxa" w:w="5386"/>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80,00 %</w:t>
            </w:r>
          </w:p>
        </w:tc>
      </w:tr>
      <w:tr>
        <w:trPr>
          <w:cantSplit/>
        </w:trPr>
        <w:tc>
          <w:tcPr>
            <w:tcW w:type="dxa" w:w="396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Subtotal acumulado</w:t>
            </w:r>
          </w:p>
        </w:tc>
        <w:tc>
          <w:tcPr>
            <w:tcW w:type="dxa" w:w="5386"/>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 34 105,00</w:t>
            </w:r>
          </w:p>
        </w:tc>
      </w:tr>
      <w:tr>
        <w:trPr>
          <w:cantSplit/>
        </w:trPr>
        <w:tc>
          <w:tcPr>
            <w:tcW w:type="dxa" w:w="396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IGV acumulado</w:t>
            </w:r>
          </w:p>
        </w:tc>
        <w:tc>
          <w:tcPr>
            <w:tcW w:type="dxa" w:w="5386"/>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 6 138,90</w:t>
            </w:r>
          </w:p>
        </w:tc>
      </w:tr>
      <w:tr>
        <w:trPr>
          <w:cantSplit/>
        </w:trPr>
        <w:tc>
          <w:tcPr>
            <w:tcW w:type="dxa" w:w="396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Total facturado</w:t>
            </w:r>
          </w:p>
        </w:tc>
        <w:tc>
          <w:tcPr>
            <w:tcW w:type="dxa" w:w="5386"/>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 40 243,90</w:t>
            </w:r>
          </w:p>
        </w:tc>
      </w:tr>
      <w:tr>
        <w:trPr>
          <w:cantSplit/>
        </w:trPr>
        <w:tc>
          <w:tcPr>
            <w:tcW w:type="dxa" w:w="396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Promedio por factura válida</w:t>
            </w:r>
          </w:p>
        </w:tc>
        <w:tc>
          <w:tcPr>
            <w:tcW w:type="dxa" w:w="5386"/>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S/ 5 030,49</w:t>
            </w:r>
          </w:p>
        </w:tc>
      </w:tr>
      <w:tr>
        <w:trPr>
          <w:cantSplit/>
        </w:trPr>
        <w:tc>
          <w:tcPr>
            <w:tcW w:type="dxa" w:w="396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Metros lineales válidos</w:t>
            </w:r>
          </w:p>
        </w:tc>
        <w:tc>
          <w:tcPr>
            <w:tcW w:type="dxa" w:w="5386"/>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710,00 m</w:t>
            </w:r>
          </w:p>
        </w:tc>
      </w:tr>
      <w:tr>
        <w:trPr>
          <w:cantSplit/>
        </w:trPr>
        <w:tc>
          <w:tcPr>
            <w:tcW w:type="dxa" w:w="396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Unidades solicitadas</w:t>
            </w:r>
          </w:p>
        </w:tc>
        <w:tc>
          <w:tcPr>
            <w:tcW w:type="dxa" w:w="5386"/>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21</w:t>
            </w:r>
          </w:p>
        </w:tc>
      </w:tr>
      <w:tr>
        <w:trPr>
          <w:cantSplit/>
        </w:trPr>
        <w:tc>
          <w:tcPr>
            <w:tcW w:type="dxa" w:w="396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Bandas transportadoras</w:t>
            </w:r>
          </w:p>
        </w:tc>
        <w:tc>
          <w:tcPr>
            <w:tcW w:type="dxa" w:w="5386"/>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308,50 m | S/ 23 661,95</w:t>
            </w:r>
          </w:p>
        </w:tc>
      </w:tr>
      <w:tr>
        <w:trPr>
          <w:cantSplit/>
        </w:trPr>
        <w:tc>
          <w:tcPr>
            <w:tcW w:type="dxa" w:w="396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Cintas de transmisión</w:t>
            </w:r>
          </w:p>
        </w:tc>
        <w:tc>
          <w:tcPr>
            <w:tcW w:type="dxa" w:w="5386"/>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401,50 m | S/ 16 581,95</w:t>
            </w:r>
          </w:p>
        </w:tc>
      </w:tr>
      <w:tr>
        <w:trPr>
          <w:cantSplit/>
        </w:trPr>
        <w:tc>
          <w:tcPr>
            <w:tcW w:type="dxa" w:w="396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Pedido de mayor importe</w:t>
            </w:r>
          </w:p>
        </w:tc>
        <w:tc>
          <w:tcPr>
            <w:tcW w:type="dxa" w:w="5386"/>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FAC-005 – S/ 12 272,00</w:t>
            </w:r>
          </w:p>
        </w:tc>
      </w:tr>
    </w:tbl>
    <w:p>
      <w:pPr>
        <w:spacing w:after="0"/>
      </w:pPr>
    </w:p>
    <w:p>
      <w:pPr>
        <w:spacing w:after="100" w:line="276" w:lineRule="auto"/>
        <w:ind w:firstLine="397"/>
        <w:jc w:val="both"/>
      </w:pPr>
      <w:r>
        <w:rPr>
          <w:rFonts w:ascii="Arial" w:hAnsi="Arial" w:eastAsia="Arial"/>
          <w:b w:val="0"/>
          <w:i w:val="0"/>
          <w:sz w:val="21"/>
        </w:rPr>
        <w:t>Interpretación: el 20 % de los pedidos de prueba no debe avanzar hacia facturación ni despacho hasta ser corregido. El pedido FAC-007 presenta un largo inválido y FAC-008 utiliza un tipo de producto no contemplado. La demanda válida se concentra ligeramente en cintas de transmisión por metraje (401,50 m), mientras que las bandas generan el mayor importe facturado (S/ 23 661,95). El total supera el umbral académico de S/ 10 000, por lo que el sistema recomienda revisar la capacidad y prioridad del despacho. Esta conclusión se obtiene a partir del recorrido y acumulación de los datos, cumpliendo el requisito de análisis de información.</w:t>
      </w:r>
    </w:p>
    <w:p>
      <w:pPr>
        <w:pStyle w:val="Heading2"/>
        <w:keepNext/>
        <w:spacing w:before="140" w:after="100"/>
      </w:pPr>
      <w:r>
        <w:rPr>
          <w:rFonts w:ascii="Arial" w:hAnsi="Arial" w:eastAsia="Arial"/>
          <w:b/>
          <w:i w:val="0"/>
          <w:color w:val="E31B23"/>
          <w:sz w:val="24"/>
        </w:rPr>
        <w:t>E.7 Control de versiones y colaboración en GitHub</w:t>
      </w:r>
    </w:p>
    <w:p>
      <w:pPr>
        <w:spacing w:after="100" w:line="276" w:lineRule="auto"/>
        <w:jc w:val="both"/>
      </w:pPr>
      <w:r>
        <w:rPr>
          <w:rFonts w:ascii="Arial" w:hAnsi="Arial" w:eastAsia="Arial"/>
          <w:b w:val="0"/>
          <w:i w:val="0"/>
          <w:sz w:val="21"/>
        </w:rPr>
        <w:t>Enlace del repositorio: [PEGAR AQUÍ EL ENLACE REAL DE GITHUB]. Cada integrante debe usar su propia cuenta para que el historial demuestre su contribución. El código no debe subirse desde una única cuenta en nombre de todo el grupo.</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551"/>
            <w:shd w:fill="E31B23"/>
            <w:tcMar>
              <w:top w:w="80" w:type="dxa"/>
              <w:start w:w="90" w:type="dxa"/>
              <w:bottom w:w="80" w:type="dxa"/>
              <w:end w:w="90" w:type="dxa"/>
            </w:tcMar>
            <w:vAlign w:val="center"/>
          </w:tcPr>
          <w:p>
            <w:pPr>
              <w:spacing w:after="0"/>
              <w:jc w:val="center"/>
            </w:pPr>
            <w:r>
              <w:rPr>
                <w:rFonts w:ascii="Arial" w:hAnsi="Arial" w:eastAsia="Arial"/>
                <w:b/>
                <w:i w:val="0"/>
                <w:color w:val="FFFFFF"/>
                <w:sz w:val="16"/>
              </w:rPr>
              <w:t>Integrante</w:t>
            </w:r>
          </w:p>
        </w:tc>
        <w:tc>
          <w:tcPr>
            <w:tcW w:type="dxa" w:w="3231"/>
            <w:shd w:fill="E31B23"/>
            <w:tcMar>
              <w:top w:w="80" w:type="dxa"/>
              <w:start w:w="90" w:type="dxa"/>
              <w:bottom w:w="80" w:type="dxa"/>
              <w:end w:w="90" w:type="dxa"/>
            </w:tcMar>
            <w:vAlign w:val="center"/>
          </w:tcPr>
          <w:p>
            <w:pPr>
              <w:spacing w:after="0"/>
              <w:jc w:val="center"/>
            </w:pPr>
            <w:r>
              <w:rPr>
                <w:rFonts w:ascii="Arial" w:hAnsi="Arial" w:eastAsia="Arial"/>
                <w:b/>
                <w:i w:val="0"/>
                <w:color w:val="FFFFFF"/>
                <w:sz w:val="16"/>
              </w:rPr>
              <w:t>Rama sugerida</w:t>
            </w:r>
          </w:p>
        </w:tc>
        <w:tc>
          <w:tcPr>
            <w:tcW w:type="dxa" w:w="3572"/>
            <w:shd w:fill="E31B23"/>
            <w:tcMar>
              <w:top w:w="80" w:type="dxa"/>
              <w:start w:w="90" w:type="dxa"/>
              <w:bottom w:w="80" w:type="dxa"/>
              <w:end w:w="90" w:type="dxa"/>
            </w:tcMar>
            <w:vAlign w:val="center"/>
          </w:tcPr>
          <w:p>
            <w:pPr>
              <w:spacing w:after="0"/>
              <w:jc w:val="center"/>
            </w:pPr>
            <w:r>
              <w:rPr>
                <w:rFonts w:ascii="Arial" w:hAnsi="Arial" w:eastAsia="Arial"/>
                <w:b/>
                <w:i w:val="0"/>
                <w:color w:val="FFFFFF"/>
                <w:sz w:val="16"/>
              </w:rPr>
              <w:t>Aporte verificable</w:t>
            </w:r>
          </w:p>
        </w:tc>
      </w:tr>
      <w:tr>
        <w:trPr>
          <w:cantSplit/>
        </w:trPr>
        <w:tc>
          <w:tcPr>
            <w:tcW w:type="dxa" w:w="255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6"/>
              </w:rPr>
              <w:t>Jorge Erqueaga Rivera</w:t>
            </w:r>
          </w:p>
        </w:tc>
        <w:tc>
          <w:tcPr>
            <w:tcW w:type="dxa" w:w="323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jorge/documentacion-situacion-actual</w:t>
            </w:r>
          </w:p>
        </w:tc>
        <w:tc>
          <w:tcPr>
            <w:tcW w:type="dxa" w:w="3572"/>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Documentación, requisitos y datos de prueba.</w:t>
            </w:r>
          </w:p>
        </w:tc>
      </w:tr>
      <w:tr>
        <w:trPr>
          <w:cantSplit/>
        </w:trPr>
        <w:tc>
          <w:tcPr>
            <w:tcW w:type="dxa" w:w="255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6"/>
              </w:rPr>
              <w:t>Bryan Carlos Velasco</w:t>
            </w:r>
          </w:p>
        </w:tc>
        <w:tc>
          <w:tcPr>
            <w:tcW w:type="dxa" w:w="323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bryan/lectura-validaciones-csv</w:t>
            </w:r>
          </w:p>
        </w:tc>
        <w:tc>
          <w:tcPr>
            <w:tcW w:type="dxa" w:w="3572"/>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Lectura del CSV y validaciones.</w:t>
            </w:r>
          </w:p>
        </w:tc>
      </w:tr>
      <w:tr>
        <w:trPr>
          <w:cantSplit/>
        </w:trPr>
        <w:tc>
          <w:tcPr>
            <w:tcW w:type="dxa" w:w="255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6"/>
              </w:rPr>
              <w:t>Nicol Gillary Saldivar Benites</w:t>
            </w:r>
          </w:p>
        </w:tc>
        <w:tc>
          <w:tcPr>
            <w:tcW w:type="dxa" w:w="3231"/>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nicol/calculos-reportes-pruebas</w:t>
            </w:r>
          </w:p>
        </w:tc>
        <w:tc>
          <w:tcPr>
            <w:tcW w:type="dxa" w:w="3572"/>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Cálculos, archivo de salida y pruebas.</w:t>
            </w:r>
          </w:p>
        </w:tc>
      </w:tr>
      <w:tr>
        <w:trPr>
          <w:cantSplit/>
        </w:trPr>
        <w:tc>
          <w:tcPr>
            <w:tcW w:type="dxa" w:w="255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6"/>
              </w:rPr>
              <w:t>Franz Roy Contreras Aliaga</w:t>
            </w:r>
          </w:p>
        </w:tc>
        <w:tc>
          <w:tcPr>
            <w:tcW w:type="dxa" w:w="3231"/>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franz/integracion-git-informe</w:t>
            </w:r>
          </w:p>
        </w:tc>
        <w:tc>
          <w:tcPr>
            <w:tcW w:type="dxa" w:w="3572"/>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6"/>
              </w:rPr>
              <w:t>Menú, integración, GitHub e informe final.</w:t>
            </w:r>
          </w:p>
        </w:tc>
      </w:tr>
    </w:tbl>
    <w:p>
      <w:pPr>
        <w:spacing w:after="0"/>
      </w:pPr>
    </w:p>
    <w:p>
      <w:pPr>
        <w:spacing w:after="100" w:line="276" w:lineRule="auto"/>
        <w:jc w:val="both"/>
      </w:pPr>
      <w:r>
        <w:rPr>
          <w:rFonts w:ascii="Arial" w:hAnsi="Arial" w:eastAsia="Arial"/>
          <w:b/>
          <w:i w:val="0"/>
          <w:sz w:val="21"/>
        </w:rPr>
        <w:t>Comandos iniciales del propietario del repositorio:</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git init</w:t>
              <w:br/>
            </w:r>
            <w:r>
              <w:rPr>
                <w:rFonts w:ascii="Courier New" w:hAnsi="Courier New" w:eastAsia="Courier New"/>
                <w:b w:val="0"/>
                <w:i w:val="0"/>
                <w:sz w:val="16"/>
              </w:rPr>
              <w:t>git add .</w:t>
              <w:br/>
            </w:r>
            <w:r>
              <w:rPr>
                <w:rFonts w:ascii="Courier New" w:hAnsi="Courier New" w:eastAsia="Courier New"/>
                <w:b w:val="0"/>
                <w:i w:val="0"/>
                <w:sz w:val="16"/>
              </w:rPr>
              <w:t>git commit -m "Crear estructura inicial del proyecto"</w:t>
              <w:br/>
            </w:r>
            <w:r>
              <w:rPr>
                <w:rFonts w:ascii="Courier New" w:hAnsi="Courier New" w:eastAsia="Courier New"/>
                <w:b w:val="0"/>
                <w:i w:val="0"/>
                <w:sz w:val="16"/>
              </w:rPr>
              <w:t>git branch -M main</w:t>
              <w:br/>
            </w:r>
            <w:r>
              <w:rPr>
                <w:rFonts w:ascii="Courier New" w:hAnsi="Courier New" w:eastAsia="Courier New"/>
                <w:b w:val="0"/>
                <w:i w:val="0"/>
                <w:sz w:val="16"/>
              </w:rPr>
              <w:t>git remote add origin URL_DEL_REPOSITORIO</w:t>
              <w:br/>
            </w:r>
            <w:r>
              <w:rPr>
                <w:rFonts w:ascii="Courier New" w:hAnsi="Courier New" w:eastAsia="Courier New"/>
                <w:b w:val="0"/>
                <w:i w:val="0"/>
                <w:sz w:val="16"/>
              </w:rPr>
              <w:t>git push -u origin main</w:t>
            </w:r>
          </w:p>
        </w:tc>
      </w:tr>
    </w:tbl>
    <w:p>
      <w:pPr>
        <w:spacing w:after="0"/>
      </w:pPr>
    </w:p>
    <w:p>
      <w:pPr>
        <w:spacing w:after="100" w:line="276" w:lineRule="auto"/>
        <w:jc w:val="both"/>
      </w:pPr>
      <w:r>
        <w:rPr>
          <w:rFonts w:ascii="Arial" w:hAnsi="Arial" w:eastAsia="Arial"/>
          <w:b/>
          <w:i w:val="0"/>
          <w:sz w:val="21"/>
        </w:rPr>
        <w:t>Flujo de cada integrante:</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git clone URL_DEL_REPOSITORIO</w:t>
              <w:br/>
            </w:r>
            <w:r>
              <w:rPr>
                <w:rFonts w:ascii="Courier New" w:hAnsi="Courier New" w:eastAsia="Courier New"/>
                <w:b w:val="0"/>
                <w:i w:val="0"/>
                <w:sz w:val="16"/>
              </w:rPr>
              <w:t>git switch -c nombre/tarea</w:t>
              <w:br/>
            </w:r>
            <w:r>
              <w:rPr>
                <w:rFonts w:ascii="Courier New" w:hAnsi="Courier New" w:eastAsia="Courier New"/>
                <w:b w:val="0"/>
                <w:i w:val="0"/>
                <w:sz w:val="16"/>
              </w:rPr>
              <w:t># modificar y probar los archivos</w:t>
              <w:br/>
            </w:r>
            <w:r>
              <w:rPr>
                <w:rFonts w:ascii="Courier New" w:hAnsi="Courier New" w:eastAsia="Courier New"/>
                <w:b w:val="0"/>
                <w:i w:val="0"/>
                <w:sz w:val="16"/>
              </w:rPr>
              <w:t>git add .</w:t>
              <w:br/>
            </w:r>
            <w:r>
              <w:rPr>
                <w:rFonts w:ascii="Courier New" w:hAnsi="Courier New" w:eastAsia="Courier New"/>
                <w:b w:val="0"/>
                <w:i w:val="0"/>
                <w:sz w:val="16"/>
              </w:rPr>
              <w:t>git commit -m "Descripción concreta del aporte"</w:t>
              <w:br/>
            </w:r>
            <w:r>
              <w:rPr>
                <w:rFonts w:ascii="Courier New" w:hAnsi="Courier New" w:eastAsia="Courier New"/>
                <w:b w:val="0"/>
                <w:i w:val="0"/>
                <w:sz w:val="16"/>
              </w:rPr>
              <w:t>git push -u origin nombre/tarea</w:t>
            </w:r>
          </w:p>
        </w:tc>
      </w:tr>
    </w:tbl>
    <w:p>
      <w:pPr>
        <w:spacing w:after="0"/>
      </w:pPr>
    </w:p>
    <w:p>
      <w:pPr>
        <w:spacing w:after="40" w:line="259" w:lineRule="auto"/>
        <w:ind w:left="454" w:hanging="340"/>
      </w:pPr>
      <w:r>
        <w:rPr>
          <w:rFonts w:ascii="Arial" w:hAnsi="Arial" w:eastAsia="Arial"/>
          <w:b w:val="0"/>
          <w:i w:val="0"/>
          <w:sz w:val="20"/>
        </w:rPr>
        <w:t>1.  El propietario crea el repositorio y agrega a sus compañeros desde Settings → Collaborators → Add people.</w:t>
      </w:r>
    </w:p>
    <w:p>
      <w:pPr>
        <w:spacing w:after="40" w:line="259" w:lineRule="auto"/>
        <w:ind w:left="454" w:hanging="340"/>
      </w:pPr>
      <w:r>
        <w:rPr>
          <w:rFonts w:ascii="Arial" w:hAnsi="Arial" w:eastAsia="Arial"/>
          <w:b w:val="0"/>
          <w:i w:val="0"/>
          <w:sz w:val="20"/>
        </w:rPr>
        <w:t>2.  Cada compañero acepta la invitación, clona el repositorio y crea una rama propia.</w:t>
      </w:r>
    </w:p>
    <w:p>
      <w:pPr>
        <w:spacing w:after="40" w:line="259" w:lineRule="auto"/>
        <w:ind w:left="454" w:hanging="340"/>
      </w:pPr>
      <w:r>
        <w:rPr>
          <w:rFonts w:ascii="Arial" w:hAnsi="Arial" w:eastAsia="Arial"/>
          <w:b w:val="0"/>
          <w:i w:val="0"/>
          <w:sz w:val="20"/>
        </w:rPr>
        <w:t>3.  Al terminar una tarea, publica su rama y crea un Pull Request hacia main.</w:t>
      </w:r>
    </w:p>
    <w:p>
      <w:pPr>
        <w:spacing w:after="40" w:line="259" w:lineRule="auto"/>
        <w:ind w:left="454" w:hanging="340"/>
      </w:pPr>
      <w:r>
        <w:rPr>
          <w:rFonts w:ascii="Arial" w:hAnsi="Arial" w:eastAsia="Arial"/>
          <w:b w:val="0"/>
          <w:i w:val="0"/>
          <w:sz w:val="20"/>
        </w:rPr>
        <w:t>4.  Otro integrante revisa el Pull Request y, si el programa funciona, realiza el merge.</w:t>
      </w:r>
    </w:p>
    <w:p>
      <w:pPr>
        <w:spacing w:after="40" w:line="259" w:lineRule="auto"/>
        <w:ind w:left="454" w:hanging="340"/>
      </w:pPr>
      <w:r>
        <w:rPr>
          <w:rFonts w:ascii="Arial" w:hAnsi="Arial" w:eastAsia="Arial"/>
          <w:b w:val="0"/>
          <w:i w:val="0"/>
          <w:sz w:val="20"/>
        </w:rPr>
        <w:t>5.  Antes de iniciar una nueva tarea, todos actualizan main para evitar conflictos.</w:t>
      </w:r>
    </w:p>
    <w:tbl>
      <w:tblPr>
        <w:tblW w:type="auto" w:w="0"/>
        <w:jc w:val="center"/>
        <w:tblLook w:firstColumn="1" w:firstRow="1" w:lastColumn="0" w:lastRow="0" w:noHBand="0" w:noVBand="1" w:val="04A0"/>
      </w:tblPr>
      <w:tblGrid>
        <w:gridCol w:w="9525"/>
      </w:tblGrid>
      <w:tr>
        <w:tc>
          <w:tcPr>
            <w:tcW w:type="dxa" w:w="9525"/>
            <w:shd w:fill="FCEBEC"/>
            <w:tcMar>
              <w:top w:w="120" w:type="dxa"/>
              <w:start w:w="140" w:type="dxa"/>
              <w:bottom w:w="120" w:type="dxa"/>
              <w:end w:w="140" w:type="dxa"/>
            </w:tcMar>
          </w:tcPr>
          <w:p>
            <w:pPr>
              <w:spacing w:after="0"/>
            </w:pPr>
            <w:r>
              <w:rPr>
                <w:rFonts w:ascii="Arial" w:hAnsi="Arial" w:eastAsia="Arial"/>
                <w:b/>
                <w:i w:val="0"/>
                <w:color w:val="E31B23"/>
                <w:sz w:val="19"/>
              </w:rPr>
              <w:t xml:space="preserve">Evidencia necesaria: </w:t>
            </w:r>
            <w:r>
              <w:rPr>
                <w:rFonts w:ascii="Arial" w:hAnsi="Arial" w:eastAsia="Arial"/>
                <w:b w:val="0"/>
                <w:i w:val="0"/>
                <w:sz w:val="19"/>
              </w:rPr>
              <w:t>Registrar en el informe final la URL real, los usuarios, las ramas, los commits y los Pull Requests. La distribución debe coincidir con el aporte real de cada integrante y con el tablero de Trello.</w:t>
            </w:r>
          </w:p>
        </w:tc>
      </w:tr>
    </w:tbl>
    <w:p>
      <w:pPr>
        <w:spacing w:after="0"/>
      </w:pPr>
    </w:p>
    <w:p>
      <w:pPr>
        <w:pStyle w:val="Heading1"/>
        <w:keepNext/>
        <w:spacing w:before="200" w:after="100"/>
        <w:pBdr>
          <w:bottom w:val="single" w:sz="8" w:space="4" w:color="E31B23"/>
        </w:pBdr>
      </w:pPr>
      <w:r>
        <w:rPr>
          <w:rFonts w:ascii="Arial" w:hAnsi="Arial" w:eastAsia="Arial"/>
          <w:b/>
          <w:i w:val="0"/>
          <w:color w:val="E31B23"/>
          <w:sz w:val="30"/>
        </w:rPr>
        <w:t>F. CONCLUSIONES</w:t>
      </w:r>
    </w:p>
    <w:p>
      <w:pPr>
        <w:spacing w:after="40" w:line="259" w:lineRule="auto"/>
        <w:ind w:left="454" w:hanging="340"/>
      </w:pPr>
      <w:r>
        <w:rPr>
          <w:rFonts w:ascii="Arial" w:hAnsi="Arial" w:eastAsia="Arial"/>
          <w:b w:val="0"/>
          <w:i w:val="0"/>
          <w:sz w:val="20"/>
        </w:rPr>
        <w:t>1.  Se mantuvo el tema presentado en el avance y se completó la propuesta de acuerdo con la estructura A–H requerida por el docente.</w:t>
      </w:r>
    </w:p>
    <w:p>
      <w:pPr>
        <w:spacing w:after="40" w:line="259" w:lineRule="auto"/>
        <w:ind w:left="454" w:hanging="340"/>
      </w:pPr>
      <w:r>
        <w:rPr>
          <w:rFonts w:ascii="Arial" w:hAnsi="Arial" w:eastAsia="Arial"/>
          <w:b w:val="0"/>
          <w:i w:val="0"/>
          <w:sz w:val="20"/>
        </w:rPr>
        <w:t>2.  El archivo CSV es compatible con el proyecto porque funciona como entrada y salida; la solución académica se encuentra en las estructuras de Python que validan, calculan, recorren listas y analizan resultados.</w:t>
      </w:r>
    </w:p>
    <w:p>
      <w:pPr>
        <w:spacing w:after="40" w:line="259" w:lineRule="auto"/>
        <w:ind w:left="454" w:hanging="340"/>
      </w:pPr>
      <w:r>
        <w:rPr>
          <w:rFonts w:ascii="Arial" w:hAnsi="Arial" w:eastAsia="Arial"/>
          <w:b w:val="0"/>
          <w:i w:val="0"/>
          <w:sz w:val="20"/>
        </w:rPr>
        <w:t>3.  Los ciclos for automatizan la revisión de una cantidad N de pedidos y el ciclo while mantiene activo el menú, representando las acciones repetitivas del proceso real.</w:t>
      </w:r>
    </w:p>
    <w:p>
      <w:pPr>
        <w:spacing w:after="40" w:line="259" w:lineRule="auto"/>
        <w:ind w:left="454" w:hanging="340"/>
      </w:pPr>
      <w:r>
        <w:rPr>
          <w:rFonts w:ascii="Arial" w:hAnsi="Arial" w:eastAsia="Arial"/>
          <w:b w:val="0"/>
          <w:i w:val="0"/>
          <w:sz w:val="20"/>
        </w:rPr>
        <w:t>4.  Las estructuras selectivas impiden considerar válido un pedido que no cumpla las reglas y explican la corrección mediante el estado OBSERVADO.</w:t>
      </w:r>
    </w:p>
    <w:p>
      <w:pPr>
        <w:spacing w:after="40" w:line="259" w:lineRule="auto"/>
        <w:ind w:left="454" w:hanging="340"/>
      </w:pPr>
      <w:r>
        <w:rPr>
          <w:rFonts w:ascii="Arial" w:hAnsi="Arial" w:eastAsia="Arial"/>
          <w:b w:val="0"/>
          <w:i w:val="0"/>
          <w:sz w:val="20"/>
        </w:rPr>
        <w:t>5.  En la prueba se procesaron diez pedidos: ocho fueron validados y dos observados. El sistema calculó S/ 40 243,90 de facturación válida, 710 metros lineales y 21 unidades.</w:t>
      </w:r>
    </w:p>
    <w:p>
      <w:pPr>
        <w:spacing w:after="40" w:line="259" w:lineRule="auto"/>
        <w:ind w:left="454" w:hanging="340"/>
      </w:pPr>
      <w:r>
        <w:rPr>
          <w:rFonts w:ascii="Arial" w:hAnsi="Arial" w:eastAsia="Arial"/>
          <w:b w:val="0"/>
          <w:i w:val="0"/>
          <w:sz w:val="20"/>
        </w:rPr>
        <w:t>6.  El análisis permite priorizar correcciones y planificar el despacho: las cintas concentraron más metraje, las bandas generaron mayor importe y FAC-005 fue el pedido de mayor valor.</w:t>
      </w:r>
    </w:p>
    <w:p>
      <w:pPr>
        <w:spacing w:after="40" w:line="259" w:lineRule="auto"/>
        <w:ind w:left="454" w:hanging="340"/>
      </w:pPr>
      <w:r>
        <w:rPr>
          <w:rFonts w:ascii="Arial" w:hAnsi="Arial" w:eastAsia="Arial"/>
          <w:b w:val="0"/>
          <w:i w:val="0"/>
          <w:sz w:val="20"/>
        </w:rPr>
        <w:t>7.  La propuesta aporta al Student Outcome ABET 2 al aplicar diseño de ingeniería para atender una necesidad operativa, considerando confiabilidad, bienestar, economía y reducción de reprocesos.</w:t>
      </w:r>
    </w:p>
    <w:p>
      <w:pPr>
        <w:pStyle w:val="Heading1"/>
        <w:keepNext/>
        <w:spacing w:before="200" w:after="100"/>
        <w:pBdr>
          <w:bottom w:val="single" w:sz="8" w:space="4" w:color="E31B23"/>
        </w:pBdr>
      </w:pPr>
      <w:r>
        <w:rPr>
          <w:rFonts w:ascii="Arial" w:hAnsi="Arial" w:eastAsia="Arial"/>
          <w:b/>
          <w:i w:val="0"/>
          <w:color w:val="E31B23"/>
          <w:sz w:val="30"/>
        </w:rPr>
        <w:t>G. RECOMENDACIONES</w:t>
      </w:r>
    </w:p>
    <w:p>
      <w:pPr>
        <w:spacing w:after="40" w:line="259" w:lineRule="auto"/>
        <w:ind w:left="454" w:hanging="340"/>
      </w:pPr>
      <w:r>
        <w:rPr>
          <w:rFonts w:ascii="Arial" w:hAnsi="Arial" w:eastAsia="Arial"/>
          <w:b w:val="0"/>
          <w:i w:val="0"/>
          <w:sz w:val="20"/>
        </w:rPr>
        <w:t>1.  Reemplazar los enlaces de GitHub y Trello antes de entregar el informe.</w:t>
      </w:r>
    </w:p>
    <w:p>
      <w:pPr>
        <w:spacing w:after="40" w:line="259" w:lineRule="auto"/>
        <w:ind w:left="454" w:hanging="340"/>
      </w:pPr>
      <w:r>
        <w:rPr>
          <w:rFonts w:ascii="Arial" w:hAnsi="Arial" w:eastAsia="Arial"/>
          <w:b w:val="0"/>
          <w:i w:val="0"/>
          <w:sz w:val="20"/>
        </w:rPr>
        <w:t>2.  Ajustar responsables, ramas y aportes a la evidencia real; no presentar contribuciones que no aparezcan en el historial.</w:t>
      </w:r>
    </w:p>
    <w:p>
      <w:pPr>
        <w:spacing w:after="40" w:line="259" w:lineRule="auto"/>
        <w:ind w:left="454" w:hanging="340"/>
      </w:pPr>
      <w:r>
        <w:rPr>
          <w:rFonts w:ascii="Arial" w:hAnsi="Arial" w:eastAsia="Arial"/>
          <w:b w:val="0"/>
          <w:i w:val="0"/>
          <w:sz w:val="20"/>
        </w:rPr>
        <w:t>3.  Mantener una copia del CSV original antes de procesarlo y revisar los pedidos OBSERVADOS antes de emitir documentos o preparar productos.</w:t>
      </w:r>
    </w:p>
    <w:p>
      <w:pPr>
        <w:spacing w:after="40" w:line="259" w:lineRule="auto"/>
        <w:ind w:left="454" w:hanging="340"/>
      </w:pPr>
      <w:r>
        <w:rPr>
          <w:rFonts w:ascii="Arial" w:hAnsi="Arial" w:eastAsia="Arial"/>
          <w:b w:val="0"/>
          <w:i w:val="0"/>
          <w:sz w:val="20"/>
        </w:rPr>
        <w:t>4.  Confirmar con FM Industrial si la tarifa depende únicamente del largo o también del ancho, y actualizar la fórmula cuando exista una regla comercial oficial.</w:t>
      </w:r>
    </w:p>
    <w:p>
      <w:pPr>
        <w:spacing w:after="40" w:line="259" w:lineRule="auto"/>
        <w:ind w:left="454" w:hanging="340"/>
      </w:pPr>
      <w:r>
        <w:rPr>
          <w:rFonts w:ascii="Arial" w:hAnsi="Arial" w:eastAsia="Arial"/>
          <w:b w:val="0"/>
          <w:i w:val="0"/>
          <w:sz w:val="20"/>
        </w:rPr>
        <w:t>5.  Incorporar persistencia en una base de datos, usuarios y control de permisos en una siguiente versión.</w:t>
      </w:r>
    </w:p>
    <w:p>
      <w:pPr>
        <w:spacing w:after="40" w:line="259" w:lineRule="auto"/>
        <w:ind w:left="454" w:hanging="340"/>
      </w:pPr>
      <w:r>
        <w:rPr>
          <w:rFonts w:ascii="Arial" w:hAnsi="Arial" w:eastAsia="Arial"/>
          <w:b w:val="0"/>
          <w:i w:val="0"/>
          <w:sz w:val="20"/>
        </w:rPr>
        <w:t>6.  Integrar exportación a Excel o gráficos únicamente como mejora posterior, sin reemplazar la explicación de ciclos, listas, condicionales y funciones durante la exposición.</w:t>
      </w:r>
    </w:p>
    <w:p>
      <w:pPr>
        <w:spacing w:after="40" w:line="259" w:lineRule="auto"/>
        <w:ind w:left="454" w:hanging="340"/>
      </w:pPr>
      <w:r>
        <w:rPr>
          <w:rFonts w:ascii="Arial" w:hAnsi="Arial" w:eastAsia="Arial"/>
          <w:b w:val="0"/>
          <w:i w:val="0"/>
          <w:sz w:val="20"/>
        </w:rPr>
        <w:t>7.  Practicar la sustentación individual: cada integrante debe explicar su rama, sus commits y el funcionamiento de al menos una función del programa.</w:t>
      </w:r>
    </w:p>
    <w:p>
      <w:pPr>
        <w:pStyle w:val="Heading1"/>
        <w:keepNext/>
        <w:spacing w:before="200" w:after="100"/>
        <w:pBdr>
          <w:bottom w:val="single" w:sz="8" w:space="4" w:color="E31B23"/>
        </w:pBdr>
      </w:pPr>
      <w:r>
        <w:rPr>
          <w:rFonts w:ascii="Arial" w:hAnsi="Arial" w:eastAsia="Arial"/>
          <w:b/>
          <w:i w:val="0"/>
          <w:color w:val="E31B23"/>
          <w:sz w:val="30"/>
        </w:rPr>
        <w:t>H. BIBLIOGRAFÍA</w:t>
      </w:r>
    </w:p>
    <w:p>
      <w:pPr>
        <w:spacing w:after="40" w:line="276" w:lineRule="auto"/>
        <w:ind w:left="567" w:hanging="567"/>
        <w:jc w:val="left"/>
      </w:pPr>
      <w:r>
        <w:rPr>
          <w:rFonts w:ascii="Arial" w:hAnsi="Arial" w:eastAsia="Arial"/>
          <w:b w:val="0"/>
          <w:i w:val="0"/>
          <w:sz w:val="17"/>
        </w:rPr>
        <w:t>Atlassian. (2026). Trello support: Getting started with Trello. https://support.atlassian.com/trello/</w:t>
      </w:r>
    </w:p>
    <w:p>
      <w:pPr>
        <w:spacing w:after="40" w:line="276" w:lineRule="auto"/>
        <w:ind w:left="567" w:hanging="567"/>
        <w:jc w:val="left"/>
      </w:pPr>
      <w:r>
        <w:rPr>
          <w:rFonts w:ascii="Arial" w:hAnsi="Arial" w:eastAsia="Arial"/>
          <w:b w:val="0"/>
          <w:i w:val="0"/>
          <w:sz w:val="17"/>
        </w:rPr>
        <w:t>Chacon, S., &amp; Straub, B. (2014). Pro Git (2.ª ed.). Apress. https://git-scm.com/book/es/v2</w:t>
      </w:r>
    </w:p>
    <w:p>
      <w:pPr>
        <w:spacing w:after="40" w:line="276" w:lineRule="auto"/>
        <w:ind w:left="567" w:hanging="567"/>
        <w:jc w:val="left"/>
      </w:pPr>
      <w:r>
        <w:rPr>
          <w:rFonts w:ascii="Arial" w:hAnsi="Arial" w:eastAsia="Arial"/>
          <w:b w:val="0"/>
          <w:i w:val="0"/>
          <w:sz w:val="17"/>
        </w:rPr>
        <w:t>Git. (2026). Git documentation. https://git-scm.com/doc</w:t>
      </w:r>
    </w:p>
    <w:p>
      <w:pPr>
        <w:spacing w:after="40" w:line="276" w:lineRule="auto"/>
        <w:ind w:left="567" w:hanging="567"/>
        <w:jc w:val="left"/>
      </w:pPr>
      <w:r>
        <w:rPr>
          <w:rFonts w:ascii="Arial" w:hAnsi="Arial" w:eastAsia="Arial"/>
          <w:b w:val="0"/>
          <w:i w:val="0"/>
          <w:sz w:val="17"/>
        </w:rPr>
        <w:t>GitHub. (2026). Inviting collaborators to a personal repository. GitHub Docs. https://docs.github.com/</w:t>
      </w:r>
    </w:p>
    <w:p>
      <w:pPr>
        <w:spacing w:after="40" w:line="276" w:lineRule="auto"/>
        <w:ind w:left="567" w:hanging="567"/>
        <w:jc w:val="left"/>
      </w:pPr>
      <w:r>
        <w:rPr>
          <w:rFonts w:ascii="Arial" w:hAnsi="Arial" w:eastAsia="Arial"/>
          <w:b w:val="0"/>
          <w:i w:val="0"/>
          <w:sz w:val="17"/>
        </w:rPr>
        <w:t>Python Software Foundation. (2026). csv — CSV file reading and writing. Python documentation. https://docs.python.org/3/library/csv.html</w:t>
      </w:r>
    </w:p>
    <w:p>
      <w:pPr>
        <w:spacing w:after="40" w:line="276" w:lineRule="auto"/>
        <w:ind w:left="567" w:hanging="567"/>
        <w:jc w:val="left"/>
      </w:pPr>
      <w:r>
        <w:rPr>
          <w:rFonts w:ascii="Arial" w:hAnsi="Arial" w:eastAsia="Arial"/>
          <w:b w:val="0"/>
          <w:i w:val="0"/>
          <w:sz w:val="17"/>
        </w:rPr>
        <w:t>Python Software Foundation. (2026). The Python tutorial. https://docs.python.org/3/tutorial/</w:t>
      </w:r>
    </w:p>
    <w:p>
      <w:pPr>
        <w:spacing w:after="40" w:line="276" w:lineRule="auto"/>
        <w:ind w:left="567" w:hanging="567"/>
        <w:jc w:val="left"/>
      </w:pPr>
      <w:r>
        <w:rPr>
          <w:rFonts w:ascii="Arial" w:hAnsi="Arial" w:eastAsia="Arial"/>
          <w:b w:val="0"/>
          <w:i w:val="0"/>
          <w:sz w:val="17"/>
        </w:rPr>
        <w:t>Universidad Tecnológica del Perú. (2025). Enunciado del trabajo final del curso Fundamentos de Programación I [Material de clase].</w:t>
      </w:r>
    </w:p>
    <w:p>
      <w:r>
        <w:br w:type="page"/>
      </w:r>
    </w:p>
    <w:p>
      <w:pPr>
        <w:pStyle w:val="Heading1"/>
        <w:keepNext/>
        <w:spacing w:before="200" w:after="100"/>
        <w:pBdr>
          <w:bottom w:val="single" w:sz="8" w:space="4" w:color="E31B23"/>
        </w:pBdr>
      </w:pPr>
      <w:r>
        <w:rPr>
          <w:rFonts w:ascii="Arial" w:hAnsi="Arial" w:eastAsia="Arial"/>
          <w:b/>
          <w:i w:val="0"/>
          <w:color w:val="E31B23"/>
          <w:sz w:val="30"/>
        </w:rPr>
        <w:t>ANEXO A. MANUAL DE USO</w:t>
      </w:r>
    </w:p>
    <w:p>
      <w:pPr>
        <w:pStyle w:val="Heading2"/>
        <w:keepNext/>
        <w:spacing w:before="140" w:after="100"/>
      </w:pPr>
      <w:r>
        <w:rPr>
          <w:rFonts w:ascii="Arial" w:hAnsi="Arial" w:eastAsia="Arial"/>
          <w:b/>
          <w:i w:val="0"/>
          <w:color w:val="E31B23"/>
          <w:sz w:val="24"/>
        </w:rPr>
        <w:t>A.1 Archivos entregados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3515"/>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Archivo</w:t>
            </w:r>
          </w:p>
        </w:tc>
        <w:tc>
          <w:tcPr>
            <w:tcW w:type="dxa" w:w="5839"/>
            <w:shd w:fill="E31B23"/>
            <w:tcMar>
              <w:top w:w="80" w:type="dxa"/>
              <w:start w:w="90" w:type="dxa"/>
              <w:bottom w:w="80" w:type="dxa"/>
              <w:end w:w="90" w:type="dxa"/>
            </w:tcMar>
            <w:vAlign w:val="center"/>
          </w:tcPr>
          <w:p>
            <w:pPr>
              <w:spacing w:after="0"/>
              <w:jc w:val="center"/>
            </w:pPr>
            <w:r>
              <w:rPr>
                <w:rFonts w:ascii="Arial" w:hAnsi="Arial" w:eastAsia="Arial"/>
                <w:b/>
                <w:i w:val="0"/>
                <w:color w:val="FFFFFF"/>
                <w:sz w:val="17"/>
              </w:rPr>
              <w:t>Descripción</w:t>
            </w:r>
          </w:p>
        </w:tc>
      </w:tr>
      <w:tr>
        <w:trPr>
          <w:cantSplit/>
        </w:trPr>
        <w:tc>
          <w:tcPr>
            <w:tcW w:type="dxa" w:w="351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sistema_validacion_fm.py</w:t>
            </w:r>
          </w:p>
        </w:tc>
        <w:tc>
          <w:tcPr>
            <w:tcW w:type="dxa" w:w="583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Código principal.</w:t>
            </w:r>
          </w:p>
        </w:tc>
      </w:tr>
      <w:tr>
        <w:trPr>
          <w:cantSplit/>
        </w:trPr>
        <w:tc>
          <w:tcPr>
            <w:tcW w:type="dxa" w:w="351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pedidos_fm_industrial.csv</w:t>
            </w:r>
          </w:p>
        </w:tc>
        <w:tc>
          <w:tcPr>
            <w:tcW w:type="dxa" w:w="583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Archivo de entrada con diez pedidos de prueba.</w:t>
            </w:r>
          </w:p>
        </w:tc>
      </w:tr>
      <w:tr>
        <w:trPr>
          <w:cantSplit/>
        </w:trPr>
        <w:tc>
          <w:tcPr>
            <w:tcW w:type="dxa" w:w="351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facturas_validadas.csv</w:t>
            </w:r>
          </w:p>
        </w:tc>
        <w:tc>
          <w:tcPr>
            <w:tcW w:type="dxa" w:w="583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Archivo generado con cálculos, estados y observaciones.</w:t>
            </w:r>
          </w:p>
        </w:tc>
      </w:tr>
      <w:tr>
        <w:trPr>
          <w:cantSplit/>
        </w:trPr>
        <w:tc>
          <w:tcPr>
            <w:tcW w:type="dxa" w:w="351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README.md</w:t>
            </w:r>
          </w:p>
        </w:tc>
        <w:tc>
          <w:tcPr>
            <w:tcW w:type="dxa" w:w="583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Descripción y forma de ejecución.</w:t>
            </w:r>
          </w:p>
        </w:tc>
      </w:tr>
      <w:tr>
        <w:trPr>
          <w:cantSplit/>
        </w:trPr>
        <w:tc>
          <w:tcPr>
            <w:tcW w:type="dxa" w:w="3515"/>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CONTRIBUTING.md</w:t>
            </w:r>
          </w:p>
        </w:tc>
        <w:tc>
          <w:tcPr>
            <w:tcW w:type="dxa" w:w="5839"/>
            <w:tcMar>
              <w:top w:w="80" w:type="dxa"/>
              <w:start w:w="90" w:type="dxa"/>
              <w:bottom w:w="80" w:type="dxa"/>
              <w:end w:w="90" w:type="dxa"/>
            </w:tcMar>
            <w:vAlign w:val="center"/>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Reglas para el trabajo grupal.</w:t>
            </w:r>
          </w:p>
        </w:tc>
      </w:tr>
      <w:tr>
        <w:trPr>
          <w:cantSplit/>
        </w:trPr>
        <w:tc>
          <w:tcPr>
            <w:tcW w:type="dxa" w:w="3515"/>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center"/>
            </w:pPr>
            <w:r>
              <w:rPr>
                <w:rFonts w:ascii="Arial" w:hAnsi="Arial" w:eastAsia="Arial"/>
                <w:b w:val="0"/>
                <w:i w:val="0"/>
                <w:sz w:val="17"/>
              </w:rPr>
              <w:t>GUIA_GITHUB_COLABORATIVO.md</w:t>
            </w:r>
          </w:p>
        </w:tc>
        <w:tc>
          <w:tcPr>
            <w:tcW w:type="dxa" w:w="5839"/>
            <w:tcMar>
              <w:top w:w="80" w:type="dxa"/>
              <w:start w:w="90" w:type="dxa"/>
              <w:bottom w:w="80" w:type="dxa"/>
              <w:end w:w="90" w:type="dxa"/>
            </w:tcMar>
            <w:vAlign w:val="center"/>
            <w:shd w:fill="F7F7F7"/>
            <w:tcBorders>
              <w:top w:val="single" w:sz="4" w:color="B7B7B7"/>
              <w:left w:val="single" w:sz="4" w:color="B7B7B7"/>
              <w:bottom w:val="single" w:sz="4" w:color="B7B7B7"/>
              <w:right w:val="single" w:sz="4" w:color="B7B7B7"/>
            </w:tcBorders>
          </w:tcPr>
          <w:p>
            <w:pPr>
              <w:spacing w:after="0" w:line="240" w:lineRule="auto"/>
              <w:jc w:val="left"/>
            </w:pPr>
            <w:r>
              <w:rPr>
                <w:rFonts w:ascii="Arial" w:hAnsi="Arial" w:eastAsia="Arial"/>
                <w:b w:val="0"/>
                <w:i w:val="0"/>
                <w:sz w:val="17"/>
              </w:rPr>
              <w:t>Pasos para publicar, invitar y colaborar.</w:t>
            </w:r>
          </w:p>
        </w:tc>
      </w:tr>
    </w:tbl>
    <w:p>
      <w:pPr>
        <w:spacing w:after="0"/>
      </w:pPr>
    </w:p>
    <w:p>
      <w:pPr>
        <w:pStyle w:val="Heading2"/>
        <w:keepNext/>
        <w:spacing w:before="140" w:after="100"/>
      </w:pPr>
      <w:r>
        <w:rPr>
          <w:rFonts w:ascii="Arial" w:hAnsi="Arial" w:eastAsia="Arial"/>
          <w:b/>
          <w:i w:val="0"/>
          <w:color w:val="E31B23"/>
          <w:sz w:val="24"/>
        </w:rPr>
        <w:t>A.2 Ejecución</w:t>
      </w:r>
    </w:p>
    <w:p>
      <w:pPr>
        <w:spacing w:after="40" w:line="259" w:lineRule="auto"/>
        <w:ind w:left="454" w:hanging="340"/>
      </w:pPr>
      <w:r>
        <w:rPr>
          <w:rFonts w:ascii="Arial" w:hAnsi="Arial" w:eastAsia="Arial"/>
          <w:b w:val="0"/>
          <w:i w:val="0"/>
          <w:sz w:val="20"/>
        </w:rPr>
        <w:t>1.  Instalar Python 3.</w:t>
      </w:r>
    </w:p>
    <w:p>
      <w:pPr>
        <w:spacing w:after="40" w:line="259" w:lineRule="auto"/>
        <w:ind w:left="454" w:hanging="340"/>
      </w:pPr>
      <w:r>
        <w:rPr>
          <w:rFonts w:ascii="Arial" w:hAnsi="Arial" w:eastAsia="Arial"/>
          <w:b w:val="0"/>
          <w:i w:val="0"/>
          <w:sz w:val="20"/>
        </w:rPr>
        <w:t>2.  Descomprimir el paquete en una carpeta.</w:t>
      </w:r>
    </w:p>
    <w:p>
      <w:pPr>
        <w:spacing w:after="40" w:line="259" w:lineRule="auto"/>
        <w:ind w:left="454" w:hanging="340"/>
      </w:pPr>
      <w:r>
        <w:rPr>
          <w:rFonts w:ascii="Arial" w:hAnsi="Arial" w:eastAsia="Arial"/>
          <w:b w:val="0"/>
          <w:i w:val="0"/>
          <w:sz w:val="20"/>
        </w:rPr>
        <w:t>3.  Mantener sistema_validacion_fm.py y pedidos_fm_industrial.csv en la misma ubicación.</w:t>
      </w:r>
    </w:p>
    <w:p>
      <w:pPr>
        <w:spacing w:after="40" w:line="259" w:lineRule="auto"/>
        <w:ind w:left="454" w:hanging="340"/>
      </w:pPr>
      <w:r>
        <w:rPr>
          <w:rFonts w:ascii="Arial" w:hAnsi="Arial" w:eastAsia="Arial"/>
          <w:b w:val="0"/>
          <w:i w:val="0"/>
          <w:sz w:val="20"/>
        </w:rPr>
        <w:t>4.  Abrir una terminal en la carpeta.</w:t>
      </w:r>
    </w:p>
    <w:p>
      <w:pPr>
        <w:spacing w:after="40" w:line="259" w:lineRule="auto"/>
        <w:ind w:left="454" w:hanging="340"/>
      </w:pPr>
      <w:r>
        <w:rPr>
          <w:rFonts w:ascii="Arial" w:hAnsi="Arial" w:eastAsia="Arial"/>
          <w:b w:val="0"/>
          <w:i w:val="0"/>
          <w:sz w:val="20"/>
        </w:rPr>
        <w:t>5.  Ejecutar python sistema_validacion_fm.py o py sistema_validacion_fm.py en Windows.</w:t>
      </w:r>
    </w:p>
    <w:p>
      <w:pPr>
        <w:spacing w:after="40" w:line="259" w:lineRule="auto"/>
        <w:ind w:left="454" w:hanging="340"/>
      </w:pPr>
      <w:r>
        <w:rPr>
          <w:rFonts w:ascii="Arial" w:hAnsi="Arial" w:eastAsia="Arial"/>
          <w:b w:val="0"/>
          <w:i w:val="0"/>
          <w:sz w:val="20"/>
        </w:rPr>
        <w:t>6.  Seleccionar 1 para procesar el archivo y generar facturas_validadas.csv.</w:t>
      </w:r>
    </w:p>
    <w:p>
      <w:pPr>
        <w:spacing w:after="40" w:line="259" w:lineRule="auto"/>
        <w:ind w:left="454" w:hanging="340"/>
      </w:pPr>
      <w:r>
        <w:rPr>
          <w:rFonts w:ascii="Arial" w:hAnsi="Arial" w:eastAsia="Arial"/>
          <w:b w:val="0"/>
          <w:i w:val="0"/>
          <w:sz w:val="20"/>
        </w:rPr>
        <w:t>7.  Utilizar 2 para volver a mostrar el reporte, 3 para listar observados y 4 para buscar por ID.</w:t>
      </w:r>
    </w:p>
    <w:p>
      <w:pPr>
        <w:spacing w:after="40" w:line="259" w:lineRule="auto"/>
        <w:ind w:left="454" w:hanging="340"/>
      </w:pPr>
      <w:r>
        <w:rPr>
          <w:rFonts w:ascii="Arial" w:hAnsi="Arial" w:eastAsia="Arial"/>
          <w:b w:val="0"/>
          <w:i w:val="0"/>
          <w:sz w:val="20"/>
        </w:rPr>
        <w:t>8.  Seleccionar 0 para finalizar.</w:t>
      </w:r>
    </w:p>
    <w:p>
      <w:pPr>
        <w:pStyle w:val="Heading2"/>
        <w:keepNext/>
        <w:spacing w:before="140" w:after="100"/>
      </w:pPr>
      <w:r>
        <w:rPr>
          <w:rFonts w:ascii="Arial" w:hAnsi="Arial" w:eastAsia="Arial"/>
          <w:b/>
          <w:i w:val="0"/>
          <w:color w:val="E31B23"/>
          <w:sz w:val="24"/>
        </w:rPr>
        <w:t>A.3 Menú del sistema</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1. Procesar archivo CSV</w:t>
              <w:br/>
            </w:r>
            <w:r>
              <w:rPr>
                <w:rFonts w:ascii="Courier New" w:hAnsi="Courier New" w:eastAsia="Courier New"/>
                <w:b w:val="0"/>
                <w:i w:val="0"/>
                <w:sz w:val="16"/>
              </w:rPr>
              <w:t>2. Mostrar reporte consolidado</w:t>
              <w:br/>
            </w:r>
            <w:r>
              <w:rPr>
                <w:rFonts w:ascii="Courier New" w:hAnsi="Courier New" w:eastAsia="Courier New"/>
                <w:b w:val="0"/>
                <w:i w:val="0"/>
                <w:sz w:val="16"/>
              </w:rPr>
              <w:t>3. Mostrar pedidos observados</w:t>
              <w:br/>
            </w:r>
            <w:r>
              <w:rPr>
                <w:rFonts w:ascii="Courier New" w:hAnsi="Courier New" w:eastAsia="Courier New"/>
                <w:b w:val="0"/>
                <w:i w:val="0"/>
                <w:sz w:val="16"/>
              </w:rPr>
              <w:t>4. Buscar pedido por ID</w:t>
              <w:br/>
            </w:r>
            <w:r>
              <w:rPr>
                <w:rFonts w:ascii="Courier New" w:hAnsi="Courier New" w:eastAsia="Courier New"/>
                <w:b w:val="0"/>
                <w:i w:val="0"/>
                <w:sz w:val="16"/>
              </w:rPr>
              <w:t>0. Salir</w:t>
            </w:r>
          </w:p>
        </w:tc>
      </w:tr>
    </w:tbl>
    <w:p>
      <w:pPr>
        <w:spacing w:after="0"/>
      </w:pPr>
    </w:p>
    <w:p>
      <w:r>
        <w:br w:type="page"/>
      </w:r>
    </w:p>
    <w:p>
      <w:pPr>
        <w:pStyle w:val="Heading1"/>
        <w:keepNext/>
        <w:spacing w:before="200" w:after="100"/>
        <w:pBdr>
          <w:bottom w:val="single" w:sz="8" w:space="4" w:color="E31B23"/>
        </w:pBdr>
      </w:pPr>
      <w:r>
        <w:rPr>
          <w:rFonts w:ascii="Arial" w:hAnsi="Arial" w:eastAsia="Arial"/>
          <w:b/>
          <w:i w:val="0"/>
          <w:color w:val="E31B23"/>
          <w:sz w:val="30"/>
        </w:rPr>
        <w:t>ANEXO B. DATOS DE PRUEBA</w:t>
      </w:r>
    </w:p>
    <w:p>
      <w:pPr>
        <w:pStyle w:val="Heading2"/>
        <w:keepNext/>
        <w:spacing w:before="140" w:after="100"/>
      </w:pPr>
      <w:r>
        <w:rPr>
          <w:rFonts w:ascii="Arial" w:hAnsi="Arial" w:eastAsia="Arial"/>
          <w:b/>
          <w:i w:val="0"/>
          <w:color w:val="E31B23"/>
          <w:sz w:val="24"/>
        </w:rPr>
        <w:t>B.1 Archivo de entrada</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ID_Pedido,Cliente,Tipo_Faja,Ancho_Pulgadas,Largo_Metros,Cantidad</w:t>
              <w:br/>
            </w:r>
            <w:r>
              <w:rPr>
                <w:rFonts w:ascii="Courier New" w:hAnsi="Courier New" w:eastAsia="Courier New"/>
                <w:b w:val="0"/>
                <w:i w:val="0"/>
                <w:sz w:val="16"/>
              </w:rPr>
              <w:t>FAC-001,Minera Volcan,Banda Transportadora,24,45.5,2</w:t>
              <w:br/>
            </w:r>
            <w:r>
              <w:rPr>
                <w:rFonts w:ascii="Courier New" w:hAnsi="Courier New" w:eastAsia="Courier New"/>
                <w:b w:val="0"/>
                <w:i w:val="0"/>
                <w:sz w:val="16"/>
              </w:rPr>
              <w:t>FAC-002,Alicorp,Cinta de Transmision,12,30,4</w:t>
              <w:br/>
            </w:r>
            <w:r>
              <w:rPr>
                <w:rFonts w:ascii="Courier New" w:hAnsi="Courier New" w:eastAsia="Courier New"/>
                <w:b w:val="0"/>
                <w:i w:val="0"/>
                <w:sz w:val="16"/>
              </w:rPr>
              <w:t>FAC-003,Cementos Lima,Banda Transportadora,36,20,1</w:t>
              <w:br/>
            </w:r>
            <w:r>
              <w:rPr>
                <w:rFonts w:ascii="Courier New" w:hAnsi="Courier New" w:eastAsia="Courier New"/>
                <w:b w:val="0"/>
                <w:i w:val="0"/>
                <w:sz w:val="16"/>
              </w:rPr>
              <w:t>FAC-004,Agroindustrial Norte,Cinta de Transmision,18,55.5,3</w:t>
              <w:br/>
            </w:r>
            <w:r>
              <w:rPr>
                <w:rFonts w:ascii="Courier New" w:hAnsi="Courier New" w:eastAsia="Courier New"/>
                <w:b w:val="0"/>
                <w:i w:val="0"/>
                <w:sz w:val="16"/>
              </w:rPr>
              <w:t>FAC-005,Minera Sur,Banda Transportadora,48,80,2</w:t>
              <w:br/>
            </w:r>
            <w:r>
              <w:rPr>
                <w:rFonts w:ascii="Courier New" w:hAnsi="Courier New" w:eastAsia="Courier New"/>
                <w:b w:val="0"/>
                <w:i w:val="0"/>
                <w:sz w:val="16"/>
              </w:rPr>
              <w:t>FAC-006,Textiles Andinos,Cinta de Transmision,10,15,5</w:t>
              <w:br/>
            </w:r>
            <w:r>
              <w:rPr>
                <w:rFonts w:ascii="Courier New" w:hAnsi="Courier New" w:eastAsia="Courier New"/>
                <w:b w:val="0"/>
                <w:i w:val="0"/>
                <w:sz w:val="16"/>
              </w:rPr>
              <w:t>FAC-007,Pesquera Pacifico,Banda Transportadora,30,0,1</w:t>
              <w:br/>
            </w:r>
            <w:r>
              <w:rPr>
                <w:rFonts w:ascii="Courier New" w:hAnsi="Courier New" w:eastAsia="Courier New"/>
                <w:b w:val="0"/>
                <w:i w:val="0"/>
                <w:sz w:val="16"/>
              </w:rPr>
              <w:t>FAC-008,Constructora Delta,Rodillo Industrial,24,10,2</w:t>
              <w:br/>
            </w:r>
            <w:r>
              <w:rPr>
                <w:rFonts w:ascii="Courier New" w:hAnsi="Courier New" w:eastAsia="Courier New"/>
                <w:b w:val="0"/>
                <w:i w:val="0"/>
                <w:sz w:val="16"/>
              </w:rPr>
              <w:t>FAC-009,Metalurgica Centro,Banda Transportadora,42,12.5,3</w:t>
              <w:br/>
            </w:r>
            <w:r>
              <w:rPr>
                <w:rFonts w:ascii="Courier New" w:hAnsi="Courier New" w:eastAsia="Courier New"/>
                <w:b w:val="0"/>
                <w:i w:val="0"/>
                <w:sz w:val="16"/>
              </w:rPr>
              <w:t>FAC-010,Empaques Lima,Cinta de Transmision,16,40,1</w:t>
            </w:r>
          </w:p>
        </w:tc>
      </w:tr>
    </w:tbl>
    <w:p>
      <w:pPr>
        <w:spacing w:after="0"/>
      </w:pPr>
    </w:p>
    <w:p>
      <w:pPr>
        <w:pStyle w:val="Heading2"/>
        <w:keepNext/>
        <w:spacing w:before="140" w:after="100"/>
      </w:pPr>
      <w:r>
        <w:rPr>
          <w:rFonts w:ascii="Arial" w:hAnsi="Arial" w:eastAsia="Arial"/>
          <w:b/>
          <w:i w:val="0"/>
          <w:color w:val="E31B23"/>
          <w:sz w:val="24"/>
        </w:rPr>
        <w:t>B.2 Resultado principal de consola</w:t>
      </w:r>
    </w:p>
    <w:tbl>
      <w:tblPr>
        <w:tblW w:type="auto" w:w="0"/>
        <w:jc w:val="center"/>
        <w:tblLayout w:type="autofit"/>
        <w:tblLook w:firstColumn="1" w:firstRow="1" w:lastColumn="0" w:lastRow="0" w:noHBand="0" w:noVBand="1" w:val="04A0"/>
      </w:tblPr>
      <w:tblGrid>
        <w:gridCol w:w="9525"/>
      </w:tblGrid>
      <w:tr>
        <w:tc>
          <w:tcPr>
            <w:tcW w:type="dxa" w:w="9525"/>
            <w:shd w:fill="F2F2F2"/>
            <w:tcMar>
              <w:top w:w="110" w:type="dxa"/>
              <w:start w:w="130" w:type="dxa"/>
              <w:bottom w:w="110" w:type="dxa"/>
              <w:end w:w="130" w:type="dxa"/>
            </w:tcMar>
          </w:tcPr>
          <w:p>
            <w:pPr>
              <w:spacing w:after="0"/>
            </w:pPr>
            <w:r>
              <w:rPr>
                <w:rFonts w:ascii="Courier New" w:hAnsi="Courier New" w:eastAsia="Courier New"/>
                <w:b w:val="0"/>
                <w:i w:val="0"/>
                <w:sz w:val="16"/>
              </w:rPr>
              <w:t>Pedidos procesados       : 10</w:t>
              <w:br/>
            </w:r>
            <w:r>
              <w:rPr>
                <w:rFonts w:ascii="Courier New" w:hAnsi="Courier New" w:eastAsia="Courier New"/>
                <w:b w:val="0"/>
                <w:i w:val="0"/>
                <w:sz w:val="16"/>
              </w:rPr>
              <w:t>Pedidos validados        : 8</w:t>
              <w:br/>
            </w:r>
            <w:r>
              <w:rPr>
                <w:rFonts w:ascii="Courier New" w:hAnsi="Courier New" w:eastAsia="Courier New"/>
                <w:b w:val="0"/>
                <w:i w:val="0"/>
                <w:sz w:val="16"/>
              </w:rPr>
              <w:t>Pedidos observados       : 2</w:t>
              <w:br/>
            </w:r>
            <w:r>
              <w:rPr>
                <w:rFonts w:ascii="Courier New" w:hAnsi="Courier New" w:eastAsia="Courier New"/>
                <w:b w:val="0"/>
                <w:i w:val="0"/>
                <w:sz w:val="16"/>
              </w:rPr>
              <w:t>Porcentaje de validación : 80.00%</w:t>
              <w:br/>
            </w:r>
            <w:r>
              <w:rPr>
                <w:rFonts w:ascii="Courier New" w:hAnsi="Courier New" w:eastAsia="Courier New"/>
                <w:b w:val="0"/>
                <w:i w:val="0"/>
                <w:sz w:val="16"/>
              </w:rPr>
              <w:t>Subtotal acumulado       : S/ 34105.00</w:t>
              <w:br/>
            </w:r>
            <w:r>
              <w:rPr>
                <w:rFonts w:ascii="Courier New" w:hAnsi="Courier New" w:eastAsia="Courier New"/>
                <w:b w:val="0"/>
                <w:i w:val="0"/>
                <w:sz w:val="16"/>
              </w:rPr>
              <w:t>IGV acumulado            : S/ 6138.90</w:t>
              <w:br/>
            </w:r>
            <w:r>
              <w:rPr>
                <w:rFonts w:ascii="Courier New" w:hAnsi="Courier New" w:eastAsia="Courier New"/>
                <w:b w:val="0"/>
                <w:i w:val="0"/>
                <w:sz w:val="16"/>
              </w:rPr>
              <w:t>Total facturado          : S/ 40243.90</w:t>
              <w:br/>
            </w:r>
            <w:r>
              <w:rPr>
                <w:rFonts w:ascii="Courier New" w:hAnsi="Courier New" w:eastAsia="Courier New"/>
                <w:b w:val="0"/>
                <w:i w:val="0"/>
                <w:sz w:val="16"/>
              </w:rPr>
              <w:t>Promedio por factura     : S/ 5030.49</w:t>
              <w:br/>
            </w:r>
            <w:r>
              <w:rPr>
                <w:rFonts w:ascii="Courier New" w:hAnsi="Courier New" w:eastAsia="Courier New"/>
                <w:b w:val="0"/>
                <w:i w:val="0"/>
                <w:sz w:val="16"/>
              </w:rPr>
              <w:t>Metros lineales          : 710.00</w:t>
              <w:br/>
            </w:r>
            <w:r>
              <w:rPr>
                <w:rFonts w:ascii="Courier New" w:hAnsi="Courier New" w:eastAsia="Courier New"/>
                <w:b w:val="0"/>
                <w:i w:val="0"/>
                <w:sz w:val="16"/>
              </w:rPr>
              <w:t>Unidades solicitadas     : 21</w:t>
              <w:br/>
            </w:r>
            <w:r>
              <w:rPr>
                <w:rFonts w:ascii="Courier New" w:hAnsi="Courier New" w:eastAsia="Courier New"/>
                <w:b w:val="0"/>
                <w:i w:val="0"/>
                <w:sz w:val="16"/>
              </w:rPr>
              <w:t>Pedido de mayor importe  : FAC-005 - S/ 12272.00</w:t>
            </w:r>
          </w:p>
        </w:tc>
      </w:tr>
    </w:tbl>
    <w:p>
      <w:pPr>
        <w:spacing w:after="0"/>
      </w:pPr>
    </w:p>
    <w:sectPr w:rsidR="00FC693F" w:rsidRPr="0006063C" w:rsidSect="00034616">
      <w:headerReference w:type="default" r:id="rId9"/>
      <w:footerReference w:type="default" r:id="rId10"/>
      <w:pgSz w:w="11906" w:h="16838"/>
      <w:pgMar w:top="1134" w:right="1134"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6666"/>
        <w:sz w:val="16"/>
      </w:rPr>
      <w:t>FM Industrial | Sistema de validación automatizado en Python</w:t>
    </w:r>
  </w:p>
  <w:p>
    <w:pPr>
      <w:jc w:val="right"/>
    </w:pPr>
    <w:r>
      <w:rPr>
        <w:rFonts w:ascii="Arial" w:hAnsi="Arial"/>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E31B23"/>
      </w:pBdr>
    </w:pPr>
    <w:r>
      <w:rPr>
        <w:rFonts w:ascii="Arial" w:hAnsi="Arial" w:eastAsia="Arial"/>
        <w:b/>
        <w:i w:val="0"/>
        <w:color w:val="E31B23"/>
        <w:sz w:val="17"/>
      </w:rPr>
      <w:t>FUNDAMENTOS DE PROGRAMACIÓN I  |  TRABAJO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E31B2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E31B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424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 FM Industrial</dc:title>
  <dc:subject>Fundamentos de Programación I</dc:subject>
  <dc:creator>Jorge Erqueaga Rivera; Bryan Carlos Velasco; Nicol Gillary Saldivar Benites; Franz Roy Contreras Aliaga</dc:creator>
  <cp:keywords/>
  <dc:description>Documento adaptado al enunciado del trabajo final.</dc:description>
  <cp:lastModifiedBy/>
  <cp:revision>1</cp:revision>
  <dcterms:created xsi:type="dcterms:W3CDTF">2013-12-23T23:15:00Z</dcterms:created>
  <dcterms:modified xsi:type="dcterms:W3CDTF">2013-12-23T23:15:00Z</dcterms:modified>
  <cp:category/>
</cp:coreProperties>
</file>