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09F1" w14:textId="66F4BE05" w:rsidR="00F97027" w:rsidRDefault="00F97027" w:rsidP="00B85E68">
      <w:pPr>
        <w:tabs>
          <w:tab w:val="left" w:pos="4140"/>
        </w:tabs>
      </w:pPr>
      <w:r>
        <w:t>GAUSSIAN CLASSIFIERS</w:t>
      </w:r>
    </w:p>
    <w:p w14:paraId="061A678E" w14:textId="48C6E826" w:rsidR="00E26809" w:rsidRDefault="00F97027" w:rsidP="00F97027">
      <w:pPr>
        <w:tabs>
          <w:tab w:val="left" w:pos="4140"/>
        </w:tabs>
      </w:pPr>
      <w:proofErr w:type="spellStart"/>
      <w:r>
        <w:t>Assuming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training and </w:t>
      </w:r>
      <w:proofErr w:type="spellStart"/>
      <w:r>
        <w:t>evaluation</w:t>
      </w:r>
      <w:proofErr w:type="spellEnd"/>
      <w:r>
        <w:t xml:space="preserve"> data, testing </w:t>
      </w:r>
      <w:proofErr w:type="spellStart"/>
      <w:r>
        <w:t>Gaussian</w:t>
      </w:r>
      <w:proofErr w:type="spellEnd"/>
      <w:r>
        <w:t xml:space="preserve">, </w:t>
      </w:r>
      <w:proofErr w:type="spellStart"/>
      <w:r>
        <w:t>NaiveBayes</w:t>
      </w:r>
      <w:proofErr w:type="spellEnd"/>
      <w:r>
        <w:t xml:space="preserve"> and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highlights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and </w:t>
      </w:r>
      <w:proofErr w:type="spellStart"/>
      <w:r>
        <w:t>Gaussian</w:t>
      </w:r>
      <w:proofErr w:type="spellEnd"/>
      <w:r w:rsidR="00E26809">
        <w:t xml:space="preserve"> </w:t>
      </w:r>
      <w:proofErr w:type="spellStart"/>
      <w:r>
        <w:t>classifiers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w.r.t.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on </w:t>
      </w:r>
      <w:proofErr w:type="spellStart"/>
      <w:r>
        <w:t>raw</w:t>
      </w:r>
      <w:proofErr w:type="spellEnd"/>
      <w:r>
        <w:t xml:space="preserve"> data. </w:t>
      </w:r>
      <w:proofErr w:type="spellStart"/>
      <w:r w:rsidR="00E26809">
        <w:t>We</w:t>
      </w:r>
      <w:proofErr w:type="spellEnd"/>
      <w:r w:rsidR="00E26809">
        <w:t xml:space="preserve"> </w:t>
      </w:r>
      <w:proofErr w:type="spellStart"/>
      <w:r w:rsidR="00E26809">
        <w:t>used</w:t>
      </w:r>
      <w:proofErr w:type="spellEnd"/>
      <w:r w:rsidR="00E26809">
        <w:t xml:space="preserve"> for </w:t>
      </w:r>
      <w:proofErr w:type="spellStart"/>
      <w:r w:rsidR="00E26809">
        <w:t>our</w:t>
      </w:r>
      <w:proofErr w:type="spellEnd"/>
      <w:r w:rsidR="00E26809">
        <w:t xml:space="preserve"> first </w:t>
      </w:r>
      <w:proofErr w:type="spellStart"/>
      <w:r w:rsidR="00E26809">
        <w:t>evaluations</w:t>
      </w:r>
      <w:proofErr w:type="spellEnd"/>
      <w:r w:rsidR="00E26809">
        <w:t xml:space="preserve"> a single </w:t>
      </w:r>
      <w:proofErr w:type="spellStart"/>
      <w:r w:rsidR="00E26809">
        <w:t>fold</w:t>
      </w:r>
      <w:proofErr w:type="spellEnd"/>
      <w:r w:rsidR="00E26809">
        <w:t xml:space="preserve"> dataset</w:t>
      </w:r>
      <w:r w:rsidR="00604705">
        <w:t xml:space="preserve"> with </w:t>
      </w:r>
      <w:proofErr w:type="spellStart"/>
      <w:r w:rsidR="00604705">
        <w:t>different</w:t>
      </w:r>
      <w:proofErr w:type="spellEnd"/>
      <w:r w:rsidR="00604705">
        <w:t xml:space="preserve"> </w:t>
      </w:r>
      <w:proofErr w:type="spellStart"/>
      <w:r w:rsidR="00604705">
        <w:t>pre</w:t>
      </w:r>
      <w:proofErr w:type="spellEnd"/>
      <w:r w:rsidR="00604705">
        <w:t>-processing</w:t>
      </w:r>
      <w:r w:rsidR="00E26809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6809" w14:paraId="234B4805" w14:textId="77777777" w:rsidTr="00E26809">
        <w:tc>
          <w:tcPr>
            <w:tcW w:w="2407" w:type="dxa"/>
          </w:tcPr>
          <w:p w14:paraId="6E72A83C" w14:textId="77777777" w:rsidR="00E26809" w:rsidRDefault="00E26809" w:rsidP="00F97027">
            <w:pPr>
              <w:tabs>
                <w:tab w:val="left" w:pos="4140"/>
              </w:tabs>
            </w:pPr>
          </w:p>
        </w:tc>
        <w:tc>
          <w:tcPr>
            <w:tcW w:w="2407" w:type="dxa"/>
          </w:tcPr>
          <w:p w14:paraId="3FACE674" w14:textId="47A88EDE" w:rsidR="00E26809" w:rsidRPr="00E3384F" w:rsidRDefault="00E26809" w:rsidP="00E945CB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00E3384F">
              <w:rPr>
                <w:b/>
                <w:bCs/>
              </w:rPr>
              <w:t>Raw</w:t>
            </w:r>
            <w:proofErr w:type="spellEnd"/>
            <w:r w:rsidRPr="00E3384F">
              <w:rPr>
                <w:b/>
                <w:bCs/>
              </w:rPr>
              <w:t xml:space="preserve"> Data</w:t>
            </w:r>
          </w:p>
        </w:tc>
        <w:tc>
          <w:tcPr>
            <w:tcW w:w="2407" w:type="dxa"/>
          </w:tcPr>
          <w:p w14:paraId="6711D644" w14:textId="3FC2945B" w:rsidR="00E26809" w:rsidRPr="00E3384F" w:rsidRDefault="00E26809" w:rsidP="00E945CB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00E3384F">
              <w:rPr>
                <w:b/>
                <w:bCs/>
              </w:rPr>
              <w:t>Gaussianized</w:t>
            </w:r>
            <w:proofErr w:type="spellEnd"/>
            <w:r w:rsidRPr="00E3384F">
              <w:rPr>
                <w:b/>
                <w:bCs/>
              </w:rPr>
              <w:t xml:space="preserve"> Data</w:t>
            </w:r>
          </w:p>
        </w:tc>
        <w:tc>
          <w:tcPr>
            <w:tcW w:w="2407" w:type="dxa"/>
          </w:tcPr>
          <w:p w14:paraId="3255DEA6" w14:textId="582549DF" w:rsidR="00E26809" w:rsidRPr="00E3384F" w:rsidRDefault="00E26809" w:rsidP="00E945CB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Z-</w:t>
            </w:r>
            <w:proofErr w:type="spellStart"/>
            <w:r w:rsidRPr="00E3384F">
              <w:rPr>
                <w:b/>
                <w:bCs/>
              </w:rPr>
              <w:t>Normalized</w:t>
            </w:r>
            <w:proofErr w:type="spellEnd"/>
            <w:r w:rsidRPr="00E3384F">
              <w:rPr>
                <w:b/>
                <w:bCs/>
              </w:rPr>
              <w:t xml:space="preserve"> Data</w:t>
            </w:r>
          </w:p>
        </w:tc>
      </w:tr>
      <w:tr w:rsidR="00E26809" w14:paraId="124ABB21" w14:textId="77777777" w:rsidTr="00E26809">
        <w:tc>
          <w:tcPr>
            <w:tcW w:w="2407" w:type="dxa"/>
          </w:tcPr>
          <w:p w14:paraId="1A16A6C2" w14:textId="78C46942" w:rsidR="00E26809" w:rsidRPr="00E3384F" w:rsidRDefault="00E26809" w:rsidP="00E26809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Gaussian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Classifier</w:t>
            </w:r>
            <w:proofErr w:type="spellEnd"/>
          </w:p>
        </w:tc>
        <w:tc>
          <w:tcPr>
            <w:tcW w:w="2407" w:type="dxa"/>
          </w:tcPr>
          <w:p w14:paraId="72082A21" w14:textId="0C5CAABB" w:rsidR="00E26809" w:rsidRPr="00E26809" w:rsidRDefault="00E26809" w:rsidP="00E945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it-IT"/>
              </w:rPr>
            </w:pPr>
            <w:r w:rsidRPr="00E2680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it-IT"/>
              </w:rPr>
              <w:t>0.04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2407" w:type="dxa"/>
          </w:tcPr>
          <w:p w14:paraId="3E452308" w14:textId="545FB9A8" w:rsidR="00E26809" w:rsidRPr="00E26809" w:rsidRDefault="00E26809" w:rsidP="00E945CB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</w:t>
            </w: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2407" w:type="dxa"/>
          </w:tcPr>
          <w:p w14:paraId="7D5DCB3C" w14:textId="58EFF4B6" w:rsidR="00E26809" w:rsidRPr="00E26809" w:rsidRDefault="00E26809" w:rsidP="00E945CB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0.043</w:t>
            </w:r>
          </w:p>
        </w:tc>
      </w:tr>
      <w:tr w:rsidR="00E26809" w14:paraId="209E1415" w14:textId="77777777" w:rsidTr="00E26809">
        <w:tc>
          <w:tcPr>
            <w:tcW w:w="2407" w:type="dxa"/>
          </w:tcPr>
          <w:p w14:paraId="57F99E0E" w14:textId="0F2A8D4A" w:rsidR="00E26809" w:rsidRPr="00E3384F" w:rsidRDefault="00E26809" w:rsidP="00E26809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Naive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Bayes</w:t>
            </w:r>
            <w:proofErr w:type="spellEnd"/>
          </w:p>
        </w:tc>
        <w:tc>
          <w:tcPr>
            <w:tcW w:w="2407" w:type="dxa"/>
          </w:tcPr>
          <w:p w14:paraId="1E315A5A" w14:textId="734E6725" w:rsidR="00E26809" w:rsidRDefault="00E26809" w:rsidP="00E945CB">
            <w:pPr>
              <w:tabs>
                <w:tab w:val="center" w:pos="1095"/>
              </w:tabs>
              <w:jc w:val="center"/>
            </w:pPr>
            <w:r>
              <w:rPr>
                <w:color w:val="000000"/>
                <w:sz w:val="21"/>
                <w:szCs w:val="21"/>
              </w:rPr>
              <w:t>0.063</w:t>
            </w:r>
          </w:p>
        </w:tc>
        <w:tc>
          <w:tcPr>
            <w:tcW w:w="2407" w:type="dxa"/>
          </w:tcPr>
          <w:p w14:paraId="6663EB4F" w14:textId="762CD486" w:rsidR="00E26809" w:rsidRPr="00E26809" w:rsidRDefault="00E26809" w:rsidP="00E945CB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0.058</w:t>
            </w:r>
          </w:p>
        </w:tc>
        <w:tc>
          <w:tcPr>
            <w:tcW w:w="2407" w:type="dxa"/>
          </w:tcPr>
          <w:p w14:paraId="224733E1" w14:textId="79874C1A" w:rsidR="00E26809" w:rsidRPr="00E26809" w:rsidRDefault="00E26809" w:rsidP="00E945CB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0.063</w:t>
            </w:r>
          </w:p>
        </w:tc>
      </w:tr>
      <w:tr w:rsidR="00E26809" w14:paraId="68AC2186" w14:textId="77777777" w:rsidTr="00E26809">
        <w:tc>
          <w:tcPr>
            <w:tcW w:w="2407" w:type="dxa"/>
          </w:tcPr>
          <w:p w14:paraId="6B753F32" w14:textId="0FB82318" w:rsidR="00E26809" w:rsidRPr="00E3384F" w:rsidRDefault="00E26809" w:rsidP="00E26809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Tied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2407" w:type="dxa"/>
          </w:tcPr>
          <w:p w14:paraId="0C064BA4" w14:textId="2F03B8DE" w:rsidR="00E26809" w:rsidRDefault="00E26809" w:rsidP="00E945CB">
            <w:pPr>
              <w:tabs>
                <w:tab w:val="left" w:pos="4140"/>
              </w:tabs>
              <w:jc w:val="center"/>
            </w:pPr>
            <w:r w:rsidRPr="00E945CB">
              <w:rPr>
                <w:color w:val="FF0000"/>
                <w:sz w:val="21"/>
                <w:szCs w:val="21"/>
              </w:rPr>
              <w:t>0.024</w:t>
            </w:r>
          </w:p>
        </w:tc>
        <w:tc>
          <w:tcPr>
            <w:tcW w:w="2407" w:type="dxa"/>
          </w:tcPr>
          <w:p w14:paraId="68908A66" w14:textId="5A66C484" w:rsidR="00E26809" w:rsidRPr="00E26809" w:rsidRDefault="00E26809" w:rsidP="00E945CB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0.060</w:t>
            </w:r>
          </w:p>
        </w:tc>
        <w:tc>
          <w:tcPr>
            <w:tcW w:w="2407" w:type="dxa"/>
          </w:tcPr>
          <w:p w14:paraId="0C1A5143" w14:textId="3BF4C0E3" w:rsidR="00E26809" w:rsidRPr="00E26809" w:rsidRDefault="00E26809" w:rsidP="00E945CB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</w:t>
            </w:r>
            <w:r w:rsidR="00E945CB">
              <w:rPr>
                <w:color w:val="000000"/>
                <w:sz w:val="21"/>
                <w:szCs w:val="21"/>
              </w:rPr>
              <w:t>4</w:t>
            </w:r>
          </w:p>
        </w:tc>
      </w:tr>
    </w:tbl>
    <w:p w14:paraId="160E7043" w14:textId="278EE097" w:rsidR="00E26809" w:rsidRDefault="00E26809" w:rsidP="00F97027">
      <w:pPr>
        <w:tabs>
          <w:tab w:val="left" w:pos="4140"/>
        </w:tabs>
      </w:pPr>
    </w:p>
    <w:p w14:paraId="40B0DCD6" w14:textId="4AAFDDF7" w:rsidR="00E26809" w:rsidRDefault="00604705" w:rsidP="00F97027">
      <w:pPr>
        <w:tabs>
          <w:tab w:val="left" w:pos="4140"/>
        </w:tabs>
      </w:pPr>
      <w:proofErr w:type="spellStart"/>
      <w:r>
        <w:t>Evaluating</w:t>
      </w:r>
      <w:proofErr w:type="spellEnd"/>
      <w:r>
        <w:t xml:space="preserve"> the small (or </w:t>
      </w:r>
      <w:proofErr w:type="spellStart"/>
      <w:r>
        <w:t>absent</w:t>
      </w:r>
      <w:proofErr w:type="spellEnd"/>
      <w:r>
        <w:t xml:space="preserve">)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</w:t>
      </w:r>
      <w:proofErr w:type="spellStart"/>
      <w:r>
        <w:t>Gaussianization</w:t>
      </w:r>
      <w:proofErr w:type="spellEnd"/>
      <w:r>
        <w:t xml:space="preserve"> and Z-</w:t>
      </w:r>
      <w:proofErr w:type="spellStart"/>
      <w:r>
        <w:t>normalization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skip </w:t>
      </w:r>
      <w:proofErr w:type="spellStart"/>
      <w:r>
        <w:t>these</w:t>
      </w:r>
      <w:proofErr w:type="spellEnd"/>
      <w:r>
        <w:t xml:space="preserve"> steps of </w:t>
      </w:r>
      <w:proofErr w:type="spellStart"/>
      <w:r>
        <w:t>pre</w:t>
      </w:r>
      <w:proofErr w:type="spellEnd"/>
      <w:r>
        <w:t>-processing.</w:t>
      </w:r>
      <w:r w:rsidR="006770A7">
        <w:t xml:space="preserve"> </w:t>
      </w:r>
      <w:proofErr w:type="spellStart"/>
      <w:r w:rsidR="006770A7">
        <w:t>Sensitivity</w:t>
      </w:r>
      <w:proofErr w:type="spellEnd"/>
      <w:r w:rsidR="006770A7">
        <w:t xml:space="preserve"> and </w:t>
      </w:r>
      <w:proofErr w:type="spellStart"/>
      <w:r w:rsidR="006770A7">
        <w:t>specificity</w:t>
      </w:r>
      <w:proofErr w:type="spellEnd"/>
      <w:r w:rsidR="006770A7">
        <w:t xml:space="preserve"> </w:t>
      </w:r>
      <w:proofErr w:type="spellStart"/>
      <w:r w:rsidR="006770A7">
        <w:t>were</w:t>
      </w:r>
      <w:proofErr w:type="spellEnd"/>
      <w:r w:rsidR="006770A7">
        <w:t xml:space="preserve"> </w:t>
      </w:r>
      <w:proofErr w:type="spellStart"/>
      <w:r w:rsidR="006770A7">
        <w:t>computed</w:t>
      </w:r>
      <w:proofErr w:type="spellEnd"/>
      <w:r w:rsidR="006770A7">
        <w:t xml:space="preserve"> </w:t>
      </w:r>
      <w:proofErr w:type="spellStart"/>
      <w:r w:rsidR="006770A7">
        <w:t>because</w:t>
      </w:r>
      <w:proofErr w:type="spellEnd"/>
      <w:r w:rsidR="006770A7">
        <w:t xml:space="preserve"> after consulting </w:t>
      </w:r>
      <w:proofErr w:type="spellStart"/>
      <w:r w:rsidR="006770A7">
        <w:t>previous</w:t>
      </w:r>
      <w:proofErr w:type="spellEnd"/>
      <w:r w:rsidR="006770A7">
        <w:t xml:space="preserve"> </w:t>
      </w:r>
      <w:proofErr w:type="spellStart"/>
      <w:r w:rsidR="006770A7">
        <w:t>confusion</w:t>
      </w:r>
      <w:proofErr w:type="spellEnd"/>
      <w:r w:rsidR="006770A7">
        <w:t xml:space="preserve"> </w:t>
      </w:r>
      <w:proofErr w:type="spellStart"/>
      <w:r w:rsidR="006770A7">
        <w:t>matrix</w:t>
      </w:r>
      <w:proofErr w:type="spellEnd"/>
      <w:r w:rsidR="006770A7">
        <w:t xml:space="preserve"> </w:t>
      </w:r>
      <w:proofErr w:type="spellStart"/>
      <w:r w:rsidR="006770A7">
        <w:t>we</w:t>
      </w:r>
      <w:proofErr w:type="spellEnd"/>
      <w:r w:rsidR="006770A7">
        <w:t xml:space="preserve"> </w:t>
      </w:r>
      <w:proofErr w:type="spellStart"/>
      <w:r w:rsidR="006770A7">
        <w:t>found</w:t>
      </w:r>
      <w:proofErr w:type="spellEnd"/>
      <w:r w:rsidR="006770A7">
        <w:t xml:space="preserve"> </w:t>
      </w:r>
      <w:proofErr w:type="spellStart"/>
      <w:r w:rsidR="006770A7">
        <w:t>our</w:t>
      </w:r>
      <w:proofErr w:type="spellEnd"/>
      <w:r w:rsidR="006770A7">
        <w:t xml:space="preserve"> dataset </w:t>
      </w:r>
      <w:proofErr w:type="spellStart"/>
      <w:r w:rsidR="006770A7">
        <w:t>was</w:t>
      </w:r>
      <w:proofErr w:type="spellEnd"/>
      <w:r w:rsidR="006770A7">
        <w:t xml:space="preserve"> </w:t>
      </w:r>
      <w:proofErr w:type="spellStart"/>
      <w:r w:rsidR="006770A7">
        <w:t>unbalanced</w:t>
      </w:r>
      <w:proofErr w:type="spellEnd"/>
      <w:r w:rsidR="006770A7">
        <w:t xml:space="preserve">. </w:t>
      </w:r>
      <w:r>
        <w:t xml:space="preserve">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DCF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:</w:t>
      </w:r>
    </w:p>
    <w:tbl>
      <w:tblPr>
        <w:tblStyle w:val="Grigliatabella"/>
        <w:tblW w:w="9704" w:type="dxa"/>
        <w:tblLook w:val="04A0" w:firstRow="1" w:lastRow="0" w:firstColumn="1" w:lastColumn="0" w:noHBand="0" w:noVBand="1"/>
      </w:tblPr>
      <w:tblGrid>
        <w:gridCol w:w="2426"/>
        <w:gridCol w:w="1213"/>
        <w:gridCol w:w="1213"/>
        <w:gridCol w:w="1213"/>
        <w:gridCol w:w="1213"/>
        <w:gridCol w:w="1213"/>
        <w:gridCol w:w="1213"/>
      </w:tblGrid>
      <w:tr w:rsidR="00E3384F" w14:paraId="04779581" w14:textId="77777777" w:rsidTr="00604705">
        <w:trPr>
          <w:trHeight w:val="313"/>
        </w:trPr>
        <w:tc>
          <w:tcPr>
            <w:tcW w:w="2426" w:type="dxa"/>
            <w:vMerge w:val="restart"/>
          </w:tcPr>
          <w:p w14:paraId="6E606C08" w14:textId="77777777" w:rsidR="00E3384F" w:rsidRDefault="00E3384F" w:rsidP="00F97027">
            <w:pPr>
              <w:tabs>
                <w:tab w:val="left" w:pos="4140"/>
              </w:tabs>
            </w:pPr>
          </w:p>
        </w:tc>
        <w:tc>
          <w:tcPr>
            <w:tcW w:w="2426" w:type="dxa"/>
            <w:gridSpan w:val="2"/>
          </w:tcPr>
          <w:p w14:paraId="041D70C3" w14:textId="1E07EECC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(0.5, 1, 1)</w:t>
            </w:r>
          </w:p>
        </w:tc>
        <w:tc>
          <w:tcPr>
            <w:tcW w:w="2426" w:type="dxa"/>
            <w:gridSpan w:val="2"/>
          </w:tcPr>
          <w:p w14:paraId="787B9412" w14:textId="6591380C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(0.1, 1, ,1)</w:t>
            </w:r>
          </w:p>
        </w:tc>
        <w:tc>
          <w:tcPr>
            <w:tcW w:w="2426" w:type="dxa"/>
            <w:gridSpan w:val="2"/>
          </w:tcPr>
          <w:p w14:paraId="37EC6F53" w14:textId="14D3DAD7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(0.9, 1, 1)</w:t>
            </w:r>
          </w:p>
        </w:tc>
      </w:tr>
      <w:tr w:rsidR="00E3384F" w14:paraId="5003FBEA" w14:textId="77777777" w:rsidTr="00D16613">
        <w:trPr>
          <w:trHeight w:val="313"/>
        </w:trPr>
        <w:tc>
          <w:tcPr>
            <w:tcW w:w="2426" w:type="dxa"/>
            <w:vMerge/>
          </w:tcPr>
          <w:p w14:paraId="6ECA9AD2" w14:textId="77777777" w:rsidR="00E3384F" w:rsidRDefault="00E3384F" w:rsidP="006270D0">
            <w:pPr>
              <w:tabs>
                <w:tab w:val="left" w:pos="4140"/>
              </w:tabs>
              <w:jc w:val="center"/>
            </w:pPr>
          </w:p>
        </w:tc>
        <w:tc>
          <w:tcPr>
            <w:tcW w:w="7278" w:type="dxa"/>
            <w:gridSpan w:val="6"/>
          </w:tcPr>
          <w:p w14:paraId="535184F0" w14:textId="26844334" w:rsidR="00E3384F" w:rsidRPr="00E3384F" w:rsidRDefault="00E3384F" w:rsidP="006270D0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00E3384F">
              <w:rPr>
                <w:b/>
                <w:bCs/>
              </w:rPr>
              <w:t>Error</w:t>
            </w:r>
            <w:proofErr w:type="spellEnd"/>
            <w:r w:rsidRPr="00E3384F">
              <w:rPr>
                <w:b/>
                <w:bCs/>
              </w:rPr>
              <w:t xml:space="preserve"> | DCF</w:t>
            </w:r>
          </w:p>
          <w:p w14:paraId="138AD46C" w14:textId="574FA38E" w:rsidR="00E3384F" w:rsidRDefault="00E3384F" w:rsidP="00E3384F">
            <w:pPr>
              <w:tabs>
                <w:tab w:val="left" w:pos="4140"/>
              </w:tabs>
              <w:jc w:val="center"/>
            </w:pPr>
            <w:proofErr w:type="spellStart"/>
            <w:r w:rsidRPr="00E3384F">
              <w:rPr>
                <w:b/>
                <w:bCs/>
              </w:rPr>
              <w:t>Sensitivity</w:t>
            </w:r>
            <w:proofErr w:type="spellEnd"/>
            <w:r w:rsidRPr="00E3384F">
              <w:rPr>
                <w:b/>
                <w:bCs/>
              </w:rPr>
              <w:t xml:space="preserve"> | </w:t>
            </w:r>
            <w:proofErr w:type="spellStart"/>
            <w:r w:rsidRPr="00E3384F">
              <w:rPr>
                <w:b/>
                <w:bCs/>
              </w:rPr>
              <w:t>Specificity</w:t>
            </w:r>
            <w:proofErr w:type="spellEnd"/>
          </w:p>
        </w:tc>
      </w:tr>
      <w:tr w:rsidR="0059668D" w14:paraId="5D262A05" w14:textId="77777777" w:rsidTr="0050192F">
        <w:trPr>
          <w:trHeight w:val="240"/>
        </w:trPr>
        <w:tc>
          <w:tcPr>
            <w:tcW w:w="2426" w:type="dxa"/>
            <w:vMerge w:val="restart"/>
          </w:tcPr>
          <w:p w14:paraId="43E42131" w14:textId="413183DA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Gaussian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Classifier</w:t>
            </w:r>
            <w:proofErr w:type="spellEnd"/>
          </w:p>
        </w:tc>
        <w:tc>
          <w:tcPr>
            <w:tcW w:w="1213" w:type="dxa"/>
          </w:tcPr>
          <w:p w14:paraId="2E659352" w14:textId="33468F45" w:rsidR="0059668D" w:rsidRPr="0094483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0.04</w:t>
            </w:r>
            <w:r w:rsidR="006270D0"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13" w:type="dxa"/>
          </w:tcPr>
          <w:p w14:paraId="21DA1ED5" w14:textId="793253BC" w:rsidR="0059668D" w:rsidRPr="0094483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0.165</w:t>
            </w:r>
          </w:p>
        </w:tc>
        <w:tc>
          <w:tcPr>
            <w:tcW w:w="1213" w:type="dxa"/>
          </w:tcPr>
          <w:p w14:paraId="0133F85E" w14:textId="69FDE1A1" w:rsidR="0059668D" w:rsidRPr="0094483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0.033</w:t>
            </w:r>
          </w:p>
        </w:tc>
        <w:tc>
          <w:tcPr>
            <w:tcW w:w="1213" w:type="dxa"/>
          </w:tcPr>
          <w:p w14:paraId="47DD968A" w14:textId="6B7AC85E" w:rsidR="0059668D" w:rsidRPr="0094483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0.342</w:t>
            </w:r>
          </w:p>
        </w:tc>
        <w:tc>
          <w:tcPr>
            <w:tcW w:w="1213" w:type="dxa"/>
          </w:tcPr>
          <w:p w14:paraId="606A54E6" w14:textId="6F9AA790" w:rsidR="0059668D" w:rsidRPr="00E3384F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FF0000"/>
                <w:sz w:val="21"/>
                <w:szCs w:val="21"/>
              </w:rPr>
            </w:pPr>
            <w:r w:rsidRPr="00E3384F">
              <w:rPr>
                <w:color w:val="FF0000"/>
                <w:sz w:val="21"/>
                <w:szCs w:val="21"/>
              </w:rPr>
              <w:t>0.047</w:t>
            </w:r>
            <w:r w:rsidRPr="00E3384F">
              <w:rPr>
                <w:color w:val="FF0000"/>
                <w:sz w:val="21"/>
                <w:szCs w:val="21"/>
              </w:rPr>
              <w:t>0</w:t>
            </w:r>
          </w:p>
        </w:tc>
        <w:tc>
          <w:tcPr>
            <w:tcW w:w="1213" w:type="dxa"/>
          </w:tcPr>
          <w:p w14:paraId="1AE4F8B6" w14:textId="6969797A" w:rsidR="0059668D" w:rsidRPr="00E3384F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FF0000"/>
                <w:sz w:val="21"/>
                <w:szCs w:val="21"/>
              </w:rPr>
            </w:pPr>
            <w:r w:rsidRPr="00E3384F">
              <w:rPr>
                <w:color w:val="FF0000"/>
                <w:sz w:val="21"/>
                <w:szCs w:val="21"/>
              </w:rPr>
              <w:t>0.925</w:t>
            </w:r>
          </w:p>
        </w:tc>
      </w:tr>
      <w:tr w:rsidR="0059668D" w14:paraId="73804279" w14:textId="77777777" w:rsidTr="00051DB7">
        <w:trPr>
          <w:trHeight w:val="240"/>
        </w:trPr>
        <w:tc>
          <w:tcPr>
            <w:tcW w:w="2426" w:type="dxa"/>
            <w:vMerge/>
          </w:tcPr>
          <w:p w14:paraId="157F61A5" w14:textId="77777777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</w:tcPr>
          <w:p w14:paraId="22C64A23" w14:textId="5491B758" w:rsid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0.865</w:t>
            </w:r>
          </w:p>
        </w:tc>
        <w:tc>
          <w:tcPr>
            <w:tcW w:w="1213" w:type="dxa"/>
          </w:tcPr>
          <w:p w14:paraId="52D1BA3A" w14:textId="74E1BFC0" w:rsid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0.969</w:t>
            </w:r>
          </w:p>
        </w:tc>
        <w:tc>
          <w:tcPr>
            <w:tcW w:w="1213" w:type="dxa"/>
          </w:tcPr>
          <w:p w14:paraId="4A9BA3E2" w14:textId="50384B87" w:rsid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0.847</w:t>
            </w:r>
          </w:p>
        </w:tc>
        <w:tc>
          <w:tcPr>
            <w:tcW w:w="1213" w:type="dxa"/>
          </w:tcPr>
          <w:p w14:paraId="52E22141" w14:textId="148BE005" w:rsid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.97</w:t>
            </w: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1213" w:type="dxa"/>
          </w:tcPr>
          <w:p w14:paraId="190B5C79" w14:textId="75338AE0" w:rsidR="0059668D" w:rsidRPr="00E3384F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FF0000"/>
                <w:sz w:val="21"/>
                <w:szCs w:val="21"/>
              </w:rPr>
            </w:pPr>
            <w:r w:rsidRPr="00E3384F">
              <w:rPr>
                <w:color w:val="FF0000"/>
                <w:sz w:val="21"/>
                <w:szCs w:val="21"/>
              </w:rPr>
              <w:t>0.90</w:t>
            </w:r>
            <w:r w:rsidRPr="00E3384F">
              <w:rPr>
                <w:color w:val="FF0000"/>
                <w:sz w:val="21"/>
                <w:szCs w:val="21"/>
              </w:rPr>
              <w:t>2</w:t>
            </w:r>
          </w:p>
        </w:tc>
        <w:tc>
          <w:tcPr>
            <w:tcW w:w="1213" w:type="dxa"/>
          </w:tcPr>
          <w:p w14:paraId="4822A0D1" w14:textId="454E1B5B" w:rsidR="0059668D" w:rsidRPr="00E3384F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FF0000"/>
                <w:sz w:val="21"/>
                <w:szCs w:val="21"/>
              </w:rPr>
            </w:pPr>
            <w:r w:rsidRPr="00E3384F">
              <w:rPr>
                <w:color w:val="FF0000"/>
                <w:sz w:val="21"/>
                <w:szCs w:val="21"/>
              </w:rPr>
              <w:t>0.958</w:t>
            </w:r>
          </w:p>
        </w:tc>
      </w:tr>
      <w:tr w:rsidR="0059668D" w14:paraId="4E0F1239" w14:textId="77777777" w:rsidTr="00F5244C">
        <w:trPr>
          <w:trHeight w:val="282"/>
        </w:trPr>
        <w:tc>
          <w:tcPr>
            <w:tcW w:w="2426" w:type="dxa"/>
            <w:vMerge w:val="restart"/>
          </w:tcPr>
          <w:p w14:paraId="1C26DBBC" w14:textId="239C2780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Naive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Bayes</w:t>
            </w:r>
            <w:proofErr w:type="spellEnd"/>
          </w:p>
        </w:tc>
        <w:tc>
          <w:tcPr>
            <w:tcW w:w="1213" w:type="dxa"/>
          </w:tcPr>
          <w:p w14:paraId="241E2CEC" w14:textId="31381175" w:rsidR="0059668D" w:rsidRP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0.063</w:t>
            </w:r>
          </w:p>
        </w:tc>
        <w:tc>
          <w:tcPr>
            <w:tcW w:w="1213" w:type="dxa"/>
          </w:tcPr>
          <w:p w14:paraId="19C86D94" w14:textId="345BF53E" w:rsidR="0059668D" w:rsidRP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13" w:type="dxa"/>
          </w:tcPr>
          <w:p w14:paraId="02D8339D" w14:textId="2A052DD5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13" w:type="dxa"/>
          </w:tcPr>
          <w:p w14:paraId="392075AC" w14:textId="0E511DB7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0.552</w:t>
            </w:r>
          </w:p>
        </w:tc>
        <w:tc>
          <w:tcPr>
            <w:tcW w:w="1213" w:type="dxa"/>
          </w:tcPr>
          <w:p w14:paraId="6CF8B87C" w14:textId="5C7C7A7E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0.074</w:t>
            </w:r>
          </w:p>
        </w:tc>
        <w:tc>
          <w:tcPr>
            <w:tcW w:w="1213" w:type="dxa"/>
          </w:tcPr>
          <w:p w14:paraId="2D4F1616" w14:textId="795F0D94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1.214</w:t>
            </w:r>
          </w:p>
        </w:tc>
      </w:tr>
      <w:tr w:rsidR="0059668D" w14:paraId="29153FA1" w14:textId="77777777" w:rsidTr="00F5244C">
        <w:trPr>
          <w:trHeight w:val="282"/>
        </w:trPr>
        <w:tc>
          <w:tcPr>
            <w:tcW w:w="2426" w:type="dxa"/>
            <w:vMerge/>
          </w:tcPr>
          <w:p w14:paraId="7BC419C6" w14:textId="77777777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</w:tcPr>
          <w:p w14:paraId="24579035" w14:textId="24735247" w:rsidR="0059668D" w:rsidRP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</w:t>
            </w: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213" w:type="dxa"/>
          </w:tcPr>
          <w:p w14:paraId="2D1DCC4C" w14:textId="6D4724AB" w:rsidR="0059668D" w:rsidRPr="0059668D" w:rsidRDefault="0059668D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.944</w:t>
            </w:r>
          </w:p>
        </w:tc>
        <w:tc>
          <w:tcPr>
            <w:tcW w:w="1213" w:type="dxa"/>
          </w:tcPr>
          <w:p w14:paraId="67A3CEFC" w14:textId="7FA27420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0.847</w:t>
            </w:r>
          </w:p>
        </w:tc>
        <w:tc>
          <w:tcPr>
            <w:tcW w:w="1213" w:type="dxa"/>
          </w:tcPr>
          <w:p w14:paraId="6B3353C0" w14:textId="331A3A7F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0.95</w:t>
            </w: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213" w:type="dxa"/>
          </w:tcPr>
          <w:p w14:paraId="3C062203" w14:textId="616057AA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</w:t>
            </w: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213" w:type="dxa"/>
          </w:tcPr>
          <w:p w14:paraId="2B20EC48" w14:textId="31E16C9C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0.931</w:t>
            </w:r>
          </w:p>
        </w:tc>
      </w:tr>
      <w:tr w:rsidR="0059668D" w14:paraId="1466ED32" w14:textId="77777777" w:rsidTr="00343E26">
        <w:trPr>
          <w:trHeight w:val="156"/>
        </w:trPr>
        <w:tc>
          <w:tcPr>
            <w:tcW w:w="2426" w:type="dxa"/>
            <w:vMerge w:val="restart"/>
          </w:tcPr>
          <w:p w14:paraId="1E8240CF" w14:textId="38A42328" w:rsidR="0059668D" w:rsidRPr="00E3384F" w:rsidRDefault="0059668D" w:rsidP="0059668D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Tied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</w:tcPr>
          <w:p w14:paraId="1015A344" w14:textId="6D731B96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13" w:type="dxa"/>
          </w:tcPr>
          <w:p w14:paraId="05FD03D8" w14:textId="5ED865A2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0.199</w:t>
            </w:r>
          </w:p>
        </w:tc>
        <w:tc>
          <w:tcPr>
            <w:tcW w:w="1213" w:type="dxa"/>
          </w:tcPr>
          <w:p w14:paraId="11182360" w14:textId="2EE5CB9F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</w:t>
            </w: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213" w:type="dxa"/>
          </w:tcPr>
          <w:p w14:paraId="56892340" w14:textId="0F68C8D5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</w:t>
            </w: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213" w:type="dxa"/>
          </w:tcPr>
          <w:p w14:paraId="68682AB3" w14:textId="4E5A41F9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</w:t>
            </w: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13" w:type="dxa"/>
          </w:tcPr>
          <w:p w14:paraId="661A276A" w14:textId="66E75B51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1.514</w:t>
            </w:r>
          </w:p>
        </w:tc>
      </w:tr>
      <w:tr w:rsidR="0059668D" w14:paraId="79019F22" w14:textId="77777777" w:rsidTr="00343E26">
        <w:trPr>
          <w:trHeight w:val="156"/>
        </w:trPr>
        <w:tc>
          <w:tcPr>
            <w:tcW w:w="2426" w:type="dxa"/>
            <w:vMerge/>
          </w:tcPr>
          <w:p w14:paraId="637799A1" w14:textId="77777777" w:rsidR="0059668D" w:rsidRDefault="0059668D" w:rsidP="0059668D">
            <w:pPr>
              <w:tabs>
                <w:tab w:val="left" w:pos="4140"/>
              </w:tabs>
            </w:pPr>
          </w:p>
        </w:tc>
        <w:tc>
          <w:tcPr>
            <w:tcW w:w="1213" w:type="dxa"/>
          </w:tcPr>
          <w:p w14:paraId="581EFF28" w14:textId="45FD17A5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0.807</w:t>
            </w:r>
          </w:p>
        </w:tc>
        <w:tc>
          <w:tcPr>
            <w:tcW w:w="1213" w:type="dxa"/>
          </w:tcPr>
          <w:p w14:paraId="7E4DA3B4" w14:textId="7F7DCB25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0.993</w:t>
            </w:r>
          </w:p>
        </w:tc>
        <w:tc>
          <w:tcPr>
            <w:tcW w:w="1213" w:type="dxa"/>
          </w:tcPr>
          <w:p w14:paraId="3B86DDF7" w14:textId="05D242C0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1213" w:type="dxa"/>
          </w:tcPr>
          <w:p w14:paraId="038E3804" w14:textId="68560A11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</w:t>
            </w: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213" w:type="dxa"/>
          </w:tcPr>
          <w:p w14:paraId="1E4D1DBC" w14:textId="1B997607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</w:t>
            </w: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213" w:type="dxa"/>
          </w:tcPr>
          <w:p w14:paraId="02079C3E" w14:textId="59E22AD3" w:rsidR="0059668D" w:rsidRPr="006270D0" w:rsidRDefault="006270D0" w:rsidP="006270D0">
            <w:pPr>
              <w:pStyle w:val="Preformattato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0.991</w:t>
            </w:r>
          </w:p>
        </w:tc>
      </w:tr>
    </w:tbl>
    <w:p w14:paraId="7E9A0BBF" w14:textId="6D62785F" w:rsidR="00604705" w:rsidRDefault="00604705" w:rsidP="00F97027">
      <w:pPr>
        <w:tabs>
          <w:tab w:val="left" w:pos="4140"/>
        </w:tabs>
      </w:pPr>
    </w:p>
    <w:p w14:paraId="75B0B7B7" w14:textId="34B8F3B3" w:rsidR="00E3384F" w:rsidRDefault="00E3384F" w:rsidP="00F97027">
      <w:pPr>
        <w:tabs>
          <w:tab w:val="left" w:pos="4140"/>
        </w:tabs>
      </w:pPr>
      <w:proofErr w:type="spellStart"/>
      <w:r>
        <w:t>Evaluating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low TPR </w:t>
      </w:r>
      <w:proofErr w:type="spellStart"/>
      <w:r>
        <w:t>compared</w:t>
      </w:r>
      <w:proofErr w:type="spellEnd"/>
      <w:r>
        <w:t xml:space="preserve"> to the TNR and a low </w:t>
      </w:r>
      <w:proofErr w:type="spellStart"/>
      <w:r>
        <w:t>actDCF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unbalanced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TPR.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in an </w:t>
      </w:r>
      <w:proofErr w:type="spellStart"/>
      <w:r>
        <w:t>unbalanced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TPR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rate </w:t>
      </w:r>
      <w:proofErr w:type="spellStart"/>
      <w:r>
        <w:t>but</w:t>
      </w:r>
      <w:proofErr w:type="spellEnd"/>
      <w:r>
        <w:t xml:space="preserve"> DCF </w:t>
      </w:r>
      <w:proofErr w:type="spellStart"/>
      <w:r>
        <w:t>is</w:t>
      </w:r>
      <w:proofErr w:type="spellEnd"/>
      <w:r>
        <w:t xml:space="preserve"> high. </w:t>
      </w:r>
      <w:r w:rsidR="005E6CE6">
        <w:t xml:space="preserve">Application (0.1, 1, 1) </w:t>
      </w:r>
      <w:proofErr w:type="spellStart"/>
      <w:r w:rsidR="005E6CE6">
        <w:t>has</w:t>
      </w:r>
      <w:proofErr w:type="spellEnd"/>
      <w:r w:rsidR="005E6CE6">
        <w:t xml:space="preserve"> a low DCF </w:t>
      </w:r>
      <w:proofErr w:type="spellStart"/>
      <w:r w:rsidR="005E6CE6">
        <w:t>but</w:t>
      </w:r>
      <w:proofErr w:type="spellEnd"/>
      <w:r w:rsidR="005E6CE6">
        <w:t xml:space="preserve"> a </w:t>
      </w:r>
      <w:proofErr w:type="spellStart"/>
      <w:r w:rsidR="005E6CE6">
        <w:t>lower</w:t>
      </w:r>
      <w:proofErr w:type="spellEnd"/>
      <w:r w:rsidR="005E6CE6">
        <w:t xml:space="preserve"> </w:t>
      </w:r>
      <w:proofErr w:type="spellStart"/>
      <w:r w:rsidR="005E6CE6">
        <w:t>sensitivity</w:t>
      </w:r>
      <w:proofErr w:type="spellEnd"/>
      <w:r w:rsidR="005E6CE6">
        <w:t xml:space="preserve"> w.r.t </w:t>
      </w:r>
      <w:proofErr w:type="spellStart"/>
      <w:r w:rsidR="005E6CE6">
        <w:t>balanced</w:t>
      </w:r>
      <w:proofErr w:type="spellEnd"/>
      <w:r w:rsidR="005E6CE6">
        <w:t xml:space="preserve"> </w:t>
      </w:r>
      <w:proofErr w:type="spellStart"/>
      <w:r w:rsidR="005E6CE6">
        <w:t>application</w:t>
      </w:r>
      <w:proofErr w:type="spellEnd"/>
      <w:r w:rsidR="005E6CE6">
        <w:t xml:space="preserve">. </w:t>
      </w:r>
    </w:p>
    <w:p w14:paraId="1A904300" w14:textId="21428D09" w:rsidR="003C1E89" w:rsidRDefault="003C1E89" w:rsidP="00B85E68">
      <w:pPr>
        <w:tabs>
          <w:tab w:val="left" w:pos="4140"/>
        </w:tabs>
      </w:pPr>
      <w:r>
        <w:t>LOGISTIC REGRESSION</w:t>
      </w:r>
    </w:p>
    <w:p w14:paraId="5F30D507" w14:textId="77777777" w:rsidR="00E26809" w:rsidRDefault="003C1E89" w:rsidP="00E26809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 After </w:t>
      </w:r>
      <w:proofErr w:type="spellStart"/>
      <w:r>
        <w:t>we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to the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overflow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with </w:t>
      </w:r>
      <w:proofErr w:type="spellStart"/>
      <w:r>
        <w:t>analysis</w:t>
      </w:r>
      <w:proofErr w:type="spellEnd"/>
      <w:r>
        <w:t xml:space="preserve">.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Z-</w:t>
      </w:r>
      <w:proofErr w:type="spellStart"/>
      <w:r>
        <w:t>normalization</w:t>
      </w:r>
      <w:proofErr w:type="spellEnd"/>
      <w:r>
        <w:t xml:space="preserve"> and </w:t>
      </w:r>
      <w:proofErr w:type="spellStart"/>
      <w:r>
        <w:t>gaussianization</w:t>
      </w:r>
      <w:proofErr w:type="spellEnd"/>
      <w:r>
        <w:t xml:space="preserve">. After running the model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dataset,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deduced</w:t>
      </w:r>
      <w:proofErr w:type="spellEnd"/>
      <w:r>
        <w:t xml:space="preserve"> Z-</w:t>
      </w:r>
      <w:proofErr w:type="spellStart"/>
      <w:r>
        <w:t>normalized</w:t>
      </w:r>
      <w:proofErr w:type="spellEnd"/>
      <w:r>
        <w:t xml:space="preserve"> data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  <w:r w:rsidR="00E26809">
        <w:t xml:space="preserve"> </w:t>
      </w:r>
      <w:proofErr w:type="spellStart"/>
      <w:r w:rsidR="00E26809">
        <w:t>We</w:t>
      </w:r>
      <w:proofErr w:type="spellEnd"/>
      <w:r w:rsidR="00E26809">
        <w:t xml:space="preserve"> </w:t>
      </w:r>
      <w:proofErr w:type="spellStart"/>
      <w:r w:rsidR="00E26809">
        <w:t>used</w:t>
      </w:r>
      <w:proofErr w:type="spellEnd"/>
      <w:r w:rsidR="00E26809">
        <w:t xml:space="preserve"> for </w:t>
      </w:r>
      <w:proofErr w:type="spellStart"/>
      <w:r w:rsidR="00E26809">
        <w:t>our</w:t>
      </w:r>
      <w:proofErr w:type="spellEnd"/>
      <w:r w:rsidR="00E26809">
        <w:t xml:space="preserve"> first </w:t>
      </w:r>
      <w:proofErr w:type="spellStart"/>
      <w:r w:rsidR="00E26809">
        <w:t>evaluations</w:t>
      </w:r>
      <w:proofErr w:type="spellEnd"/>
      <w:r w:rsidR="00E26809">
        <w:t xml:space="preserve"> a single </w:t>
      </w:r>
      <w:proofErr w:type="spellStart"/>
      <w:r w:rsidR="00E26809">
        <w:t>fold</w:t>
      </w:r>
      <w:proofErr w:type="spellEnd"/>
      <w:r w:rsidR="00E26809">
        <w:t xml:space="preserve"> dataset:</w:t>
      </w:r>
    </w:p>
    <w:p w14:paraId="35D118CF" w14:textId="6F694B0D" w:rsidR="003C1E89" w:rsidRDefault="003C1E89" w:rsidP="00B85E68">
      <w:pPr>
        <w:tabs>
          <w:tab w:val="left" w:pos="4140"/>
        </w:tabs>
      </w:pPr>
    </w:p>
    <w:p w14:paraId="6CC0BDE7" w14:textId="151D27E5" w:rsidR="00BA70E7" w:rsidRDefault="00BA70E7" w:rsidP="00B85E68">
      <w:pPr>
        <w:tabs>
          <w:tab w:val="left" w:pos="4140"/>
        </w:tabs>
      </w:pPr>
      <w:r>
        <w:t>K-FOLD</w:t>
      </w:r>
    </w:p>
    <w:p w14:paraId="61C05FE3" w14:textId="2FD1426E" w:rsidR="00BA70E7" w:rsidRPr="00FB025C" w:rsidRDefault="00BA70E7" w:rsidP="00BA70E7">
      <w:pPr>
        <w:tabs>
          <w:tab w:val="left" w:pos="4140"/>
        </w:tabs>
      </w:pP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r w:rsidR="003A4F6E">
        <w:t>the k-</w:t>
      </w:r>
      <w:proofErr w:type="spellStart"/>
      <w:r w:rsidR="003A4F6E">
        <w:t>fold</w:t>
      </w:r>
      <w:proofErr w:type="spellEnd"/>
      <w:r w:rsidR="003A4F6E">
        <w:t xml:space="preserve"> cross </w:t>
      </w:r>
      <w:proofErr w:type="spellStart"/>
      <w:r w:rsidR="003A4F6E">
        <w:t>validation</w:t>
      </w:r>
      <w:proofErr w:type="spellEnd"/>
      <w:r w:rsidR="003A4F6E">
        <w:t xml:space="preserve"> </w:t>
      </w:r>
      <w:r>
        <w:t>in o</w:t>
      </w:r>
      <w:proofErr w:type="spellStart"/>
      <w:r>
        <w:t>rder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evaluation</w:t>
      </w:r>
      <w:proofErr w:type="spellEnd"/>
      <w:r w:rsidR="003A4F6E">
        <w:t xml:space="preserve"> </w:t>
      </w:r>
      <w:proofErr w:type="spellStart"/>
      <w:r w:rsidR="003A4F6E">
        <w:t>metrics</w:t>
      </w:r>
      <w:proofErr w:type="spellEnd"/>
      <w:r>
        <w:t>.</w:t>
      </w:r>
      <w:r w:rsidR="00FB025C">
        <w:t xml:space="preserve"> </w:t>
      </w:r>
      <w:proofErr w:type="spellStart"/>
      <w:r w:rsidR="00FB025C">
        <w:t>We</w:t>
      </w:r>
      <w:proofErr w:type="spellEnd"/>
      <w:r w:rsidR="00FB025C">
        <w:t xml:space="preserve"> </w:t>
      </w:r>
      <w:proofErr w:type="spellStart"/>
      <w:r w:rsidR="00FB025C">
        <w:t>measured</w:t>
      </w:r>
      <w:proofErr w:type="spellEnd"/>
      <w:r w:rsidR="00FB025C">
        <w:t xml:space="preserve"> DCF, </w:t>
      </w:r>
      <w:proofErr w:type="spellStart"/>
      <w:r w:rsidR="00FB025C">
        <w:t>minDCF</w:t>
      </w:r>
      <w:proofErr w:type="spellEnd"/>
      <w:r w:rsidR="00FB025C">
        <w:t xml:space="preserve">, </w:t>
      </w:r>
      <w:proofErr w:type="spellStart"/>
      <w:r w:rsidR="00FB025C">
        <w:t>error</w:t>
      </w:r>
      <w:proofErr w:type="spellEnd"/>
      <w:r w:rsidR="00FB025C">
        <w:t xml:space="preserve">, </w:t>
      </w:r>
      <w:proofErr w:type="spellStart"/>
      <w:r w:rsidR="00FB025C">
        <w:t>sensitivity</w:t>
      </w:r>
      <w:proofErr w:type="spellEnd"/>
      <w:r w:rsidR="00FB025C">
        <w:t xml:space="preserve"> and </w:t>
      </w:r>
      <w:proofErr w:type="spellStart"/>
      <w:r w:rsidR="00FB025C">
        <w:t>specificity</w:t>
      </w:r>
      <w:proofErr w:type="spellEnd"/>
      <w:r w:rsidR="006770A7">
        <w:t xml:space="preserve">, </w:t>
      </w:r>
      <w:proofErr w:type="spellStart"/>
      <w:r w:rsidR="006770A7">
        <w:t>a</w:t>
      </w:r>
      <w:r w:rsidR="00FB025C">
        <w:t>ll</w:t>
      </w:r>
      <w:proofErr w:type="spellEnd"/>
      <w:r w:rsidR="00FB025C">
        <w:t xml:space="preserve"> </w:t>
      </w:r>
      <w:proofErr w:type="spellStart"/>
      <w:r w:rsidR="00FB025C">
        <w:t>this</w:t>
      </w:r>
      <w:proofErr w:type="spellEnd"/>
      <w:r w:rsidR="00FB025C">
        <w:t xml:space="preserve"> to </w:t>
      </w:r>
      <w:proofErr w:type="spellStart"/>
      <w:r w:rsidR="00FB025C">
        <w:t>have</w:t>
      </w:r>
      <w:proofErr w:type="spellEnd"/>
      <w:r w:rsidR="00FB025C">
        <w:t xml:space="preserve"> a complete </w:t>
      </w:r>
      <w:proofErr w:type="spellStart"/>
      <w:r w:rsidR="00FB025C">
        <w:t>overview</w:t>
      </w:r>
      <w:proofErr w:type="spellEnd"/>
      <w:r w:rsidR="00FB025C">
        <w:t xml:space="preserve"> of the </w:t>
      </w:r>
      <w:proofErr w:type="spellStart"/>
      <w:r w:rsidR="00FB025C">
        <w:t>goodness</w:t>
      </w:r>
      <w:proofErr w:type="spellEnd"/>
      <w:r w:rsidR="00FB025C">
        <w:t xml:space="preserve"> of </w:t>
      </w:r>
      <w:proofErr w:type="spellStart"/>
      <w:r w:rsidR="00FB025C">
        <w:t>our</w:t>
      </w:r>
      <w:proofErr w:type="spellEnd"/>
      <w:r w:rsidR="00FB025C">
        <w:t xml:space="preserve"> model. </w:t>
      </w:r>
      <w:r>
        <w:t xml:space="preserve"> </w:t>
      </w:r>
    </w:p>
    <w:p w14:paraId="7C6CFAEF" w14:textId="34EA7AFA" w:rsidR="00414DC9" w:rsidRDefault="00BA70E7" w:rsidP="00414DC9">
      <w:pPr>
        <w:pStyle w:val="Paragrafoelenco"/>
        <w:numPr>
          <w:ilvl w:val="0"/>
          <w:numId w:val="3"/>
        </w:numPr>
        <w:tabs>
          <w:tab w:val="left" w:pos="4140"/>
        </w:tabs>
      </w:pPr>
      <w:proofErr w:type="spellStart"/>
      <w:r>
        <w:t>Gaussian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: </w:t>
      </w:r>
      <w:proofErr w:type="spellStart"/>
      <w:r>
        <w:t>w</w:t>
      </w:r>
      <w:r>
        <w:t>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the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and on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Covariance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terms</w:t>
      </w:r>
      <w:proofErr w:type="spellEnd"/>
      <w:r>
        <w:t xml:space="preserve"> of cost and </w:t>
      </w:r>
      <w:proofErr w:type="spellStart"/>
      <w:r>
        <w:t>error</w:t>
      </w:r>
      <w:proofErr w:type="spellEnd"/>
      <w:r w:rsidR="00414DC9">
        <w:t xml:space="preserve"> w.r.t. </w:t>
      </w:r>
      <w:proofErr w:type="spellStart"/>
      <w:r w:rsidR="00414DC9">
        <w:t>Gaussian</w:t>
      </w:r>
      <w:proofErr w:type="spellEnd"/>
      <w:r w:rsidR="00414DC9">
        <w:t xml:space="preserve"> </w:t>
      </w:r>
      <w:proofErr w:type="spellStart"/>
      <w:r w:rsidR="00414DC9">
        <w:t>Bayes</w:t>
      </w:r>
      <w:proofErr w:type="spellEnd"/>
      <w:r w:rsidR="00414DC9">
        <w:t xml:space="preserve"> </w:t>
      </w:r>
      <w:proofErr w:type="spellStart"/>
      <w:r w:rsidR="00414DC9">
        <w:t>Classifier</w:t>
      </w:r>
      <w:proofErr w:type="spellEnd"/>
      <w:r w:rsidR="00414DC9">
        <w:t xml:space="preserve"> (</w:t>
      </w:r>
      <w:proofErr w:type="spellStart"/>
      <w:r w:rsidR="00414DC9">
        <w:t>which</w:t>
      </w:r>
      <w:proofErr w:type="spellEnd"/>
      <w:r w:rsidR="00414DC9">
        <w:t xml:space="preserve"> </w:t>
      </w:r>
      <w:proofErr w:type="spellStart"/>
      <w:r w:rsidR="00414DC9">
        <w:t>give</w:t>
      </w:r>
      <w:proofErr w:type="spellEnd"/>
      <w:r w:rsidR="00414DC9">
        <w:t xml:space="preserve"> </w:t>
      </w:r>
      <w:proofErr w:type="spellStart"/>
      <w:r w:rsidR="00414DC9">
        <w:t>us</w:t>
      </w:r>
      <w:proofErr w:type="spellEnd"/>
      <w:r w:rsidR="00414DC9">
        <w:t xml:space="preserve"> </w:t>
      </w:r>
      <w:proofErr w:type="spellStart"/>
      <w:r w:rsidR="00414DC9">
        <w:t>worst</w:t>
      </w:r>
      <w:proofErr w:type="spellEnd"/>
      <w:r w:rsidR="00414DC9">
        <w:t xml:space="preserve"> </w:t>
      </w:r>
      <w:proofErr w:type="spellStart"/>
      <w:r w:rsidR="00414DC9">
        <w:t>results</w:t>
      </w:r>
      <w:proofErr w:type="spellEnd"/>
      <w:r w:rsidR="00414DC9">
        <w:t>)</w:t>
      </w:r>
      <w:r>
        <w:t xml:space="preserve">. </w:t>
      </w:r>
      <w:r w:rsidR="003A4F6E">
        <w:t xml:space="preserve">From the </w:t>
      </w:r>
      <w:proofErr w:type="spellStart"/>
      <w:r w:rsidR="003A4F6E">
        <w:t>results</w:t>
      </w:r>
      <w:proofErr w:type="spellEnd"/>
      <w:r w:rsidR="003A4F6E">
        <w:t xml:space="preserve"> </w:t>
      </w:r>
      <w:proofErr w:type="spellStart"/>
      <w:r w:rsidR="003A4F6E">
        <w:t>we</w:t>
      </w:r>
      <w:proofErr w:type="spellEnd"/>
      <w:r w:rsidR="003A4F6E">
        <w:t xml:space="preserve"> </w:t>
      </w:r>
      <w:proofErr w:type="spellStart"/>
      <w:r w:rsidR="003A4F6E">
        <w:t>found</w:t>
      </w:r>
      <w:proofErr w:type="spellEnd"/>
      <w:r w:rsidR="003A4F6E">
        <w:t xml:space="preserve"> </w:t>
      </w:r>
      <w:proofErr w:type="spellStart"/>
      <w:r w:rsidR="003A4F6E">
        <w:t>unbalanced</w:t>
      </w:r>
      <w:proofErr w:type="spellEnd"/>
      <w:r w:rsidR="003A4F6E">
        <w:t xml:space="preserve"> </w:t>
      </w:r>
      <w:proofErr w:type="spellStart"/>
      <w:r w:rsidR="003A4F6E">
        <w:t>applications</w:t>
      </w:r>
      <w:proofErr w:type="spellEnd"/>
      <w:r w:rsidR="003A4F6E">
        <w:t xml:space="preserve"> </w:t>
      </w:r>
      <w:proofErr w:type="spellStart"/>
      <w:r w:rsidR="003A4F6E">
        <w:t>give</w:t>
      </w:r>
      <w:proofErr w:type="spellEnd"/>
      <w:r w:rsidR="003A4F6E">
        <w:t xml:space="preserve"> </w:t>
      </w:r>
      <w:proofErr w:type="spellStart"/>
      <w:r w:rsidR="003A4F6E">
        <w:t>us</w:t>
      </w:r>
      <w:proofErr w:type="spellEnd"/>
      <w:r w:rsidR="003A4F6E">
        <w:t xml:space="preserve"> </w:t>
      </w:r>
      <w:proofErr w:type="spellStart"/>
      <w:r w:rsidR="003A4F6E">
        <w:t>better</w:t>
      </w:r>
      <w:proofErr w:type="spellEnd"/>
      <w:r w:rsidR="003A4F6E">
        <w:t xml:space="preserve"> </w:t>
      </w:r>
      <w:proofErr w:type="spellStart"/>
      <w:r w:rsidR="003A4F6E">
        <w:t>results</w:t>
      </w:r>
      <w:proofErr w:type="spellEnd"/>
      <w:r w:rsidR="003A4F6E">
        <w:t xml:space="preserve"> overall </w:t>
      </w:r>
      <w:proofErr w:type="spellStart"/>
      <w:r w:rsidR="003A4F6E">
        <w:t>because</w:t>
      </w:r>
      <w:proofErr w:type="spellEnd"/>
      <w:r w:rsidR="003A4F6E">
        <w:t xml:space="preserve"> </w:t>
      </w:r>
      <w:proofErr w:type="spellStart"/>
      <w:r w:rsidR="00F97027">
        <w:t>we</w:t>
      </w:r>
      <w:proofErr w:type="spellEnd"/>
      <w:r w:rsidR="00F97027">
        <w:t xml:space="preserve"> </w:t>
      </w:r>
      <w:proofErr w:type="spellStart"/>
      <w:r w:rsidR="00F97027">
        <w:t>think</w:t>
      </w:r>
      <w:proofErr w:type="spellEnd"/>
      <w:r w:rsidR="00F97027">
        <w:t xml:space="preserve">, in </w:t>
      </w:r>
      <w:proofErr w:type="spellStart"/>
      <w:r w:rsidR="00F97027">
        <w:t>this</w:t>
      </w:r>
      <w:proofErr w:type="spellEnd"/>
      <w:r w:rsidR="00F97027">
        <w:t xml:space="preserve"> case, a </w:t>
      </w:r>
      <w:proofErr w:type="spellStart"/>
      <w:r w:rsidR="00F97027">
        <w:t>higher</w:t>
      </w:r>
      <w:proofErr w:type="spellEnd"/>
      <w:r w:rsidR="00F97027">
        <w:t xml:space="preserve"> TPR </w:t>
      </w:r>
      <w:proofErr w:type="spellStart"/>
      <w:r w:rsidR="00F97027">
        <w:t>is</w:t>
      </w:r>
      <w:proofErr w:type="spellEnd"/>
      <w:r w:rsidR="00F97027">
        <w:t xml:space="preserve"> </w:t>
      </w:r>
      <w:proofErr w:type="spellStart"/>
      <w:r w:rsidR="00F97027">
        <w:t>better</w:t>
      </w:r>
      <w:proofErr w:type="spellEnd"/>
      <w:r w:rsidR="00F97027">
        <w:t xml:space="preserve"> </w:t>
      </w:r>
      <w:proofErr w:type="spellStart"/>
      <w:r w:rsidR="00F97027">
        <w:t>than</w:t>
      </w:r>
      <w:proofErr w:type="spellEnd"/>
      <w:r w:rsidR="00F97027">
        <w:t xml:space="preserve"> a low overall </w:t>
      </w:r>
      <w:proofErr w:type="spellStart"/>
      <w:r w:rsidR="00F97027">
        <w:t>error</w:t>
      </w:r>
      <w:proofErr w:type="spellEnd"/>
      <w:r w:rsidR="00F97027">
        <w:t>.</w:t>
      </w:r>
    </w:p>
    <w:p w14:paraId="52DD948A" w14:textId="16C36A16" w:rsidR="00BA70E7" w:rsidRDefault="00BA70E7" w:rsidP="00BA70E7">
      <w:pPr>
        <w:pStyle w:val="Paragrafoelenco"/>
        <w:numPr>
          <w:ilvl w:val="0"/>
          <w:numId w:val="3"/>
        </w:numPr>
        <w:tabs>
          <w:tab w:val="left" w:pos="4140"/>
        </w:tabs>
      </w:pPr>
      <w:proofErr w:type="spellStart"/>
      <w:r>
        <w:lastRenderedPageBreak/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: </w:t>
      </w:r>
      <w:r w:rsidR="00DE608C">
        <w:t xml:space="preserve"> </w:t>
      </w:r>
    </w:p>
    <w:p w14:paraId="0FDE19B3" w14:textId="05AF08BF" w:rsidR="00BA70E7" w:rsidRPr="00B85E68" w:rsidRDefault="00BA70E7" w:rsidP="00BA70E7">
      <w:pPr>
        <w:tabs>
          <w:tab w:val="left" w:pos="4140"/>
        </w:tabs>
      </w:pPr>
    </w:p>
    <w:sectPr w:rsidR="00BA70E7" w:rsidRPr="00B85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90E6" w14:textId="77777777" w:rsidR="00846436" w:rsidRDefault="00846436" w:rsidP="003C1E89">
      <w:pPr>
        <w:spacing w:after="0" w:line="240" w:lineRule="auto"/>
      </w:pPr>
      <w:r>
        <w:separator/>
      </w:r>
    </w:p>
  </w:endnote>
  <w:endnote w:type="continuationSeparator" w:id="0">
    <w:p w14:paraId="094709AE" w14:textId="77777777" w:rsidR="00846436" w:rsidRDefault="00846436" w:rsidP="003C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BC53" w14:textId="77777777" w:rsidR="00846436" w:rsidRDefault="00846436" w:rsidP="003C1E89">
      <w:pPr>
        <w:spacing w:after="0" w:line="240" w:lineRule="auto"/>
      </w:pPr>
      <w:r>
        <w:separator/>
      </w:r>
    </w:p>
  </w:footnote>
  <w:footnote w:type="continuationSeparator" w:id="0">
    <w:p w14:paraId="4E9A3298" w14:textId="77777777" w:rsidR="00846436" w:rsidRDefault="00846436" w:rsidP="003C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85B"/>
    <w:multiLevelType w:val="hybridMultilevel"/>
    <w:tmpl w:val="530EA948"/>
    <w:lvl w:ilvl="0" w:tplc="6EC4B73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FB7"/>
    <w:multiLevelType w:val="hybridMultilevel"/>
    <w:tmpl w:val="9B244BAA"/>
    <w:lvl w:ilvl="0" w:tplc="9F0C1B2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CAF"/>
    <w:multiLevelType w:val="hybridMultilevel"/>
    <w:tmpl w:val="E93054BA"/>
    <w:lvl w:ilvl="0" w:tplc="CA582E84">
      <w:start w:val="1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9"/>
    <w:rsid w:val="003A4F6E"/>
    <w:rsid w:val="003C1E89"/>
    <w:rsid w:val="00414DC9"/>
    <w:rsid w:val="0059668D"/>
    <w:rsid w:val="005E6CE6"/>
    <w:rsid w:val="00604705"/>
    <w:rsid w:val="006270D0"/>
    <w:rsid w:val="006770A7"/>
    <w:rsid w:val="00846436"/>
    <w:rsid w:val="0094483D"/>
    <w:rsid w:val="00AF612E"/>
    <w:rsid w:val="00B85E68"/>
    <w:rsid w:val="00BA70E7"/>
    <w:rsid w:val="00CD0E49"/>
    <w:rsid w:val="00DE608C"/>
    <w:rsid w:val="00E26809"/>
    <w:rsid w:val="00E3384F"/>
    <w:rsid w:val="00E945CB"/>
    <w:rsid w:val="00EF2144"/>
    <w:rsid w:val="00F5695A"/>
    <w:rsid w:val="00F81CE9"/>
    <w:rsid w:val="00F97027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BAC"/>
  <w15:chartTrackingRefBased/>
  <w15:docId w15:val="{DAC3045F-D092-4319-84AC-9CFE58DC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0E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1E89"/>
  </w:style>
  <w:style w:type="paragraph" w:styleId="Pidipagina">
    <w:name w:val="footer"/>
    <w:basedOn w:val="Normale"/>
    <w:link w:val="Pidipagina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1E89"/>
  </w:style>
  <w:style w:type="table" w:styleId="Grigliatabella">
    <w:name w:val="Table Grid"/>
    <w:basedOn w:val="Tabellanormale"/>
    <w:uiPriority w:val="39"/>
    <w:rsid w:val="00E2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E2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2680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</dc:creator>
  <cp:keywords/>
  <dc:description/>
  <cp:lastModifiedBy>FRANCESCO PIO</cp:lastModifiedBy>
  <cp:revision>8</cp:revision>
  <dcterms:created xsi:type="dcterms:W3CDTF">2021-06-30T12:36:00Z</dcterms:created>
  <dcterms:modified xsi:type="dcterms:W3CDTF">2021-06-30T16:42:00Z</dcterms:modified>
</cp:coreProperties>
</file>