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450CB8AB" w14:textId="679B20E7" w:rsidR="00A7611A" w:rsidRPr="003625D1" w:rsidRDefault="007E0ADE" w:rsidP="00860F38">
      <w:pPr>
        <w:spacing w:line="240" w:lineRule="auto"/>
        <w:jc w:val="center"/>
        <w:rPr>
          <w:b/>
        </w:rPr>
      </w:pPr>
      <w:r>
        <w:rPr>
          <w:b/>
        </w:rPr>
        <w:t xml:space="preserve">Modelagem estatística aplicada na prevenção ao </w:t>
      </w:r>
      <w:proofErr w:type="spellStart"/>
      <w:r w:rsidRPr="007E0ADE">
        <w:rPr>
          <w:b/>
          <w:i/>
          <w:iCs/>
        </w:rPr>
        <w:t>churn</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70E13520" w:rsidR="001E108A" w:rsidRPr="006F0623" w:rsidRDefault="007E0ADE" w:rsidP="00CE617C">
      <w:pPr>
        <w:spacing w:line="240" w:lineRule="auto"/>
        <w:jc w:val="center"/>
        <w:rPr>
          <w:b/>
          <w:color w:val="FF0000"/>
          <w:sz w:val="18"/>
        </w:rPr>
      </w:pPr>
      <w:r w:rsidRPr="007E0ADE">
        <w:t>Lucas Franz Monteiro¹; Ana Julia Righetto</w:t>
      </w:r>
      <w:r w:rsidR="00705667">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2F6B19B2"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7E0ADE" w:rsidRPr="007E0ADE">
        <w:rPr>
          <w:sz w:val="18"/>
          <w:szCs w:val="18"/>
        </w:rPr>
        <w:t>Risco e Modelagem. Rua Francisco Freire – Jardim Carlos Cooper; 08664-300    Suzano, São Paulo, Brasil</w:t>
      </w:r>
      <w:r w:rsidR="007854B3" w:rsidRPr="006F0623">
        <w:rPr>
          <w:sz w:val="18"/>
          <w:szCs w:val="18"/>
        </w:rPr>
        <w:t xml:space="preserve"> </w:t>
      </w:r>
    </w:p>
    <w:p w14:paraId="602F4710" w14:textId="08D897CE" w:rsidR="0031459B" w:rsidRPr="00AD510D" w:rsidRDefault="00A7611A" w:rsidP="004E1ADB">
      <w:pPr>
        <w:spacing w:line="240" w:lineRule="auto"/>
        <w:rPr>
          <w:sz w:val="18"/>
          <w:szCs w:val="18"/>
        </w:rPr>
      </w:pPr>
      <w:r w:rsidRPr="007E0ADE">
        <w:rPr>
          <w:sz w:val="18"/>
          <w:szCs w:val="18"/>
          <w:vertAlign w:val="superscript"/>
          <w:lang w:val="en-US"/>
        </w:rPr>
        <w:t>2</w:t>
      </w:r>
      <w:r w:rsidR="007E0ADE" w:rsidRPr="007E0ADE">
        <w:rPr>
          <w:lang w:val="en-US"/>
        </w:rPr>
        <w:t xml:space="preserve"> </w:t>
      </w:r>
      <w:r w:rsidR="007E0ADE" w:rsidRPr="007E0ADE">
        <w:rPr>
          <w:sz w:val="18"/>
          <w:szCs w:val="18"/>
          <w:lang w:val="en-US"/>
        </w:rPr>
        <w:t xml:space="preserve">Head in Statistics and Customer Experience, ALVAZ </w:t>
      </w:r>
      <w:proofErr w:type="spellStart"/>
      <w:r w:rsidR="007E0ADE" w:rsidRPr="007E0ADE">
        <w:rPr>
          <w:sz w:val="18"/>
          <w:szCs w:val="18"/>
          <w:lang w:val="en-US"/>
        </w:rPr>
        <w:t>Agritech</w:t>
      </w:r>
      <w:proofErr w:type="spellEnd"/>
      <w:r w:rsidR="007E0ADE" w:rsidRPr="007E0ADE">
        <w:rPr>
          <w:sz w:val="18"/>
          <w:szCs w:val="18"/>
          <w:lang w:val="en-US"/>
        </w:rPr>
        <w:t xml:space="preserve">, Av. </w:t>
      </w:r>
      <w:r w:rsidR="007E0ADE" w:rsidRPr="00AD510D">
        <w:rPr>
          <w:sz w:val="18"/>
          <w:szCs w:val="18"/>
        </w:rPr>
        <w:t>Ayrton Senna da Silva, 600, Londrina, Paraná, Brasil</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2ECFAC7B" w14:textId="131EFBD8" w:rsidR="000A46BE" w:rsidRDefault="00272718" w:rsidP="000A46BE">
      <w:pPr>
        <w:spacing w:line="240" w:lineRule="auto"/>
        <w:jc w:val="center"/>
        <w:rPr>
          <w:b/>
        </w:rPr>
      </w:pPr>
      <w:r w:rsidRPr="00272718">
        <w:rPr>
          <w:b/>
        </w:rPr>
        <w:lastRenderedPageBreak/>
        <w:t xml:space="preserve">Modelagem estatística aplicada na prevenção ao </w:t>
      </w:r>
      <w:proofErr w:type="spellStart"/>
      <w:r w:rsidRPr="00272718">
        <w:rPr>
          <w:b/>
          <w:i/>
          <w:iCs/>
        </w:rPr>
        <w:t>churn</w:t>
      </w:r>
      <w:proofErr w:type="spellEnd"/>
    </w:p>
    <w:p w14:paraId="7018C7F7" w14:textId="77777777" w:rsidR="000A46BE" w:rsidRPr="003625D1" w:rsidRDefault="000A46BE" w:rsidP="000A46BE">
      <w:pPr>
        <w:spacing w:line="240" w:lineRule="auto"/>
        <w:jc w:val="center"/>
        <w:rPr>
          <w:b/>
        </w:rPr>
      </w:pPr>
    </w:p>
    <w:p w14:paraId="01BC5468" w14:textId="26B04E22"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08351E6B" w:rsidR="006C720C" w:rsidRDefault="000A46BE" w:rsidP="000A46BE">
      <w:pPr>
        <w:spacing w:line="240" w:lineRule="auto"/>
        <w:rPr>
          <w:color w:val="000000"/>
        </w:rPr>
      </w:pPr>
      <w:r>
        <w:tab/>
      </w:r>
      <w:r w:rsidR="00272718" w:rsidRPr="00272718">
        <w:rPr>
          <w:color w:val="000000"/>
        </w:rPr>
        <w:t xml:space="preserve">O advento </w:t>
      </w:r>
      <w:proofErr w:type="gramStart"/>
      <w:r w:rsidR="00272718" w:rsidRPr="00272718">
        <w:rPr>
          <w:color w:val="000000"/>
        </w:rPr>
        <w:t xml:space="preserve">do </w:t>
      </w:r>
      <w:r w:rsidR="00272718" w:rsidRPr="00272718">
        <w:rPr>
          <w:i/>
          <w:iCs/>
          <w:color w:val="000000"/>
        </w:rPr>
        <w:t>big data</w:t>
      </w:r>
      <w:proofErr w:type="gramEnd"/>
      <w:r w:rsidR="00272718" w:rsidRPr="00272718">
        <w:rPr>
          <w:color w:val="000000"/>
        </w:rPr>
        <w:t xml:space="preserve">, caracterizado entre outas coisas pela alta disponibilidade de dados, trouxe o desafio de analisá-los em busca de padrões que auxiliem a tomada de decisão de indivíduos e corporações. Este trabalho tem como objetivo apresentar uma análise de dados voltada à prevenção ao </w:t>
      </w:r>
      <w:proofErr w:type="spellStart"/>
      <w:r w:rsidR="00272718" w:rsidRPr="00272718">
        <w:rPr>
          <w:i/>
          <w:iCs/>
          <w:color w:val="000000"/>
        </w:rPr>
        <w:t>churn</w:t>
      </w:r>
      <w:proofErr w:type="spellEnd"/>
      <w:r w:rsidR="00272718" w:rsidRPr="00272718">
        <w:rPr>
          <w:color w:val="000000"/>
        </w:rPr>
        <w:t>, aplicando técnicas de aprendizado supervisionado, com destaque para o modelo de regressão logística binária, treinado de modo a classificar clientes com elevado e baixo risco de rescindirem o contrato de prestação de serviço</w:t>
      </w:r>
      <w:r w:rsidR="00EA4FA3">
        <w:rPr>
          <w:color w:val="000000"/>
        </w:rPr>
        <w:t xml:space="preserve">. </w:t>
      </w:r>
      <w:r w:rsidR="0095563F">
        <w:rPr>
          <w:color w:val="000000"/>
        </w:rPr>
        <w:t xml:space="preserve">O </w:t>
      </w:r>
      <w:r w:rsidR="00EA4FA3">
        <w:rPr>
          <w:color w:val="000000"/>
        </w:rPr>
        <w:t>melhor modelo de classificação obtido nos experimentos</w:t>
      </w:r>
      <w:r w:rsidR="0025100C">
        <w:rPr>
          <w:color w:val="000000"/>
        </w:rPr>
        <w:t>,</w:t>
      </w:r>
      <w:r w:rsidR="0095563F">
        <w:rPr>
          <w:color w:val="000000"/>
        </w:rPr>
        <w:t xml:space="preserve"> seria </w:t>
      </w:r>
      <w:r w:rsidR="00EA4FA3">
        <w:rPr>
          <w:color w:val="000000"/>
        </w:rPr>
        <w:t xml:space="preserve">capaz de indicar corretamente à companhia, 90% dos clientes perdidos no período estudado, </w:t>
      </w:r>
      <w:r w:rsidR="0025100C">
        <w:rPr>
          <w:color w:val="000000"/>
        </w:rPr>
        <w:t>oferecendo</w:t>
      </w:r>
      <w:r w:rsidR="00EA4FA3">
        <w:rPr>
          <w:color w:val="000000"/>
        </w:rPr>
        <w:t xml:space="preserve"> à esta</w:t>
      </w:r>
      <w:r w:rsidR="0025100C">
        <w:rPr>
          <w:color w:val="000000"/>
        </w:rPr>
        <w:t>,</w:t>
      </w:r>
      <w:r w:rsidR="00EA4FA3">
        <w:rPr>
          <w:color w:val="000000"/>
        </w:rPr>
        <w:t xml:space="preserve"> </w:t>
      </w:r>
      <w:r w:rsidR="0025100C">
        <w:rPr>
          <w:color w:val="000000"/>
        </w:rPr>
        <w:t>a possibilidade</w:t>
      </w:r>
      <w:r w:rsidR="0095563F">
        <w:rPr>
          <w:color w:val="000000"/>
        </w:rPr>
        <w:t xml:space="preserve"> de</w:t>
      </w:r>
      <w:r w:rsidR="0025100C">
        <w:rPr>
          <w:color w:val="000000"/>
        </w:rPr>
        <w:t xml:space="preserve"> </w:t>
      </w:r>
      <w:r w:rsidR="0095563F">
        <w:rPr>
          <w:color w:val="000000"/>
        </w:rPr>
        <w:t xml:space="preserve">desenvolver </w:t>
      </w:r>
      <w:r w:rsidR="00EA4FA3">
        <w:rPr>
          <w:color w:val="000000"/>
        </w:rPr>
        <w:t xml:space="preserve">estratégias </w:t>
      </w:r>
      <w:r w:rsidR="0095563F">
        <w:rPr>
          <w:color w:val="000000"/>
        </w:rPr>
        <w:t>voltadas</w:t>
      </w:r>
      <w:r w:rsidR="0025100C">
        <w:rPr>
          <w:color w:val="000000"/>
        </w:rPr>
        <w:t xml:space="preserve"> </w:t>
      </w:r>
      <w:r w:rsidR="0095563F">
        <w:rPr>
          <w:color w:val="000000"/>
        </w:rPr>
        <w:t>a</w:t>
      </w:r>
      <w:r w:rsidR="0025100C">
        <w:rPr>
          <w:color w:val="000000"/>
        </w:rPr>
        <w:t xml:space="preserve"> este público, </w:t>
      </w:r>
      <w:r w:rsidR="0095563F">
        <w:rPr>
          <w:color w:val="000000"/>
        </w:rPr>
        <w:t>a fim de manter o</w:t>
      </w:r>
      <w:r w:rsidR="00EA4FA3">
        <w:rPr>
          <w:color w:val="000000"/>
        </w:rPr>
        <w:t xml:space="preserve"> vínculo entre empresa e cliente</w:t>
      </w:r>
      <w:r w:rsidR="0025100C">
        <w:rPr>
          <w:color w:val="000000"/>
        </w:rPr>
        <w:t>, ajudando desta forma</w:t>
      </w:r>
      <w:r w:rsidR="004E458C">
        <w:rPr>
          <w:color w:val="000000"/>
        </w:rPr>
        <w:t xml:space="preserve"> a minimizar as perdas de receita decorrentes dos contratos encerrados, bem como na redução de</w:t>
      </w:r>
      <w:r w:rsidR="0025100C">
        <w:rPr>
          <w:color w:val="000000"/>
        </w:rPr>
        <w:t xml:space="preserve"> custos com captação de novos consumidores.</w:t>
      </w:r>
    </w:p>
    <w:p w14:paraId="7382CB0D" w14:textId="2837E182" w:rsidR="000A46BE" w:rsidRDefault="000A46BE" w:rsidP="000A46BE">
      <w:pPr>
        <w:spacing w:line="240" w:lineRule="auto"/>
        <w:rPr>
          <w:color w:val="000000"/>
        </w:rPr>
      </w:pPr>
      <w:r w:rsidRPr="00F2528F">
        <w:rPr>
          <w:b/>
          <w:color w:val="000000"/>
        </w:rPr>
        <w:t xml:space="preserve">Palavras-chave: </w:t>
      </w:r>
      <w:proofErr w:type="spellStart"/>
      <w:r w:rsidR="00272718" w:rsidRPr="00272718">
        <w:rPr>
          <w:i/>
          <w:iCs/>
          <w:color w:val="000000"/>
        </w:rPr>
        <w:t>Churn</w:t>
      </w:r>
      <w:proofErr w:type="spellEnd"/>
      <w:r w:rsidR="00272718" w:rsidRPr="00272718">
        <w:rPr>
          <w:color w:val="000000"/>
        </w:rPr>
        <w:t>; análise supervisionada; regressão logística.</w:t>
      </w:r>
    </w:p>
    <w:p w14:paraId="5AD34A1D" w14:textId="77777777" w:rsidR="000A46BE" w:rsidRDefault="000A46BE" w:rsidP="000A46BE">
      <w:pPr>
        <w:spacing w:line="360" w:lineRule="auto"/>
        <w:rPr>
          <w:b/>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2DC83144" w14:textId="77777777" w:rsidR="00CE1FEB" w:rsidRPr="00CE1FEB" w:rsidRDefault="00CE1FEB" w:rsidP="00CE1FEB">
      <w:pPr>
        <w:spacing w:line="360" w:lineRule="auto"/>
        <w:ind w:firstLine="709"/>
      </w:pPr>
      <w:r w:rsidRPr="00CE1FEB">
        <w:t>O avanço tecnológico, impulsionado pela globalização e por políticas públicas de inclusão digital, têm como uma das principais favorecidas a disseminação da informação, viabilizada pragmaticamente, pelas companhias de telecomunicação.</w:t>
      </w:r>
    </w:p>
    <w:p w14:paraId="7416BAC4" w14:textId="77777777" w:rsidR="00CE1FEB" w:rsidRPr="00CE1FEB" w:rsidRDefault="00CE1FEB" w:rsidP="00CE1FEB">
      <w:pPr>
        <w:spacing w:line="360" w:lineRule="auto"/>
        <w:ind w:firstLine="709"/>
      </w:pPr>
      <w:r w:rsidRPr="00CE1FEB">
        <w:t xml:space="preserve">De acordo com o Instituto Brasileiro de Geografia e Estatística [IBGE] (2019b), 82,7% dos domicílios brasileiros, em 2019, tinham acesso à internet, tendo a região sudeste o maior índice, na qual 84,9% da população dispunha de acesso à internet. Ademais, 81% dos indivíduos com idade mínima de dez anos, possuía </w:t>
      </w:r>
      <w:r w:rsidRPr="000B5281">
        <w:rPr>
          <w:i/>
          <w:iCs/>
        </w:rPr>
        <w:t>smartphone</w:t>
      </w:r>
      <w:r w:rsidRPr="00CE1FEB">
        <w:t xml:space="preserve"> de uso pessoal, dos quais 91% acessavam a internet através do dispositivo.</w:t>
      </w:r>
    </w:p>
    <w:p w14:paraId="2707F2D5" w14:textId="77777777" w:rsidR="00CE1FEB" w:rsidRPr="00CE1FEB" w:rsidRDefault="00CE1FEB" w:rsidP="00CE1FEB">
      <w:pPr>
        <w:spacing w:line="360" w:lineRule="auto"/>
        <w:ind w:firstLine="709"/>
      </w:pPr>
      <w:r w:rsidRPr="00CE1FEB">
        <w:t xml:space="preserve">No mesmo ano, a quantidade de empresas do setor de telecomunicações foi alavancada em 13%, com relação ao ano pregresso, contabilizando 11.043 companhias (IBGE, 2019a). Esse crescimento naturalmente favorece a competitividade no setor, e nesse cenário, para Ferreira (2012) é fundamental que as companhias fidelizem seus clientes, a fim de se manterem competitivas, e minimizarem o </w:t>
      </w:r>
      <w:proofErr w:type="spellStart"/>
      <w:r w:rsidRPr="00CE1FEB">
        <w:rPr>
          <w:i/>
          <w:iCs/>
        </w:rPr>
        <w:t>churn</w:t>
      </w:r>
      <w:proofErr w:type="spellEnd"/>
      <w:r w:rsidRPr="00CE1FEB">
        <w:t xml:space="preserve">, evento que, de acordo com </w:t>
      </w:r>
      <w:proofErr w:type="spellStart"/>
      <w:r w:rsidRPr="00CE1FEB">
        <w:t>Glady</w:t>
      </w:r>
      <w:proofErr w:type="spellEnd"/>
      <w:r w:rsidRPr="00CE1FEB">
        <w:t xml:space="preserve"> e colaboradores (2009), é caracterizado pela perda de clientes para a concorrência.</w:t>
      </w:r>
    </w:p>
    <w:p w14:paraId="0F241026" w14:textId="76FB9225" w:rsidR="00551EA4" w:rsidRPr="00CE1FEB" w:rsidRDefault="00CE1FEB" w:rsidP="00CE1FEB">
      <w:pPr>
        <w:spacing w:line="360" w:lineRule="auto"/>
        <w:ind w:firstLine="709"/>
      </w:pPr>
      <w:r w:rsidRPr="00CE1FEB">
        <w:t>Uma vez que as estratégias de retenção de clientes geram retornos sobre o investimento superiores às de captação de novos consumidores (</w:t>
      </w:r>
      <w:proofErr w:type="spellStart"/>
      <w:r w:rsidRPr="00CE1FEB">
        <w:t>Jahromi</w:t>
      </w:r>
      <w:proofErr w:type="spellEnd"/>
      <w:r w:rsidRPr="00CE1FEB">
        <w:t xml:space="preserve"> et al., 2014), o presente trabalho tem como objetivo aplicar técnicas de modelagem estatística na prevenção ao </w:t>
      </w:r>
      <w:proofErr w:type="spellStart"/>
      <w:r w:rsidRPr="00CE1FEB">
        <w:rPr>
          <w:i/>
          <w:iCs/>
        </w:rPr>
        <w:t>churn</w:t>
      </w:r>
      <w:proofErr w:type="spellEnd"/>
      <w:r w:rsidRPr="00CE1FEB">
        <w:t>, auxiliando a companhia na tomada de decisões proativas para retenção de seus clientes, além de contribuir na elucidação das características que mais impactam a probabilidade de ocorrência do fenômeno.</w:t>
      </w:r>
    </w:p>
    <w:p w14:paraId="00BE44CE" w14:textId="3FF531D2" w:rsidR="00551EA4" w:rsidRDefault="00551EA4" w:rsidP="00576F29">
      <w:pPr>
        <w:spacing w:line="360" w:lineRule="auto"/>
        <w:rPr>
          <w:color w:val="000000"/>
        </w:rPr>
      </w:pPr>
    </w:p>
    <w:p w14:paraId="3C852220" w14:textId="5A7B017C" w:rsidR="00576F29" w:rsidRDefault="00576F29" w:rsidP="00576F29">
      <w:pPr>
        <w:spacing w:line="360" w:lineRule="auto"/>
        <w:rPr>
          <w:color w:val="000000"/>
        </w:rPr>
      </w:pPr>
    </w:p>
    <w:p w14:paraId="3BF4E669" w14:textId="77777777" w:rsidR="00576F29" w:rsidRPr="000A46BE" w:rsidRDefault="00576F29" w:rsidP="00576F29">
      <w:pPr>
        <w:spacing w:line="360" w:lineRule="auto"/>
        <w:rPr>
          <w:color w:val="000000"/>
        </w:rPr>
      </w:pPr>
    </w:p>
    <w:p w14:paraId="5847BAE4" w14:textId="77777777" w:rsidR="000A46BE" w:rsidRDefault="000A46BE" w:rsidP="000A46BE">
      <w:pPr>
        <w:pStyle w:val="ListParagraph"/>
        <w:spacing w:line="360" w:lineRule="auto"/>
        <w:ind w:left="0"/>
        <w:rPr>
          <w:b/>
        </w:rPr>
      </w:pPr>
      <w:r w:rsidRPr="009629EB">
        <w:rPr>
          <w:b/>
        </w:rPr>
        <w:lastRenderedPageBreak/>
        <w:t>Material e Métodos</w:t>
      </w:r>
    </w:p>
    <w:p w14:paraId="52D99E89" w14:textId="77777777" w:rsidR="000A46BE" w:rsidRDefault="000A46BE" w:rsidP="000A46BE">
      <w:pPr>
        <w:pStyle w:val="ListParagraph"/>
        <w:spacing w:line="360" w:lineRule="auto"/>
        <w:ind w:left="0"/>
      </w:pPr>
      <w:r w:rsidRPr="00715294">
        <w:tab/>
      </w:r>
    </w:p>
    <w:p w14:paraId="7DA5D9A1" w14:textId="77777777" w:rsidR="00CE1FEB" w:rsidRPr="00CE1FEB" w:rsidRDefault="00CE1FEB" w:rsidP="00CE1FEB">
      <w:pPr>
        <w:spacing w:line="360" w:lineRule="auto"/>
        <w:ind w:firstLine="709"/>
        <w:rPr>
          <w:color w:val="000000"/>
        </w:rPr>
      </w:pPr>
      <w:r w:rsidRPr="00CE1FEB">
        <w:rPr>
          <w:color w:val="000000"/>
        </w:rPr>
        <w:t xml:space="preserve">O </w:t>
      </w:r>
      <w:proofErr w:type="spellStart"/>
      <w:r w:rsidRPr="00CE1FEB">
        <w:rPr>
          <w:i/>
          <w:iCs/>
          <w:color w:val="000000"/>
        </w:rPr>
        <w:t>dataset</w:t>
      </w:r>
      <w:proofErr w:type="spellEnd"/>
      <w:r w:rsidRPr="00CE1FEB">
        <w:rPr>
          <w:color w:val="000000"/>
        </w:rPr>
        <w:t xml:space="preserve"> utilizado no trabalho é composto por 7.043 clientes de uma companhia de telecomunicações fictícia, que presta serviços de telefonia e internet, no estado da Califórnia. Contabilizando originalmente 53 variáveis, o conjunto de dados oficialmente disponibilizado na plataforma IBM Cognos </w:t>
      </w:r>
      <w:proofErr w:type="spellStart"/>
      <w:r w:rsidRPr="00CE1FEB">
        <w:rPr>
          <w:color w:val="000000"/>
        </w:rPr>
        <w:t>Analytics</w:t>
      </w:r>
      <w:proofErr w:type="spellEnd"/>
      <w:r w:rsidRPr="00CE1FEB">
        <w:rPr>
          <w:color w:val="000000"/>
        </w:rPr>
        <w:t xml:space="preserve">, indica que no terceiro trimestre de 2019, o índice de </w:t>
      </w:r>
      <w:proofErr w:type="spellStart"/>
      <w:r w:rsidRPr="00CE1FEB">
        <w:rPr>
          <w:i/>
          <w:iCs/>
          <w:color w:val="000000"/>
        </w:rPr>
        <w:t>churn</w:t>
      </w:r>
      <w:proofErr w:type="spellEnd"/>
      <w:r w:rsidRPr="00CE1FEB">
        <w:rPr>
          <w:color w:val="000000"/>
        </w:rPr>
        <w:t xml:space="preserve"> da companhia foi igual a 26,5%. O restante da base de dados é constituído por novos clientes, que contrataram os serviços recentemente, e por consumidores que já assinavam algum serviço, e mantiveram o contrato ativo.</w:t>
      </w:r>
    </w:p>
    <w:p w14:paraId="5E9AF3AA" w14:textId="77777777" w:rsidR="00CE1FEB" w:rsidRPr="00CE1FEB" w:rsidRDefault="00CE1FEB" w:rsidP="00CE1FEB">
      <w:pPr>
        <w:spacing w:line="360" w:lineRule="auto"/>
        <w:ind w:firstLine="709"/>
        <w:rPr>
          <w:color w:val="000000"/>
        </w:rPr>
      </w:pPr>
      <w:r w:rsidRPr="00CE1FEB">
        <w:rPr>
          <w:color w:val="000000"/>
        </w:rPr>
        <w:t>As variáveis originais foram renomeadas, com o objetivo de facilitar a manipulação dos dados, de modo que os espaços em branco foram substituídos pelo caractere “_”; as letras maiúsculas deram lugar a letras minúsculas; e as variáveis qualitativas binárias tiveram o prefixo “</w:t>
      </w:r>
      <w:proofErr w:type="spellStart"/>
      <w:r w:rsidRPr="00CE1FEB">
        <w:rPr>
          <w:color w:val="000000"/>
        </w:rPr>
        <w:t>flg</w:t>
      </w:r>
      <w:proofErr w:type="spellEnd"/>
      <w:r w:rsidRPr="00CE1FEB">
        <w:rPr>
          <w:color w:val="000000"/>
        </w:rPr>
        <w:t xml:space="preserve">_” acrescido aos seus nomes. Seguindo estes critérios, as variáveis inicialmente identificadas por </w:t>
      </w:r>
      <w:r w:rsidRPr="00CE1FEB">
        <w:rPr>
          <w:i/>
          <w:iCs/>
          <w:color w:val="000000"/>
        </w:rPr>
        <w:t>“</w:t>
      </w:r>
      <w:proofErr w:type="spellStart"/>
      <w:r w:rsidRPr="00CE1FEB">
        <w:rPr>
          <w:i/>
          <w:iCs/>
          <w:color w:val="000000"/>
        </w:rPr>
        <w:t>Number</w:t>
      </w:r>
      <w:proofErr w:type="spellEnd"/>
      <w:r w:rsidRPr="00CE1FEB">
        <w:rPr>
          <w:i/>
          <w:iCs/>
          <w:color w:val="000000"/>
        </w:rPr>
        <w:t xml:space="preserve"> </w:t>
      </w:r>
      <w:proofErr w:type="spellStart"/>
      <w:r w:rsidRPr="00CE1FEB">
        <w:rPr>
          <w:i/>
          <w:iCs/>
          <w:color w:val="000000"/>
        </w:rPr>
        <w:t>of</w:t>
      </w:r>
      <w:proofErr w:type="spellEnd"/>
      <w:r w:rsidRPr="00CE1FEB">
        <w:rPr>
          <w:i/>
          <w:iCs/>
          <w:color w:val="000000"/>
        </w:rPr>
        <w:t xml:space="preserve"> </w:t>
      </w:r>
      <w:proofErr w:type="spellStart"/>
      <w:r w:rsidRPr="00CE1FEB">
        <w:rPr>
          <w:i/>
          <w:iCs/>
          <w:color w:val="000000"/>
        </w:rPr>
        <w:t>Referrals</w:t>
      </w:r>
      <w:proofErr w:type="spellEnd"/>
      <w:r w:rsidRPr="00CE1FEB">
        <w:rPr>
          <w:i/>
          <w:iCs/>
          <w:color w:val="000000"/>
        </w:rPr>
        <w:t>”</w:t>
      </w:r>
      <w:r w:rsidRPr="00CE1FEB">
        <w:rPr>
          <w:color w:val="000000"/>
        </w:rPr>
        <w:t xml:space="preserve"> e </w:t>
      </w:r>
      <w:r w:rsidRPr="00CE1FEB">
        <w:rPr>
          <w:i/>
          <w:iCs/>
          <w:color w:val="000000"/>
        </w:rPr>
        <w:t>“</w:t>
      </w:r>
      <w:proofErr w:type="spellStart"/>
      <w:r w:rsidRPr="00CE1FEB">
        <w:rPr>
          <w:i/>
          <w:iCs/>
          <w:color w:val="000000"/>
        </w:rPr>
        <w:t>Unlimited</w:t>
      </w:r>
      <w:proofErr w:type="spellEnd"/>
      <w:r w:rsidRPr="00CE1FEB">
        <w:rPr>
          <w:i/>
          <w:iCs/>
          <w:color w:val="000000"/>
        </w:rPr>
        <w:t xml:space="preserve"> Data”</w:t>
      </w:r>
      <w:r w:rsidRPr="00CE1FEB">
        <w:rPr>
          <w:color w:val="000000"/>
        </w:rPr>
        <w:t xml:space="preserve">, foram renomeadas para </w:t>
      </w:r>
      <w:r w:rsidRPr="00CE1FEB">
        <w:rPr>
          <w:i/>
          <w:iCs/>
          <w:color w:val="000000"/>
        </w:rPr>
        <w:t>“</w:t>
      </w:r>
      <w:proofErr w:type="spellStart"/>
      <w:r w:rsidRPr="00CE1FEB">
        <w:rPr>
          <w:i/>
          <w:iCs/>
          <w:color w:val="000000"/>
        </w:rPr>
        <w:t>number_of_referrals</w:t>
      </w:r>
      <w:proofErr w:type="spellEnd"/>
      <w:r w:rsidRPr="00CE1FEB">
        <w:rPr>
          <w:i/>
          <w:iCs/>
          <w:color w:val="000000"/>
        </w:rPr>
        <w:t>”</w:t>
      </w:r>
      <w:r w:rsidRPr="00CE1FEB">
        <w:rPr>
          <w:color w:val="000000"/>
        </w:rPr>
        <w:t xml:space="preserve"> e </w:t>
      </w:r>
      <w:r w:rsidRPr="00CE1FEB">
        <w:rPr>
          <w:i/>
          <w:iCs/>
          <w:color w:val="000000"/>
        </w:rPr>
        <w:t>“</w:t>
      </w:r>
      <w:proofErr w:type="spellStart"/>
      <w:r w:rsidRPr="00CE1FEB">
        <w:rPr>
          <w:i/>
          <w:iCs/>
          <w:color w:val="000000"/>
        </w:rPr>
        <w:t>flg_unlimited_data</w:t>
      </w:r>
      <w:proofErr w:type="spellEnd"/>
      <w:r w:rsidRPr="00CE1FEB">
        <w:rPr>
          <w:i/>
          <w:iCs/>
          <w:color w:val="000000"/>
        </w:rPr>
        <w:t>”</w:t>
      </w:r>
      <w:r w:rsidRPr="00CE1FEB">
        <w:rPr>
          <w:color w:val="000000"/>
        </w:rPr>
        <w:t>, respectivamente. Deliberou-se também por adaptar o conteúdo das variáveis binárias, originalmente constituídas pelos valores “Yes”, em casos de ocorrência do evento, e “No” em casos de não ocorrência do evento, para “1” e “0”, respectivamente.</w:t>
      </w:r>
    </w:p>
    <w:p w14:paraId="2D48E4D8" w14:textId="5C90DB08" w:rsidR="005154B6" w:rsidRDefault="00CE1FEB" w:rsidP="00CE1FEB">
      <w:pPr>
        <w:spacing w:line="360" w:lineRule="auto"/>
        <w:ind w:firstLine="709"/>
        <w:rPr>
          <w:color w:val="000000"/>
        </w:rPr>
      </w:pPr>
      <w:r w:rsidRPr="00CE1FEB">
        <w:rPr>
          <w:color w:val="000000"/>
        </w:rPr>
        <w:t xml:space="preserve">A fim da enriquecer os dados, foram coletadas e anexadas ao </w:t>
      </w:r>
      <w:proofErr w:type="spellStart"/>
      <w:r w:rsidRPr="00CE1FEB">
        <w:rPr>
          <w:i/>
          <w:iCs/>
          <w:color w:val="000000"/>
        </w:rPr>
        <w:t>dataset</w:t>
      </w:r>
      <w:proofErr w:type="spellEnd"/>
      <w:r w:rsidRPr="00CE1FEB">
        <w:rPr>
          <w:color w:val="000000"/>
        </w:rPr>
        <w:t xml:space="preserve"> variáveis censitárias da população norte-americana, disponibilizadas pela pesquisa anual </w:t>
      </w:r>
      <w:r w:rsidRPr="00CE1FEB">
        <w:rPr>
          <w:i/>
          <w:iCs/>
          <w:color w:val="000000"/>
        </w:rPr>
        <w:t xml:space="preserve">American Community </w:t>
      </w:r>
      <w:proofErr w:type="spellStart"/>
      <w:r w:rsidRPr="00CE1FEB">
        <w:rPr>
          <w:i/>
          <w:iCs/>
          <w:color w:val="000000"/>
        </w:rPr>
        <w:t>Survey</w:t>
      </w:r>
      <w:proofErr w:type="spellEnd"/>
      <w:r w:rsidRPr="00CE1FEB">
        <w:rPr>
          <w:color w:val="000000"/>
        </w:rPr>
        <w:t xml:space="preserve">, a qual de acordo com o United States </w:t>
      </w:r>
      <w:proofErr w:type="spellStart"/>
      <w:r w:rsidRPr="00CE1FEB">
        <w:rPr>
          <w:color w:val="000000"/>
        </w:rPr>
        <w:t>Census</w:t>
      </w:r>
      <w:proofErr w:type="spellEnd"/>
      <w:r w:rsidRPr="00CE1FEB">
        <w:rPr>
          <w:color w:val="000000"/>
        </w:rPr>
        <w:t xml:space="preserve"> Bureau [USCB] (2022) incorpora características sociais, econômicas, demográficas e habitacionais da nação. Neste trabalho, optou-se por consultar as estimativas de cinco anos, que compreendem o período de 2013 a 2017, devido maior confiabilidade estatística para áreas geográficas menos populosas. Neste trabalho, aplicou-se a metodologia quantitativa aplicada descritiva</w:t>
      </w:r>
      <w:r w:rsidR="00A73323">
        <w:rPr>
          <w:color w:val="000000"/>
        </w:rPr>
        <w:t>.</w:t>
      </w:r>
    </w:p>
    <w:p w14:paraId="3C2FACE8" w14:textId="0C090272" w:rsidR="00A73323" w:rsidRDefault="00A73323" w:rsidP="00A73323">
      <w:pPr>
        <w:spacing w:line="360" w:lineRule="auto"/>
        <w:rPr>
          <w:color w:val="000000"/>
        </w:rPr>
      </w:pPr>
    </w:p>
    <w:p w14:paraId="01C79374" w14:textId="1626B05E" w:rsidR="00A73323" w:rsidRPr="00140932" w:rsidRDefault="00A73323" w:rsidP="00A73323">
      <w:pPr>
        <w:pStyle w:val="Caption"/>
        <w:keepNext/>
        <w:spacing w:after="0"/>
        <w:rPr>
          <w:i w:val="0"/>
          <w:iCs w:val="0"/>
          <w:color w:val="auto"/>
          <w:sz w:val="22"/>
          <w:szCs w:val="22"/>
        </w:rPr>
      </w:pPr>
      <w:bookmarkStart w:id="13" w:name="_Ref104244115"/>
      <w:bookmarkStart w:id="14" w:name="_Hlk104244083"/>
      <w:r w:rsidRPr="00140932">
        <w:rPr>
          <w:i w:val="0"/>
          <w:iCs w:val="0"/>
          <w:color w:val="auto"/>
          <w:sz w:val="22"/>
          <w:szCs w:val="22"/>
        </w:rPr>
        <w:t xml:space="preserve">Tabela </w:t>
      </w:r>
      <w:r w:rsidRPr="00140932">
        <w:rPr>
          <w:i w:val="0"/>
          <w:iCs w:val="0"/>
          <w:color w:val="auto"/>
          <w:sz w:val="22"/>
          <w:szCs w:val="22"/>
        </w:rPr>
        <w:fldChar w:fldCharType="begin"/>
      </w:r>
      <w:r w:rsidRPr="00140932">
        <w:rPr>
          <w:i w:val="0"/>
          <w:iCs w:val="0"/>
          <w:color w:val="auto"/>
          <w:sz w:val="22"/>
          <w:szCs w:val="22"/>
        </w:rPr>
        <w:instrText xml:space="preserve"> SEQ Tabela \* ARABIC </w:instrText>
      </w:r>
      <w:r w:rsidRPr="00140932">
        <w:rPr>
          <w:i w:val="0"/>
          <w:iCs w:val="0"/>
          <w:color w:val="auto"/>
          <w:sz w:val="22"/>
          <w:szCs w:val="22"/>
        </w:rPr>
        <w:fldChar w:fldCharType="separate"/>
      </w:r>
      <w:r w:rsidR="00C04A9C">
        <w:rPr>
          <w:i w:val="0"/>
          <w:iCs w:val="0"/>
          <w:noProof/>
          <w:color w:val="auto"/>
          <w:sz w:val="22"/>
          <w:szCs w:val="22"/>
        </w:rPr>
        <w:t>1</w:t>
      </w:r>
      <w:r w:rsidRPr="00140932">
        <w:rPr>
          <w:i w:val="0"/>
          <w:iCs w:val="0"/>
          <w:color w:val="auto"/>
          <w:sz w:val="22"/>
          <w:szCs w:val="22"/>
        </w:rPr>
        <w:fldChar w:fldCharType="end"/>
      </w:r>
      <w:bookmarkEnd w:id="13"/>
      <w:r>
        <w:rPr>
          <w:i w:val="0"/>
          <w:iCs w:val="0"/>
          <w:color w:val="auto"/>
          <w:sz w:val="22"/>
          <w:szCs w:val="22"/>
        </w:rPr>
        <w:t>.</w:t>
      </w:r>
      <w:r w:rsidRPr="00140932">
        <w:rPr>
          <w:i w:val="0"/>
          <w:iCs w:val="0"/>
          <w:color w:val="auto"/>
          <w:sz w:val="22"/>
          <w:szCs w:val="22"/>
        </w:rPr>
        <w:t xml:space="preserve"> Variáveis do </w:t>
      </w:r>
      <w:proofErr w:type="spellStart"/>
      <w:r w:rsidRPr="00140932">
        <w:rPr>
          <w:color w:val="auto"/>
          <w:sz w:val="22"/>
          <w:szCs w:val="22"/>
        </w:rPr>
        <w:t>dataset</w:t>
      </w:r>
      <w:proofErr w:type="spellEnd"/>
      <w:r w:rsidRPr="00140932">
        <w:rPr>
          <w:i w:val="0"/>
          <w:iCs w:val="0"/>
          <w:color w:val="auto"/>
          <w:sz w:val="22"/>
          <w:szCs w:val="22"/>
        </w:rPr>
        <w:t xml:space="preserve"> original, selecionadas para utilização</w:t>
      </w:r>
      <w:bookmarkEnd w:id="14"/>
      <w:r>
        <w:rPr>
          <w:i w:val="0"/>
          <w:iCs w:val="0"/>
          <w:color w:val="auto"/>
          <w:sz w:val="22"/>
          <w:szCs w:val="22"/>
        </w:rPr>
        <w:t xml:space="preserve"> (continua)</w:t>
      </w:r>
    </w:p>
    <w:tbl>
      <w:tblPr>
        <w:tblW w:w="5000" w:type="pct"/>
        <w:tblCellMar>
          <w:left w:w="70" w:type="dxa"/>
          <w:right w:w="70" w:type="dxa"/>
        </w:tblCellMar>
        <w:tblLook w:val="04A0" w:firstRow="1" w:lastRow="0" w:firstColumn="1" w:lastColumn="0" w:noHBand="0" w:noVBand="1"/>
      </w:tblPr>
      <w:tblGrid>
        <w:gridCol w:w="3443"/>
        <w:gridCol w:w="5627"/>
      </w:tblGrid>
      <w:tr w:rsidR="00EB6A7F" w:rsidRPr="00EB6A7F" w14:paraId="35E4B571" w14:textId="77777777" w:rsidTr="00EB6A7F">
        <w:trPr>
          <w:trHeight w:val="280"/>
        </w:trPr>
        <w:tc>
          <w:tcPr>
            <w:tcW w:w="1898" w:type="pct"/>
            <w:tcBorders>
              <w:top w:val="single" w:sz="4" w:space="0" w:color="auto"/>
              <w:left w:val="nil"/>
              <w:bottom w:val="single" w:sz="4" w:space="0" w:color="auto"/>
              <w:right w:val="nil"/>
            </w:tcBorders>
            <w:shd w:val="clear" w:color="auto" w:fill="auto"/>
            <w:vAlign w:val="center"/>
            <w:hideMark/>
          </w:tcPr>
          <w:p w14:paraId="58EDC55A"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Variável</w:t>
            </w:r>
          </w:p>
        </w:tc>
        <w:tc>
          <w:tcPr>
            <w:tcW w:w="3102" w:type="pct"/>
            <w:tcBorders>
              <w:top w:val="single" w:sz="4" w:space="0" w:color="auto"/>
              <w:left w:val="nil"/>
              <w:bottom w:val="single" w:sz="4" w:space="0" w:color="auto"/>
              <w:right w:val="nil"/>
            </w:tcBorders>
            <w:shd w:val="clear" w:color="auto" w:fill="auto"/>
            <w:vAlign w:val="center"/>
            <w:hideMark/>
          </w:tcPr>
          <w:p w14:paraId="34B8F03A" w14:textId="77777777" w:rsidR="00EB6A7F" w:rsidRPr="00EB6A7F" w:rsidRDefault="00EB6A7F" w:rsidP="00EB6A7F">
            <w:pPr>
              <w:spacing w:line="240" w:lineRule="auto"/>
              <w:jc w:val="center"/>
              <w:rPr>
                <w:rFonts w:eastAsia="Times New Roman"/>
                <w:color w:val="000000"/>
                <w:sz w:val="20"/>
                <w:szCs w:val="20"/>
                <w:lang w:eastAsia="pt-BR"/>
              </w:rPr>
            </w:pPr>
            <w:r w:rsidRPr="00EB6A7F">
              <w:rPr>
                <w:rFonts w:eastAsia="Times New Roman"/>
                <w:color w:val="000000"/>
                <w:sz w:val="20"/>
                <w:szCs w:val="20"/>
                <w:lang w:eastAsia="pt-BR"/>
              </w:rPr>
              <w:t>Descrição</w:t>
            </w:r>
          </w:p>
        </w:tc>
      </w:tr>
      <w:tr w:rsidR="00EB6A7F" w:rsidRPr="00EB6A7F" w14:paraId="1EF30B5A" w14:textId="77777777" w:rsidTr="00EB6A7F">
        <w:trPr>
          <w:trHeight w:val="280"/>
        </w:trPr>
        <w:tc>
          <w:tcPr>
            <w:tcW w:w="1898" w:type="pct"/>
            <w:tcBorders>
              <w:top w:val="nil"/>
              <w:left w:val="nil"/>
              <w:bottom w:val="nil"/>
              <w:right w:val="nil"/>
            </w:tcBorders>
            <w:shd w:val="clear" w:color="auto" w:fill="auto"/>
            <w:vAlign w:val="center"/>
            <w:hideMark/>
          </w:tcPr>
          <w:p w14:paraId="221177C2"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customer_id</w:t>
            </w:r>
            <w:proofErr w:type="spellEnd"/>
          </w:p>
        </w:tc>
        <w:tc>
          <w:tcPr>
            <w:tcW w:w="3102" w:type="pct"/>
            <w:tcBorders>
              <w:top w:val="nil"/>
              <w:left w:val="nil"/>
              <w:bottom w:val="nil"/>
              <w:right w:val="nil"/>
            </w:tcBorders>
            <w:shd w:val="clear" w:color="auto" w:fill="auto"/>
            <w:vAlign w:val="center"/>
            <w:hideMark/>
          </w:tcPr>
          <w:p w14:paraId="132C20CD"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Identificador único do cliente</w:t>
            </w:r>
          </w:p>
        </w:tc>
      </w:tr>
      <w:tr w:rsidR="00EB6A7F" w:rsidRPr="00EB6A7F" w14:paraId="7528CDCC" w14:textId="77777777" w:rsidTr="00EB6A7F">
        <w:trPr>
          <w:trHeight w:val="280"/>
        </w:trPr>
        <w:tc>
          <w:tcPr>
            <w:tcW w:w="1898" w:type="pct"/>
            <w:tcBorders>
              <w:top w:val="nil"/>
              <w:left w:val="nil"/>
              <w:bottom w:val="nil"/>
              <w:right w:val="nil"/>
            </w:tcBorders>
            <w:shd w:val="clear" w:color="auto" w:fill="auto"/>
            <w:vAlign w:val="center"/>
            <w:hideMark/>
          </w:tcPr>
          <w:p w14:paraId="6D073BFB"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gender</w:t>
            </w:r>
            <w:proofErr w:type="spellEnd"/>
          </w:p>
        </w:tc>
        <w:tc>
          <w:tcPr>
            <w:tcW w:w="3102" w:type="pct"/>
            <w:tcBorders>
              <w:top w:val="nil"/>
              <w:left w:val="nil"/>
              <w:bottom w:val="nil"/>
              <w:right w:val="nil"/>
            </w:tcBorders>
            <w:shd w:val="clear" w:color="auto" w:fill="auto"/>
            <w:vAlign w:val="center"/>
            <w:hideMark/>
          </w:tcPr>
          <w:p w14:paraId="4995068B"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Sexo do cliente</w:t>
            </w:r>
          </w:p>
        </w:tc>
      </w:tr>
      <w:tr w:rsidR="00EB6A7F" w:rsidRPr="00EB6A7F" w14:paraId="2F29F1F2" w14:textId="77777777" w:rsidTr="00EB6A7F">
        <w:trPr>
          <w:trHeight w:val="280"/>
        </w:trPr>
        <w:tc>
          <w:tcPr>
            <w:tcW w:w="1898" w:type="pct"/>
            <w:tcBorders>
              <w:top w:val="nil"/>
              <w:left w:val="nil"/>
              <w:bottom w:val="nil"/>
              <w:right w:val="nil"/>
            </w:tcBorders>
            <w:shd w:val="clear" w:color="auto" w:fill="auto"/>
            <w:vAlign w:val="center"/>
            <w:hideMark/>
          </w:tcPr>
          <w:p w14:paraId="396BFA01"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age</w:t>
            </w:r>
          </w:p>
        </w:tc>
        <w:tc>
          <w:tcPr>
            <w:tcW w:w="3102" w:type="pct"/>
            <w:tcBorders>
              <w:top w:val="nil"/>
              <w:left w:val="nil"/>
              <w:bottom w:val="nil"/>
              <w:right w:val="nil"/>
            </w:tcBorders>
            <w:shd w:val="clear" w:color="auto" w:fill="auto"/>
            <w:vAlign w:val="center"/>
            <w:hideMark/>
          </w:tcPr>
          <w:p w14:paraId="7E62CB9B"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Idade do cliente</w:t>
            </w:r>
          </w:p>
        </w:tc>
      </w:tr>
      <w:tr w:rsidR="00EB6A7F" w:rsidRPr="00EB6A7F" w14:paraId="6757A29C" w14:textId="77777777" w:rsidTr="00EB6A7F">
        <w:trPr>
          <w:trHeight w:val="280"/>
        </w:trPr>
        <w:tc>
          <w:tcPr>
            <w:tcW w:w="1898" w:type="pct"/>
            <w:tcBorders>
              <w:top w:val="nil"/>
              <w:left w:val="nil"/>
              <w:bottom w:val="nil"/>
              <w:right w:val="nil"/>
            </w:tcBorders>
            <w:shd w:val="clear" w:color="auto" w:fill="auto"/>
            <w:vAlign w:val="center"/>
            <w:hideMark/>
          </w:tcPr>
          <w:p w14:paraId="77339578"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flg_married</w:t>
            </w:r>
            <w:proofErr w:type="spellEnd"/>
          </w:p>
        </w:tc>
        <w:tc>
          <w:tcPr>
            <w:tcW w:w="3102" w:type="pct"/>
            <w:tcBorders>
              <w:top w:val="nil"/>
              <w:left w:val="nil"/>
              <w:bottom w:val="nil"/>
              <w:right w:val="nil"/>
            </w:tcBorders>
            <w:shd w:val="clear" w:color="auto" w:fill="auto"/>
            <w:vAlign w:val="center"/>
            <w:hideMark/>
          </w:tcPr>
          <w:p w14:paraId="10FA2484"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é casado</w:t>
            </w:r>
          </w:p>
        </w:tc>
      </w:tr>
      <w:tr w:rsidR="00EB6A7F" w:rsidRPr="00EB6A7F" w14:paraId="6EEB2CA7" w14:textId="77777777" w:rsidTr="00EB6A7F">
        <w:trPr>
          <w:trHeight w:val="280"/>
        </w:trPr>
        <w:tc>
          <w:tcPr>
            <w:tcW w:w="1898" w:type="pct"/>
            <w:tcBorders>
              <w:top w:val="nil"/>
              <w:left w:val="nil"/>
              <w:bottom w:val="nil"/>
              <w:right w:val="nil"/>
            </w:tcBorders>
            <w:shd w:val="clear" w:color="auto" w:fill="auto"/>
            <w:vAlign w:val="center"/>
            <w:hideMark/>
          </w:tcPr>
          <w:p w14:paraId="28061F8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number_of_dependents</w:t>
            </w:r>
            <w:proofErr w:type="spellEnd"/>
          </w:p>
        </w:tc>
        <w:tc>
          <w:tcPr>
            <w:tcW w:w="3102" w:type="pct"/>
            <w:tcBorders>
              <w:top w:val="nil"/>
              <w:left w:val="nil"/>
              <w:bottom w:val="nil"/>
              <w:right w:val="nil"/>
            </w:tcBorders>
            <w:shd w:val="clear" w:color="auto" w:fill="auto"/>
            <w:vAlign w:val="center"/>
            <w:hideMark/>
          </w:tcPr>
          <w:p w14:paraId="0DF44441"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Quantidade de dependentes que moram com o cliente</w:t>
            </w:r>
          </w:p>
        </w:tc>
      </w:tr>
      <w:tr w:rsidR="00EB6A7F" w:rsidRPr="00EB6A7F" w14:paraId="28D27167" w14:textId="77777777" w:rsidTr="00EB6A7F">
        <w:trPr>
          <w:trHeight w:val="280"/>
        </w:trPr>
        <w:tc>
          <w:tcPr>
            <w:tcW w:w="1898" w:type="pct"/>
            <w:tcBorders>
              <w:top w:val="nil"/>
              <w:left w:val="nil"/>
              <w:bottom w:val="nil"/>
              <w:right w:val="nil"/>
            </w:tcBorders>
            <w:shd w:val="clear" w:color="auto" w:fill="auto"/>
            <w:vAlign w:val="center"/>
            <w:hideMark/>
          </w:tcPr>
          <w:p w14:paraId="4F1D07F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city</w:t>
            </w:r>
            <w:proofErr w:type="spellEnd"/>
          </w:p>
        </w:tc>
        <w:tc>
          <w:tcPr>
            <w:tcW w:w="3102" w:type="pct"/>
            <w:tcBorders>
              <w:top w:val="nil"/>
              <w:left w:val="nil"/>
              <w:bottom w:val="nil"/>
              <w:right w:val="nil"/>
            </w:tcBorders>
            <w:shd w:val="clear" w:color="auto" w:fill="auto"/>
            <w:vAlign w:val="center"/>
            <w:hideMark/>
          </w:tcPr>
          <w:p w14:paraId="27C76DF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Cidade da residência principal do cliente</w:t>
            </w:r>
          </w:p>
        </w:tc>
      </w:tr>
      <w:tr w:rsidR="00EB6A7F" w:rsidRPr="00EB6A7F" w14:paraId="3DAFFE76" w14:textId="77777777" w:rsidTr="00EB6A7F">
        <w:trPr>
          <w:trHeight w:val="280"/>
        </w:trPr>
        <w:tc>
          <w:tcPr>
            <w:tcW w:w="1898" w:type="pct"/>
            <w:tcBorders>
              <w:top w:val="nil"/>
              <w:left w:val="nil"/>
              <w:bottom w:val="nil"/>
              <w:right w:val="nil"/>
            </w:tcBorders>
            <w:shd w:val="clear" w:color="auto" w:fill="auto"/>
            <w:vAlign w:val="center"/>
            <w:hideMark/>
          </w:tcPr>
          <w:p w14:paraId="2C5539A3"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zip_code</w:t>
            </w:r>
            <w:proofErr w:type="spellEnd"/>
          </w:p>
        </w:tc>
        <w:tc>
          <w:tcPr>
            <w:tcW w:w="3102" w:type="pct"/>
            <w:tcBorders>
              <w:top w:val="nil"/>
              <w:left w:val="nil"/>
              <w:bottom w:val="nil"/>
              <w:right w:val="nil"/>
            </w:tcBorders>
            <w:shd w:val="clear" w:color="auto" w:fill="auto"/>
            <w:vAlign w:val="center"/>
            <w:hideMark/>
          </w:tcPr>
          <w:p w14:paraId="5C90E50D"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Cep da residência principal do cliente</w:t>
            </w:r>
          </w:p>
        </w:tc>
      </w:tr>
      <w:tr w:rsidR="00EB6A7F" w:rsidRPr="00EB6A7F" w14:paraId="6DF971D8" w14:textId="77777777" w:rsidTr="00EB6A7F">
        <w:trPr>
          <w:trHeight w:val="280"/>
        </w:trPr>
        <w:tc>
          <w:tcPr>
            <w:tcW w:w="1898" w:type="pct"/>
            <w:tcBorders>
              <w:top w:val="nil"/>
              <w:left w:val="nil"/>
              <w:bottom w:val="nil"/>
              <w:right w:val="nil"/>
            </w:tcBorders>
            <w:shd w:val="clear" w:color="auto" w:fill="auto"/>
            <w:vAlign w:val="center"/>
            <w:hideMark/>
          </w:tcPr>
          <w:p w14:paraId="23C1CD6F"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latitude</w:t>
            </w:r>
          </w:p>
        </w:tc>
        <w:tc>
          <w:tcPr>
            <w:tcW w:w="3102" w:type="pct"/>
            <w:tcBorders>
              <w:top w:val="nil"/>
              <w:left w:val="nil"/>
              <w:bottom w:val="nil"/>
              <w:right w:val="nil"/>
            </w:tcBorders>
            <w:shd w:val="clear" w:color="auto" w:fill="auto"/>
            <w:vAlign w:val="center"/>
            <w:hideMark/>
          </w:tcPr>
          <w:p w14:paraId="5CF2E99F"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Latitude da residência principal do cliente</w:t>
            </w:r>
          </w:p>
        </w:tc>
      </w:tr>
      <w:tr w:rsidR="00EB6A7F" w:rsidRPr="00EB6A7F" w14:paraId="70D3AD08" w14:textId="77777777" w:rsidTr="00EB6A7F">
        <w:trPr>
          <w:trHeight w:val="280"/>
        </w:trPr>
        <w:tc>
          <w:tcPr>
            <w:tcW w:w="1898" w:type="pct"/>
            <w:tcBorders>
              <w:top w:val="nil"/>
              <w:left w:val="nil"/>
              <w:bottom w:val="nil"/>
              <w:right w:val="nil"/>
            </w:tcBorders>
            <w:shd w:val="clear" w:color="auto" w:fill="auto"/>
            <w:vAlign w:val="center"/>
            <w:hideMark/>
          </w:tcPr>
          <w:p w14:paraId="159159B1"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longitude</w:t>
            </w:r>
          </w:p>
        </w:tc>
        <w:tc>
          <w:tcPr>
            <w:tcW w:w="3102" w:type="pct"/>
            <w:tcBorders>
              <w:top w:val="nil"/>
              <w:left w:val="nil"/>
              <w:bottom w:val="nil"/>
              <w:right w:val="nil"/>
            </w:tcBorders>
            <w:shd w:val="clear" w:color="auto" w:fill="auto"/>
            <w:vAlign w:val="center"/>
            <w:hideMark/>
          </w:tcPr>
          <w:p w14:paraId="042A9646"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Longitude da residência principal do cliente</w:t>
            </w:r>
          </w:p>
        </w:tc>
      </w:tr>
      <w:tr w:rsidR="00EB6A7F" w:rsidRPr="00EB6A7F" w14:paraId="21BBF0EF" w14:textId="77777777" w:rsidTr="00EB6A7F">
        <w:trPr>
          <w:trHeight w:val="280"/>
        </w:trPr>
        <w:tc>
          <w:tcPr>
            <w:tcW w:w="1898" w:type="pct"/>
            <w:tcBorders>
              <w:top w:val="nil"/>
              <w:left w:val="nil"/>
              <w:bottom w:val="nil"/>
              <w:right w:val="nil"/>
            </w:tcBorders>
            <w:shd w:val="clear" w:color="auto" w:fill="auto"/>
            <w:vAlign w:val="center"/>
            <w:hideMark/>
          </w:tcPr>
          <w:p w14:paraId="03A1EF31"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number_of_referrals</w:t>
            </w:r>
            <w:proofErr w:type="spellEnd"/>
          </w:p>
        </w:tc>
        <w:tc>
          <w:tcPr>
            <w:tcW w:w="3102" w:type="pct"/>
            <w:tcBorders>
              <w:top w:val="nil"/>
              <w:left w:val="nil"/>
              <w:bottom w:val="nil"/>
              <w:right w:val="nil"/>
            </w:tcBorders>
            <w:shd w:val="clear" w:color="auto" w:fill="auto"/>
            <w:vAlign w:val="center"/>
            <w:hideMark/>
          </w:tcPr>
          <w:p w14:paraId="7661D1D6"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Quantidade de indicações, feitas pelo cliente até o presente</w:t>
            </w:r>
          </w:p>
        </w:tc>
      </w:tr>
      <w:tr w:rsidR="00EB6A7F" w:rsidRPr="00EB6A7F" w14:paraId="6EBDB068" w14:textId="77777777" w:rsidTr="00EB6A7F">
        <w:trPr>
          <w:trHeight w:val="280"/>
        </w:trPr>
        <w:tc>
          <w:tcPr>
            <w:tcW w:w="1898" w:type="pct"/>
            <w:tcBorders>
              <w:top w:val="nil"/>
              <w:left w:val="nil"/>
              <w:bottom w:val="nil"/>
              <w:right w:val="nil"/>
            </w:tcBorders>
            <w:shd w:val="clear" w:color="auto" w:fill="auto"/>
            <w:vAlign w:val="center"/>
            <w:hideMark/>
          </w:tcPr>
          <w:p w14:paraId="4216D3C5"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tenure_in_months</w:t>
            </w:r>
            <w:proofErr w:type="spellEnd"/>
          </w:p>
        </w:tc>
        <w:tc>
          <w:tcPr>
            <w:tcW w:w="3102" w:type="pct"/>
            <w:tcBorders>
              <w:top w:val="nil"/>
              <w:left w:val="nil"/>
              <w:bottom w:val="nil"/>
              <w:right w:val="nil"/>
            </w:tcBorders>
            <w:shd w:val="clear" w:color="auto" w:fill="auto"/>
            <w:vAlign w:val="center"/>
            <w:hideMark/>
          </w:tcPr>
          <w:p w14:paraId="00C70955"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Tempo de casa do cliente, ao final do trimestre</w:t>
            </w:r>
          </w:p>
        </w:tc>
      </w:tr>
      <w:tr w:rsidR="00EB6A7F" w:rsidRPr="00EB6A7F" w14:paraId="1B9FDD28" w14:textId="77777777" w:rsidTr="00EB6A7F">
        <w:trPr>
          <w:trHeight w:val="280"/>
        </w:trPr>
        <w:tc>
          <w:tcPr>
            <w:tcW w:w="1898" w:type="pct"/>
            <w:tcBorders>
              <w:top w:val="nil"/>
              <w:left w:val="nil"/>
              <w:bottom w:val="nil"/>
              <w:right w:val="nil"/>
            </w:tcBorders>
            <w:shd w:val="clear" w:color="auto" w:fill="auto"/>
            <w:vAlign w:val="center"/>
            <w:hideMark/>
          </w:tcPr>
          <w:p w14:paraId="7E257E43"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offer</w:t>
            </w:r>
            <w:proofErr w:type="spellEnd"/>
          </w:p>
        </w:tc>
        <w:tc>
          <w:tcPr>
            <w:tcW w:w="3102" w:type="pct"/>
            <w:tcBorders>
              <w:top w:val="nil"/>
              <w:left w:val="nil"/>
              <w:bottom w:val="nil"/>
              <w:right w:val="nil"/>
            </w:tcBorders>
            <w:shd w:val="clear" w:color="auto" w:fill="auto"/>
            <w:vAlign w:val="center"/>
            <w:hideMark/>
          </w:tcPr>
          <w:p w14:paraId="7F69DF1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Última oferta de marketing aceita pelo cliente, se aplicável</w:t>
            </w:r>
          </w:p>
        </w:tc>
      </w:tr>
    </w:tbl>
    <w:p w14:paraId="06CB83DD" w14:textId="14BC866A" w:rsidR="00EB6A7F" w:rsidRPr="00EB6A7F" w:rsidRDefault="009613EB" w:rsidP="00EB6A7F">
      <w:pPr>
        <w:pStyle w:val="Caption"/>
        <w:keepNext/>
        <w:spacing w:after="0"/>
        <w:rPr>
          <w:i w:val="0"/>
          <w:iCs w:val="0"/>
          <w:color w:val="auto"/>
          <w:sz w:val="22"/>
          <w:szCs w:val="22"/>
        </w:rPr>
      </w:pPr>
      <w:r>
        <w:rPr>
          <w:i w:val="0"/>
          <w:iCs w:val="0"/>
          <w:color w:val="auto"/>
          <w:sz w:val="22"/>
          <w:szCs w:val="22"/>
        </w:rPr>
        <w:lastRenderedPageBreak/>
        <w:fldChar w:fldCharType="begin"/>
      </w:r>
      <w:r>
        <w:rPr>
          <w:i w:val="0"/>
          <w:iCs w:val="0"/>
          <w:color w:val="auto"/>
          <w:sz w:val="22"/>
          <w:szCs w:val="22"/>
        </w:rPr>
        <w:instrText xml:space="preserve"> REF _Ref104244115 \h </w:instrText>
      </w:r>
      <w:r>
        <w:rPr>
          <w:i w:val="0"/>
          <w:iCs w:val="0"/>
          <w:color w:val="auto"/>
          <w:sz w:val="22"/>
          <w:szCs w:val="22"/>
        </w:rPr>
      </w:r>
      <w:r>
        <w:rPr>
          <w:i w:val="0"/>
          <w:iCs w:val="0"/>
          <w:color w:val="auto"/>
          <w:sz w:val="22"/>
          <w:szCs w:val="22"/>
        </w:rPr>
        <w:fldChar w:fldCharType="separate"/>
      </w:r>
      <w:r w:rsidR="00C04A9C" w:rsidRPr="00140932">
        <w:rPr>
          <w:i w:val="0"/>
          <w:iCs w:val="0"/>
          <w:color w:val="auto"/>
          <w:sz w:val="22"/>
          <w:szCs w:val="22"/>
        </w:rPr>
        <w:t xml:space="preserve">Tabela </w:t>
      </w:r>
      <w:r w:rsidR="00C04A9C">
        <w:rPr>
          <w:i w:val="0"/>
          <w:iCs w:val="0"/>
          <w:noProof/>
          <w:color w:val="auto"/>
          <w:sz w:val="22"/>
          <w:szCs w:val="22"/>
        </w:rPr>
        <w:t>1</w:t>
      </w:r>
      <w:r>
        <w:rPr>
          <w:i w:val="0"/>
          <w:iCs w:val="0"/>
          <w:color w:val="auto"/>
          <w:sz w:val="22"/>
          <w:szCs w:val="22"/>
        </w:rPr>
        <w:fldChar w:fldCharType="end"/>
      </w:r>
      <w:r>
        <w:rPr>
          <w:i w:val="0"/>
          <w:iCs w:val="0"/>
          <w:color w:val="auto"/>
          <w:sz w:val="22"/>
          <w:szCs w:val="22"/>
        </w:rPr>
        <w:t xml:space="preserve">. </w:t>
      </w:r>
      <w:r w:rsidRPr="00140932">
        <w:rPr>
          <w:i w:val="0"/>
          <w:iCs w:val="0"/>
          <w:color w:val="auto"/>
          <w:sz w:val="22"/>
          <w:szCs w:val="22"/>
        </w:rPr>
        <w:t xml:space="preserve">Variáveis do </w:t>
      </w:r>
      <w:proofErr w:type="spellStart"/>
      <w:r w:rsidRPr="00140932">
        <w:rPr>
          <w:color w:val="auto"/>
          <w:sz w:val="22"/>
          <w:szCs w:val="22"/>
        </w:rPr>
        <w:t>dataset</w:t>
      </w:r>
      <w:proofErr w:type="spellEnd"/>
      <w:r w:rsidRPr="00140932">
        <w:rPr>
          <w:i w:val="0"/>
          <w:iCs w:val="0"/>
          <w:color w:val="auto"/>
          <w:sz w:val="22"/>
          <w:szCs w:val="22"/>
        </w:rPr>
        <w:t xml:space="preserve"> original, selecionadas para utilização</w:t>
      </w:r>
      <w:r>
        <w:rPr>
          <w:i w:val="0"/>
          <w:iCs w:val="0"/>
          <w:color w:val="auto"/>
          <w:sz w:val="22"/>
          <w:szCs w:val="22"/>
        </w:rPr>
        <w:t xml:space="preserve"> (conclusão)</w:t>
      </w:r>
    </w:p>
    <w:tbl>
      <w:tblPr>
        <w:tblW w:w="5000" w:type="pct"/>
        <w:tblCellMar>
          <w:left w:w="70" w:type="dxa"/>
          <w:right w:w="70" w:type="dxa"/>
        </w:tblCellMar>
        <w:tblLook w:val="04A0" w:firstRow="1" w:lastRow="0" w:firstColumn="1" w:lastColumn="0" w:noHBand="0" w:noVBand="1"/>
      </w:tblPr>
      <w:tblGrid>
        <w:gridCol w:w="3443"/>
        <w:gridCol w:w="5627"/>
      </w:tblGrid>
      <w:tr w:rsidR="00EB6A7F" w:rsidRPr="00EB6A7F" w14:paraId="0AC357DC" w14:textId="77777777" w:rsidTr="00963806">
        <w:trPr>
          <w:trHeight w:val="280"/>
        </w:trPr>
        <w:tc>
          <w:tcPr>
            <w:tcW w:w="1898" w:type="pct"/>
            <w:tcBorders>
              <w:top w:val="single" w:sz="4" w:space="0" w:color="auto"/>
              <w:left w:val="nil"/>
              <w:bottom w:val="single" w:sz="4" w:space="0" w:color="auto"/>
              <w:right w:val="nil"/>
            </w:tcBorders>
            <w:shd w:val="clear" w:color="auto" w:fill="auto"/>
            <w:vAlign w:val="center"/>
          </w:tcPr>
          <w:p w14:paraId="06FB5B7C" w14:textId="317751C1" w:rsidR="00EB6A7F" w:rsidRPr="005E6581"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Variável</w:t>
            </w:r>
          </w:p>
        </w:tc>
        <w:tc>
          <w:tcPr>
            <w:tcW w:w="3102" w:type="pct"/>
            <w:tcBorders>
              <w:top w:val="single" w:sz="4" w:space="0" w:color="auto"/>
              <w:left w:val="nil"/>
              <w:bottom w:val="single" w:sz="4" w:space="0" w:color="auto"/>
              <w:right w:val="nil"/>
            </w:tcBorders>
            <w:shd w:val="clear" w:color="auto" w:fill="auto"/>
            <w:vAlign w:val="center"/>
          </w:tcPr>
          <w:p w14:paraId="73F14A7B" w14:textId="49882936" w:rsidR="00EB6A7F" w:rsidRPr="005E6581" w:rsidRDefault="00EB6A7F" w:rsidP="00EB6A7F">
            <w:pPr>
              <w:spacing w:line="240" w:lineRule="auto"/>
              <w:jc w:val="center"/>
              <w:rPr>
                <w:rFonts w:eastAsia="Times New Roman"/>
                <w:color w:val="000000"/>
                <w:sz w:val="20"/>
                <w:szCs w:val="20"/>
                <w:lang w:eastAsia="pt-BR"/>
              </w:rPr>
            </w:pPr>
            <w:r w:rsidRPr="00EB6A7F">
              <w:rPr>
                <w:rFonts w:eastAsia="Times New Roman"/>
                <w:color w:val="000000"/>
                <w:sz w:val="20"/>
                <w:szCs w:val="20"/>
                <w:lang w:eastAsia="pt-BR"/>
              </w:rPr>
              <w:t>Descrição</w:t>
            </w:r>
          </w:p>
        </w:tc>
      </w:tr>
      <w:tr w:rsidR="009613EB" w:rsidRPr="00EB6A7F" w14:paraId="25E7F332" w14:textId="77777777" w:rsidTr="00963806">
        <w:trPr>
          <w:trHeight w:val="280"/>
        </w:trPr>
        <w:tc>
          <w:tcPr>
            <w:tcW w:w="1898" w:type="pct"/>
            <w:tcBorders>
              <w:top w:val="single" w:sz="4" w:space="0" w:color="auto"/>
              <w:left w:val="nil"/>
              <w:bottom w:val="nil"/>
              <w:right w:val="nil"/>
            </w:tcBorders>
            <w:shd w:val="clear" w:color="auto" w:fill="auto"/>
            <w:vAlign w:val="center"/>
          </w:tcPr>
          <w:p w14:paraId="4A28CE65" w14:textId="22483845"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flg_phone_service</w:t>
            </w:r>
            <w:proofErr w:type="spellEnd"/>
          </w:p>
        </w:tc>
        <w:tc>
          <w:tcPr>
            <w:tcW w:w="3102" w:type="pct"/>
            <w:tcBorders>
              <w:top w:val="single" w:sz="4" w:space="0" w:color="auto"/>
              <w:left w:val="nil"/>
              <w:bottom w:val="nil"/>
              <w:right w:val="nil"/>
            </w:tcBorders>
            <w:shd w:val="clear" w:color="auto" w:fill="auto"/>
            <w:vAlign w:val="center"/>
          </w:tcPr>
          <w:p w14:paraId="1A82C5B8" w14:textId="47A37653"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o serviço de telefonia residencial da companhia</w:t>
            </w:r>
          </w:p>
        </w:tc>
      </w:tr>
      <w:tr w:rsidR="009613EB" w:rsidRPr="00EB6A7F" w14:paraId="05C9F08C" w14:textId="77777777" w:rsidTr="00963806">
        <w:trPr>
          <w:trHeight w:val="280"/>
        </w:trPr>
        <w:tc>
          <w:tcPr>
            <w:tcW w:w="1898" w:type="pct"/>
            <w:tcBorders>
              <w:left w:val="nil"/>
              <w:bottom w:val="nil"/>
              <w:right w:val="nil"/>
            </w:tcBorders>
            <w:shd w:val="clear" w:color="auto" w:fill="auto"/>
            <w:vAlign w:val="center"/>
          </w:tcPr>
          <w:p w14:paraId="4148EAC9" w14:textId="64FF1E06" w:rsidR="009613EB" w:rsidRPr="00963806" w:rsidRDefault="009613EB" w:rsidP="009613EB">
            <w:pPr>
              <w:spacing w:line="240" w:lineRule="auto"/>
              <w:jc w:val="left"/>
              <w:rPr>
                <w:rFonts w:eastAsia="Times New Roman"/>
                <w:color w:val="000000"/>
                <w:sz w:val="20"/>
                <w:szCs w:val="20"/>
                <w:lang w:eastAsia="pt-BR"/>
              </w:rPr>
            </w:pPr>
            <w:proofErr w:type="spellStart"/>
            <w:r w:rsidRPr="00963806">
              <w:rPr>
                <w:rFonts w:eastAsia="Times New Roman"/>
                <w:color w:val="000000"/>
                <w:sz w:val="20"/>
                <w:szCs w:val="20"/>
                <w:lang w:eastAsia="pt-BR"/>
              </w:rPr>
              <w:t>avg_monthly_long_distance_charges</w:t>
            </w:r>
            <w:proofErr w:type="spellEnd"/>
          </w:p>
        </w:tc>
        <w:tc>
          <w:tcPr>
            <w:tcW w:w="3102" w:type="pct"/>
            <w:tcBorders>
              <w:left w:val="nil"/>
              <w:bottom w:val="nil"/>
              <w:right w:val="nil"/>
            </w:tcBorders>
            <w:shd w:val="clear" w:color="auto" w:fill="auto"/>
            <w:vAlign w:val="center"/>
          </w:tcPr>
          <w:p w14:paraId="2563EEB9" w14:textId="2A2FBE26"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mensal médio das cobranças de chamadas de longas distâncias, calculado até o final do trimestre</w:t>
            </w:r>
          </w:p>
        </w:tc>
      </w:tr>
      <w:tr w:rsidR="009613EB" w:rsidRPr="00EB6A7F" w14:paraId="4F93AEB5" w14:textId="77777777" w:rsidTr="00963806">
        <w:trPr>
          <w:trHeight w:val="280"/>
        </w:trPr>
        <w:tc>
          <w:tcPr>
            <w:tcW w:w="1898" w:type="pct"/>
            <w:tcBorders>
              <w:left w:val="nil"/>
              <w:bottom w:val="nil"/>
              <w:right w:val="nil"/>
            </w:tcBorders>
            <w:shd w:val="clear" w:color="auto" w:fill="auto"/>
            <w:vAlign w:val="center"/>
          </w:tcPr>
          <w:p w14:paraId="189A5688" w14:textId="049E75D9"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flg_multiple_lines</w:t>
            </w:r>
            <w:proofErr w:type="spellEnd"/>
          </w:p>
        </w:tc>
        <w:tc>
          <w:tcPr>
            <w:tcW w:w="3102" w:type="pct"/>
            <w:tcBorders>
              <w:left w:val="nil"/>
              <w:bottom w:val="nil"/>
              <w:right w:val="nil"/>
            </w:tcBorders>
            <w:shd w:val="clear" w:color="auto" w:fill="auto"/>
            <w:vAlign w:val="center"/>
          </w:tcPr>
          <w:p w14:paraId="73F66BD5" w14:textId="4E1BC898"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múltiplas linhas telefônicas da companhia</w:t>
            </w:r>
          </w:p>
        </w:tc>
      </w:tr>
      <w:tr w:rsidR="009613EB" w:rsidRPr="00EB6A7F" w14:paraId="0E4A60BC" w14:textId="77777777" w:rsidTr="00963806">
        <w:trPr>
          <w:trHeight w:val="280"/>
        </w:trPr>
        <w:tc>
          <w:tcPr>
            <w:tcW w:w="1898" w:type="pct"/>
            <w:tcBorders>
              <w:left w:val="nil"/>
              <w:bottom w:val="nil"/>
              <w:right w:val="nil"/>
            </w:tcBorders>
            <w:shd w:val="clear" w:color="auto" w:fill="auto"/>
            <w:vAlign w:val="center"/>
            <w:hideMark/>
          </w:tcPr>
          <w:p w14:paraId="3B75B4D7"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internet_type</w:t>
            </w:r>
            <w:proofErr w:type="spellEnd"/>
          </w:p>
        </w:tc>
        <w:tc>
          <w:tcPr>
            <w:tcW w:w="3102" w:type="pct"/>
            <w:tcBorders>
              <w:left w:val="nil"/>
              <w:bottom w:val="nil"/>
              <w:right w:val="nil"/>
            </w:tcBorders>
            <w:shd w:val="clear" w:color="auto" w:fill="auto"/>
            <w:vAlign w:val="center"/>
            <w:hideMark/>
          </w:tcPr>
          <w:p w14:paraId="2DA7829C"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Tipo do serviço de internet assinado pelo cliente</w:t>
            </w:r>
          </w:p>
        </w:tc>
      </w:tr>
      <w:tr w:rsidR="009613EB" w:rsidRPr="00EB6A7F" w14:paraId="0DEE24A2" w14:textId="77777777" w:rsidTr="00EB6A7F">
        <w:trPr>
          <w:trHeight w:val="500"/>
        </w:trPr>
        <w:tc>
          <w:tcPr>
            <w:tcW w:w="1898" w:type="pct"/>
            <w:tcBorders>
              <w:top w:val="nil"/>
              <w:left w:val="nil"/>
              <w:bottom w:val="nil"/>
              <w:right w:val="nil"/>
            </w:tcBorders>
            <w:shd w:val="clear" w:color="auto" w:fill="auto"/>
            <w:vAlign w:val="center"/>
            <w:hideMark/>
          </w:tcPr>
          <w:p w14:paraId="566DB967"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avg_monthly_gb_download</w:t>
            </w:r>
            <w:proofErr w:type="spellEnd"/>
          </w:p>
        </w:tc>
        <w:tc>
          <w:tcPr>
            <w:tcW w:w="3102" w:type="pct"/>
            <w:tcBorders>
              <w:top w:val="nil"/>
              <w:left w:val="nil"/>
              <w:bottom w:val="nil"/>
              <w:right w:val="nil"/>
            </w:tcBorders>
            <w:shd w:val="clear" w:color="auto" w:fill="auto"/>
            <w:vAlign w:val="center"/>
            <w:hideMark/>
          </w:tcPr>
          <w:p w14:paraId="4A6E8B98"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Volume mensal médio de download, em gigabytes, calculado até o final do trimestre</w:t>
            </w:r>
          </w:p>
        </w:tc>
      </w:tr>
      <w:tr w:rsidR="009613EB" w:rsidRPr="00EB6A7F" w14:paraId="0E6BB044" w14:textId="77777777" w:rsidTr="00EB6A7F">
        <w:trPr>
          <w:trHeight w:val="500"/>
        </w:trPr>
        <w:tc>
          <w:tcPr>
            <w:tcW w:w="1898" w:type="pct"/>
            <w:tcBorders>
              <w:top w:val="nil"/>
              <w:left w:val="nil"/>
              <w:bottom w:val="nil"/>
              <w:right w:val="nil"/>
            </w:tcBorders>
            <w:shd w:val="clear" w:color="auto" w:fill="auto"/>
            <w:vAlign w:val="center"/>
            <w:hideMark/>
          </w:tcPr>
          <w:p w14:paraId="0400093C"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flg_online_security</w:t>
            </w:r>
            <w:proofErr w:type="spellEnd"/>
          </w:p>
        </w:tc>
        <w:tc>
          <w:tcPr>
            <w:tcW w:w="3102" w:type="pct"/>
            <w:tcBorders>
              <w:top w:val="nil"/>
              <w:left w:val="nil"/>
              <w:bottom w:val="nil"/>
              <w:right w:val="nil"/>
            </w:tcBorders>
            <w:shd w:val="clear" w:color="auto" w:fill="auto"/>
            <w:vAlign w:val="center"/>
            <w:hideMark/>
          </w:tcPr>
          <w:p w14:paraId="106F06FC"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serviço adicional de segurança online, fornecido pela companhia</w:t>
            </w:r>
          </w:p>
        </w:tc>
      </w:tr>
      <w:tr w:rsidR="009613EB" w:rsidRPr="00EB6A7F" w14:paraId="71DD2321" w14:textId="77777777" w:rsidTr="00EB6A7F">
        <w:trPr>
          <w:trHeight w:val="500"/>
        </w:trPr>
        <w:tc>
          <w:tcPr>
            <w:tcW w:w="1898" w:type="pct"/>
            <w:tcBorders>
              <w:top w:val="nil"/>
              <w:left w:val="nil"/>
              <w:bottom w:val="nil"/>
              <w:right w:val="nil"/>
            </w:tcBorders>
            <w:shd w:val="clear" w:color="auto" w:fill="auto"/>
            <w:vAlign w:val="center"/>
            <w:hideMark/>
          </w:tcPr>
          <w:p w14:paraId="5455D574"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flg_online_backup</w:t>
            </w:r>
            <w:proofErr w:type="spellEnd"/>
          </w:p>
        </w:tc>
        <w:tc>
          <w:tcPr>
            <w:tcW w:w="3102" w:type="pct"/>
            <w:tcBorders>
              <w:top w:val="nil"/>
              <w:left w:val="nil"/>
              <w:bottom w:val="nil"/>
              <w:right w:val="nil"/>
            </w:tcBorders>
            <w:shd w:val="clear" w:color="auto" w:fill="auto"/>
            <w:vAlign w:val="center"/>
            <w:hideMark/>
          </w:tcPr>
          <w:p w14:paraId="7BEA982E"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serviço adicional de backup online, fornecido pela companhia</w:t>
            </w:r>
          </w:p>
        </w:tc>
      </w:tr>
      <w:tr w:rsidR="009613EB" w:rsidRPr="00EB6A7F" w14:paraId="094150A8" w14:textId="77777777" w:rsidTr="00EB6A7F">
        <w:trPr>
          <w:trHeight w:val="500"/>
        </w:trPr>
        <w:tc>
          <w:tcPr>
            <w:tcW w:w="1898" w:type="pct"/>
            <w:tcBorders>
              <w:top w:val="nil"/>
              <w:left w:val="nil"/>
              <w:bottom w:val="nil"/>
              <w:right w:val="nil"/>
            </w:tcBorders>
            <w:shd w:val="clear" w:color="auto" w:fill="auto"/>
            <w:vAlign w:val="center"/>
            <w:hideMark/>
          </w:tcPr>
          <w:p w14:paraId="4B99A418"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flg_device_protection_plan</w:t>
            </w:r>
            <w:proofErr w:type="spellEnd"/>
          </w:p>
        </w:tc>
        <w:tc>
          <w:tcPr>
            <w:tcW w:w="3102" w:type="pct"/>
            <w:tcBorders>
              <w:top w:val="nil"/>
              <w:left w:val="nil"/>
              <w:bottom w:val="nil"/>
              <w:right w:val="nil"/>
            </w:tcBorders>
            <w:shd w:val="clear" w:color="auto" w:fill="auto"/>
            <w:vAlign w:val="center"/>
            <w:hideMark/>
          </w:tcPr>
          <w:p w14:paraId="60391757"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a um plano adicional de proteção do dispositivo, para seu equipamento de internet, fornecido pela companhia</w:t>
            </w:r>
          </w:p>
        </w:tc>
      </w:tr>
      <w:tr w:rsidR="009613EB" w:rsidRPr="00EB6A7F" w14:paraId="6EA2A519" w14:textId="77777777" w:rsidTr="00EB6A7F">
        <w:trPr>
          <w:trHeight w:val="500"/>
        </w:trPr>
        <w:tc>
          <w:tcPr>
            <w:tcW w:w="1898" w:type="pct"/>
            <w:tcBorders>
              <w:top w:val="nil"/>
              <w:left w:val="nil"/>
              <w:bottom w:val="nil"/>
              <w:right w:val="nil"/>
            </w:tcBorders>
            <w:shd w:val="clear" w:color="auto" w:fill="auto"/>
            <w:vAlign w:val="center"/>
            <w:hideMark/>
          </w:tcPr>
          <w:p w14:paraId="29BFEDA9"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flg_premium_tech_support</w:t>
            </w:r>
            <w:proofErr w:type="spellEnd"/>
          </w:p>
        </w:tc>
        <w:tc>
          <w:tcPr>
            <w:tcW w:w="3102" w:type="pct"/>
            <w:tcBorders>
              <w:top w:val="nil"/>
              <w:left w:val="nil"/>
              <w:bottom w:val="nil"/>
              <w:right w:val="nil"/>
            </w:tcBorders>
            <w:shd w:val="clear" w:color="auto" w:fill="auto"/>
            <w:vAlign w:val="center"/>
            <w:hideMark/>
          </w:tcPr>
          <w:p w14:paraId="430D41D0"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plano adicional de suporte técnico da companhia, com tempos reduzidos de espera</w:t>
            </w:r>
          </w:p>
        </w:tc>
      </w:tr>
      <w:tr w:rsidR="009613EB" w:rsidRPr="00EB6A7F" w14:paraId="33E0E6BB" w14:textId="77777777" w:rsidTr="00EB6A7F">
        <w:trPr>
          <w:trHeight w:val="500"/>
        </w:trPr>
        <w:tc>
          <w:tcPr>
            <w:tcW w:w="1898" w:type="pct"/>
            <w:tcBorders>
              <w:top w:val="nil"/>
              <w:left w:val="nil"/>
              <w:bottom w:val="nil"/>
              <w:right w:val="nil"/>
            </w:tcBorders>
            <w:shd w:val="clear" w:color="auto" w:fill="auto"/>
            <w:vAlign w:val="center"/>
            <w:hideMark/>
          </w:tcPr>
          <w:p w14:paraId="70A4966E"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flg_streaming_tv</w:t>
            </w:r>
            <w:proofErr w:type="spellEnd"/>
          </w:p>
        </w:tc>
        <w:tc>
          <w:tcPr>
            <w:tcW w:w="3102" w:type="pct"/>
            <w:tcBorders>
              <w:top w:val="nil"/>
              <w:left w:val="nil"/>
              <w:bottom w:val="nil"/>
              <w:right w:val="nil"/>
            </w:tcBorders>
            <w:shd w:val="clear" w:color="auto" w:fill="auto"/>
            <w:vAlign w:val="center"/>
            <w:hideMark/>
          </w:tcPr>
          <w:p w14:paraId="752BFEF5"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assistir programas de televisão de um fornecedor externo</w:t>
            </w:r>
          </w:p>
        </w:tc>
      </w:tr>
      <w:tr w:rsidR="009613EB" w:rsidRPr="00EB6A7F" w14:paraId="5EEB02B2" w14:textId="77777777" w:rsidTr="00EB6A7F">
        <w:trPr>
          <w:trHeight w:val="500"/>
        </w:trPr>
        <w:tc>
          <w:tcPr>
            <w:tcW w:w="1898" w:type="pct"/>
            <w:tcBorders>
              <w:top w:val="nil"/>
              <w:left w:val="nil"/>
              <w:bottom w:val="nil"/>
              <w:right w:val="nil"/>
            </w:tcBorders>
            <w:shd w:val="clear" w:color="auto" w:fill="auto"/>
            <w:vAlign w:val="center"/>
            <w:hideMark/>
          </w:tcPr>
          <w:p w14:paraId="560052CC"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flg_streaming_movies</w:t>
            </w:r>
            <w:proofErr w:type="spellEnd"/>
          </w:p>
        </w:tc>
        <w:tc>
          <w:tcPr>
            <w:tcW w:w="3102" w:type="pct"/>
            <w:tcBorders>
              <w:top w:val="nil"/>
              <w:left w:val="nil"/>
              <w:bottom w:val="nil"/>
              <w:right w:val="nil"/>
            </w:tcBorders>
            <w:shd w:val="clear" w:color="auto" w:fill="auto"/>
            <w:vAlign w:val="center"/>
            <w:hideMark/>
          </w:tcPr>
          <w:p w14:paraId="65754528"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assistir filmes de um fornecedor externo</w:t>
            </w:r>
          </w:p>
        </w:tc>
      </w:tr>
      <w:tr w:rsidR="009613EB" w:rsidRPr="00EB6A7F" w14:paraId="5F24E710" w14:textId="77777777" w:rsidTr="00EB6A7F">
        <w:trPr>
          <w:trHeight w:val="500"/>
        </w:trPr>
        <w:tc>
          <w:tcPr>
            <w:tcW w:w="1898" w:type="pct"/>
            <w:tcBorders>
              <w:top w:val="nil"/>
              <w:left w:val="nil"/>
              <w:bottom w:val="nil"/>
              <w:right w:val="nil"/>
            </w:tcBorders>
            <w:shd w:val="clear" w:color="auto" w:fill="auto"/>
            <w:vAlign w:val="center"/>
            <w:hideMark/>
          </w:tcPr>
          <w:p w14:paraId="78D34778"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flg_streaming_music</w:t>
            </w:r>
            <w:proofErr w:type="spellEnd"/>
          </w:p>
        </w:tc>
        <w:tc>
          <w:tcPr>
            <w:tcW w:w="3102" w:type="pct"/>
            <w:tcBorders>
              <w:top w:val="nil"/>
              <w:left w:val="nil"/>
              <w:bottom w:val="nil"/>
              <w:right w:val="nil"/>
            </w:tcBorders>
            <w:shd w:val="clear" w:color="auto" w:fill="auto"/>
            <w:vAlign w:val="center"/>
            <w:hideMark/>
          </w:tcPr>
          <w:p w14:paraId="5C69BA82"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escutar música de um fornecedor externo</w:t>
            </w:r>
          </w:p>
        </w:tc>
      </w:tr>
      <w:tr w:rsidR="009613EB" w:rsidRPr="00EB6A7F" w14:paraId="456E06EF" w14:textId="77777777" w:rsidTr="00EB6A7F">
        <w:trPr>
          <w:trHeight w:val="500"/>
        </w:trPr>
        <w:tc>
          <w:tcPr>
            <w:tcW w:w="1898" w:type="pct"/>
            <w:tcBorders>
              <w:top w:val="nil"/>
              <w:left w:val="nil"/>
              <w:bottom w:val="nil"/>
              <w:right w:val="nil"/>
            </w:tcBorders>
            <w:shd w:val="clear" w:color="auto" w:fill="auto"/>
            <w:vAlign w:val="center"/>
            <w:hideMark/>
          </w:tcPr>
          <w:p w14:paraId="25C148D9"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flg_unlimited_data</w:t>
            </w:r>
            <w:proofErr w:type="spellEnd"/>
          </w:p>
        </w:tc>
        <w:tc>
          <w:tcPr>
            <w:tcW w:w="3102" w:type="pct"/>
            <w:tcBorders>
              <w:top w:val="nil"/>
              <w:left w:val="nil"/>
              <w:bottom w:val="nil"/>
              <w:right w:val="nil"/>
            </w:tcBorders>
            <w:shd w:val="clear" w:color="auto" w:fill="auto"/>
            <w:vAlign w:val="center"/>
            <w:hideMark/>
          </w:tcPr>
          <w:p w14:paraId="0314863A"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pagou uma taxa mensal adicional, para ter downloads/uploads ilimitados</w:t>
            </w:r>
          </w:p>
        </w:tc>
      </w:tr>
      <w:tr w:rsidR="009613EB" w:rsidRPr="00EB6A7F" w14:paraId="0D72E135" w14:textId="77777777" w:rsidTr="00EB6A7F">
        <w:trPr>
          <w:trHeight w:val="280"/>
        </w:trPr>
        <w:tc>
          <w:tcPr>
            <w:tcW w:w="1898" w:type="pct"/>
            <w:tcBorders>
              <w:top w:val="nil"/>
              <w:left w:val="nil"/>
              <w:bottom w:val="nil"/>
              <w:right w:val="nil"/>
            </w:tcBorders>
            <w:shd w:val="clear" w:color="auto" w:fill="auto"/>
            <w:vAlign w:val="center"/>
            <w:hideMark/>
          </w:tcPr>
          <w:p w14:paraId="290CCA95"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contract</w:t>
            </w:r>
            <w:proofErr w:type="spellEnd"/>
          </w:p>
        </w:tc>
        <w:tc>
          <w:tcPr>
            <w:tcW w:w="3102" w:type="pct"/>
            <w:tcBorders>
              <w:top w:val="nil"/>
              <w:left w:val="nil"/>
              <w:bottom w:val="nil"/>
              <w:right w:val="nil"/>
            </w:tcBorders>
            <w:shd w:val="clear" w:color="auto" w:fill="auto"/>
            <w:vAlign w:val="center"/>
            <w:hideMark/>
          </w:tcPr>
          <w:p w14:paraId="6AC472BE"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Tipo de contrato atual do cliente</w:t>
            </w:r>
          </w:p>
        </w:tc>
      </w:tr>
      <w:tr w:rsidR="009613EB" w:rsidRPr="00EB6A7F" w14:paraId="02B28643" w14:textId="77777777" w:rsidTr="00EB6A7F">
        <w:trPr>
          <w:trHeight w:val="280"/>
        </w:trPr>
        <w:tc>
          <w:tcPr>
            <w:tcW w:w="1898" w:type="pct"/>
            <w:tcBorders>
              <w:top w:val="nil"/>
              <w:left w:val="nil"/>
              <w:bottom w:val="nil"/>
              <w:right w:val="nil"/>
            </w:tcBorders>
            <w:shd w:val="clear" w:color="auto" w:fill="auto"/>
            <w:vAlign w:val="center"/>
            <w:hideMark/>
          </w:tcPr>
          <w:p w14:paraId="0B365D3D"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flg_paperless_billing</w:t>
            </w:r>
            <w:proofErr w:type="spellEnd"/>
          </w:p>
        </w:tc>
        <w:tc>
          <w:tcPr>
            <w:tcW w:w="3102" w:type="pct"/>
            <w:tcBorders>
              <w:top w:val="nil"/>
              <w:left w:val="nil"/>
              <w:bottom w:val="nil"/>
              <w:right w:val="nil"/>
            </w:tcBorders>
            <w:shd w:val="clear" w:color="auto" w:fill="auto"/>
            <w:vAlign w:val="center"/>
            <w:hideMark/>
          </w:tcPr>
          <w:p w14:paraId="3FA39C5E"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optou por cobrança sem papel</w:t>
            </w:r>
          </w:p>
        </w:tc>
      </w:tr>
      <w:tr w:rsidR="009613EB" w:rsidRPr="00EB6A7F" w14:paraId="1E9C2BBF" w14:textId="77777777" w:rsidTr="00EB6A7F">
        <w:trPr>
          <w:trHeight w:val="280"/>
        </w:trPr>
        <w:tc>
          <w:tcPr>
            <w:tcW w:w="1898" w:type="pct"/>
            <w:tcBorders>
              <w:top w:val="nil"/>
              <w:left w:val="nil"/>
              <w:bottom w:val="nil"/>
              <w:right w:val="nil"/>
            </w:tcBorders>
            <w:shd w:val="clear" w:color="auto" w:fill="auto"/>
            <w:vAlign w:val="center"/>
            <w:hideMark/>
          </w:tcPr>
          <w:p w14:paraId="15D57017"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payment_method</w:t>
            </w:r>
            <w:proofErr w:type="spellEnd"/>
          </w:p>
        </w:tc>
        <w:tc>
          <w:tcPr>
            <w:tcW w:w="3102" w:type="pct"/>
            <w:tcBorders>
              <w:top w:val="nil"/>
              <w:left w:val="nil"/>
              <w:bottom w:val="nil"/>
              <w:right w:val="nil"/>
            </w:tcBorders>
            <w:shd w:val="clear" w:color="auto" w:fill="auto"/>
            <w:vAlign w:val="center"/>
            <w:hideMark/>
          </w:tcPr>
          <w:p w14:paraId="3839DB3B"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Método de pagamento, utilizado pelo cliente, para pagar a fatura</w:t>
            </w:r>
          </w:p>
        </w:tc>
      </w:tr>
      <w:tr w:rsidR="009613EB" w:rsidRPr="00EB6A7F" w14:paraId="3B755569" w14:textId="77777777" w:rsidTr="00EB6A7F">
        <w:trPr>
          <w:trHeight w:val="500"/>
        </w:trPr>
        <w:tc>
          <w:tcPr>
            <w:tcW w:w="1898" w:type="pct"/>
            <w:tcBorders>
              <w:top w:val="nil"/>
              <w:left w:val="nil"/>
              <w:bottom w:val="nil"/>
              <w:right w:val="nil"/>
            </w:tcBorders>
            <w:shd w:val="clear" w:color="auto" w:fill="auto"/>
            <w:vAlign w:val="center"/>
            <w:hideMark/>
          </w:tcPr>
          <w:p w14:paraId="6846F289"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monthly_charge</w:t>
            </w:r>
            <w:proofErr w:type="spellEnd"/>
          </w:p>
        </w:tc>
        <w:tc>
          <w:tcPr>
            <w:tcW w:w="3102" w:type="pct"/>
            <w:tcBorders>
              <w:top w:val="nil"/>
              <w:left w:val="nil"/>
              <w:bottom w:val="nil"/>
              <w:right w:val="nil"/>
            </w:tcBorders>
            <w:shd w:val="clear" w:color="auto" w:fill="auto"/>
            <w:vAlign w:val="center"/>
            <w:hideMark/>
          </w:tcPr>
          <w:p w14:paraId="04D35BCC"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total da mensalidade atual do cliente, cobrada por todos os serviços utilizados</w:t>
            </w:r>
          </w:p>
        </w:tc>
      </w:tr>
      <w:tr w:rsidR="009613EB" w:rsidRPr="00EB6A7F" w14:paraId="0D7684C4" w14:textId="77777777" w:rsidTr="00EB6A7F">
        <w:trPr>
          <w:trHeight w:val="750"/>
        </w:trPr>
        <w:tc>
          <w:tcPr>
            <w:tcW w:w="1898" w:type="pct"/>
            <w:tcBorders>
              <w:top w:val="nil"/>
              <w:left w:val="nil"/>
              <w:bottom w:val="nil"/>
              <w:right w:val="nil"/>
            </w:tcBorders>
            <w:shd w:val="clear" w:color="auto" w:fill="auto"/>
            <w:vAlign w:val="center"/>
            <w:hideMark/>
          </w:tcPr>
          <w:p w14:paraId="1F5A6EBE"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total_charges</w:t>
            </w:r>
            <w:proofErr w:type="spellEnd"/>
          </w:p>
        </w:tc>
        <w:tc>
          <w:tcPr>
            <w:tcW w:w="3102" w:type="pct"/>
            <w:tcBorders>
              <w:top w:val="nil"/>
              <w:left w:val="nil"/>
              <w:bottom w:val="nil"/>
              <w:right w:val="nil"/>
            </w:tcBorders>
            <w:shd w:val="clear" w:color="auto" w:fill="auto"/>
            <w:vAlign w:val="center"/>
            <w:hideMark/>
          </w:tcPr>
          <w:p w14:paraId="6B574171"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exceto valores adicionais, cobrados por utilização superior ao especificado no plano do cliente, calculadas até o final do trimestre</w:t>
            </w:r>
          </w:p>
        </w:tc>
      </w:tr>
      <w:tr w:rsidR="009613EB" w:rsidRPr="00EB6A7F" w14:paraId="011AD67D" w14:textId="77777777" w:rsidTr="00EB6A7F">
        <w:trPr>
          <w:trHeight w:val="280"/>
        </w:trPr>
        <w:tc>
          <w:tcPr>
            <w:tcW w:w="1898" w:type="pct"/>
            <w:tcBorders>
              <w:top w:val="nil"/>
              <w:left w:val="nil"/>
              <w:bottom w:val="nil"/>
              <w:right w:val="nil"/>
            </w:tcBorders>
            <w:shd w:val="clear" w:color="auto" w:fill="auto"/>
            <w:vAlign w:val="center"/>
            <w:hideMark/>
          </w:tcPr>
          <w:p w14:paraId="16CFF84C"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total_refunds</w:t>
            </w:r>
            <w:proofErr w:type="spellEnd"/>
          </w:p>
        </w:tc>
        <w:tc>
          <w:tcPr>
            <w:tcW w:w="3102" w:type="pct"/>
            <w:tcBorders>
              <w:top w:val="nil"/>
              <w:left w:val="nil"/>
              <w:bottom w:val="nil"/>
              <w:right w:val="nil"/>
            </w:tcBorders>
            <w:shd w:val="clear" w:color="auto" w:fill="auto"/>
            <w:vAlign w:val="center"/>
            <w:hideMark/>
          </w:tcPr>
          <w:p w14:paraId="43752BB7"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Reembolsos totais do cliente, calculados até o final do trimestre</w:t>
            </w:r>
          </w:p>
        </w:tc>
      </w:tr>
      <w:tr w:rsidR="009613EB" w:rsidRPr="00EB6A7F" w14:paraId="2C6BC9AB" w14:textId="77777777" w:rsidTr="00EB6A7F">
        <w:trPr>
          <w:trHeight w:val="500"/>
        </w:trPr>
        <w:tc>
          <w:tcPr>
            <w:tcW w:w="1898" w:type="pct"/>
            <w:tcBorders>
              <w:top w:val="nil"/>
              <w:left w:val="nil"/>
              <w:bottom w:val="nil"/>
              <w:right w:val="nil"/>
            </w:tcBorders>
            <w:shd w:val="clear" w:color="auto" w:fill="auto"/>
            <w:vAlign w:val="center"/>
            <w:hideMark/>
          </w:tcPr>
          <w:p w14:paraId="7DA32610"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total_extra_data_charges</w:t>
            </w:r>
            <w:proofErr w:type="spellEnd"/>
          </w:p>
        </w:tc>
        <w:tc>
          <w:tcPr>
            <w:tcW w:w="3102" w:type="pct"/>
            <w:tcBorders>
              <w:top w:val="nil"/>
              <w:left w:val="nil"/>
              <w:bottom w:val="nil"/>
              <w:right w:val="nil"/>
            </w:tcBorders>
            <w:shd w:val="clear" w:color="auto" w:fill="auto"/>
            <w:vAlign w:val="center"/>
            <w:hideMark/>
          </w:tcPr>
          <w:p w14:paraId="76F83DE7"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por downloads de dados extras, acima do especificado em seu plano, ao final do trimestre</w:t>
            </w:r>
          </w:p>
        </w:tc>
      </w:tr>
      <w:tr w:rsidR="009613EB" w:rsidRPr="00EB6A7F" w14:paraId="58CE67FD" w14:textId="77777777" w:rsidTr="00EB6A7F">
        <w:trPr>
          <w:trHeight w:val="500"/>
        </w:trPr>
        <w:tc>
          <w:tcPr>
            <w:tcW w:w="1898" w:type="pct"/>
            <w:tcBorders>
              <w:top w:val="nil"/>
              <w:left w:val="nil"/>
              <w:bottom w:val="nil"/>
              <w:right w:val="nil"/>
            </w:tcBorders>
            <w:shd w:val="clear" w:color="auto" w:fill="auto"/>
            <w:vAlign w:val="center"/>
            <w:hideMark/>
          </w:tcPr>
          <w:p w14:paraId="3E247D9D"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total_long_distance_charges</w:t>
            </w:r>
            <w:proofErr w:type="spellEnd"/>
          </w:p>
        </w:tc>
        <w:tc>
          <w:tcPr>
            <w:tcW w:w="3102" w:type="pct"/>
            <w:tcBorders>
              <w:top w:val="nil"/>
              <w:left w:val="nil"/>
              <w:bottom w:val="nil"/>
              <w:right w:val="nil"/>
            </w:tcBorders>
            <w:shd w:val="clear" w:color="auto" w:fill="auto"/>
            <w:vAlign w:val="center"/>
            <w:hideMark/>
          </w:tcPr>
          <w:p w14:paraId="18F3B75F"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por chamadas de longa distância, acima das especificadas em seu plano, ao final do trimestre</w:t>
            </w:r>
          </w:p>
        </w:tc>
      </w:tr>
      <w:tr w:rsidR="009613EB" w:rsidRPr="00EB6A7F" w14:paraId="5C65726E" w14:textId="77777777" w:rsidTr="00EB6A7F">
        <w:trPr>
          <w:trHeight w:val="280"/>
        </w:trPr>
        <w:tc>
          <w:tcPr>
            <w:tcW w:w="1898" w:type="pct"/>
            <w:tcBorders>
              <w:top w:val="nil"/>
              <w:left w:val="nil"/>
              <w:bottom w:val="nil"/>
              <w:right w:val="nil"/>
            </w:tcBorders>
            <w:shd w:val="clear" w:color="auto" w:fill="auto"/>
            <w:vAlign w:val="center"/>
            <w:hideMark/>
          </w:tcPr>
          <w:p w14:paraId="017842C2"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satisfaction_score</w:t>
            </w:r>
            <w:proofErr w:type="spellEnd"/>
          </w:p>
        </w:tc>
        <w:tc>
          <w:tcPr>
            <w:tcW w:w="3102" w:type="pct"/>
            <w:tcBorders>
              <w:top w:val="nil"/>
              <w:left w:val="nil"/>
              <w:bottom w:val="nil"/>
              <w:right w:val="nil"/>
            </w:tcBorders>
            <w:shd w:val="clear" w:color="auto" w:fill="auto"/>
            <w:vAlign w:val="center"/>
            <w:hideMark/>
          </w:tcPr>
          <w:p w14:paraId="7DA5CAE3"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Índice da satisfação geral do cliente com a companhia</w:t>
            </w:r>
          </w:p>
        </w:tc>
      </w:tr>
      <w:tr w:rsidR="009613EB" w:rsidRPr="00EB6A7F" w14:paraId="5B77B7EF" w14:textId="77777777" w:rsidTr="00EB6A7F">
        <w:trPr>
          <w:trHeight w:val="280"/>
        </w:trPr>
        <w:tc>
          <w:tcPr>
            <w:tcW w:w="1898" w:type="pct"/>
            <w:tcBorders>
              <w:top w:val="nil"/>
              <w:left w:val="nil"/>
              <w:bottom w:val="nil"/>
              <w:right w:val="nil"/>
            </w:tcBorders>
            <w:shd w:val="clear" w:color="auto" w:fill="auto"/>
            <w:vAlign w:val="center"/>
            <w:hideMark/>
          </w:tcPr>
          <w:p w14:paraId="3AE3D707"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customer_status</w:t>
            </w:r>
            <w:proofErr w:type="spellEnd"/>
          </w:p>
        </w:tc>
        <w:tc>
          <w:tcPr>
            <w:tcW w:w="3102" w:type="pct"/>
            <w:tcBorders>
              <w:top w:val="nil"/>
              <w:left w:val="nil"/>
              <w:bottom w:val="nil"/>
              <w:right w:val="nil"/>
            </w:tcBorders>
            <w:shd w:val="clear" w:color="auto" w:fill="auto"/>
            <w:vAlign w:val="center"/>
            <w:hideMark/>
          </w:tcPr>
          <w:p w14:paraId="51BD050D"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Status do cliente ao final do trimestre</w:t>
            </w:r>
          </w:p>
        </w:tc>
      </w:tr>
      <w:tr w:rsidR="009613EB" w:rsidRPr="00EB6A7F" w14:paraId="393A16CA" w14:textId="77777777" w:rsidTr="00EB6A7F">
        <w:trPr>
          <w:trHeight w:val="280"/>
        </w:trPr>
        <w:tc>
          <w:tcPr>
            <w:tcW w:w="1898" w:type="pct"/>
            <w:tcBorders>
              <w:top w:val="nil"/>
              <w:left w:val="nil"/>
              <w:bottom w:val="nil"/>
              <w:right w:val="nil"/>
            </w:tcBorders>
            <w:shd w:val="clear" w:color="auto" w:fill="auto"/>
            <w:vAlign w:val="center"/>
            <w:hideMark/>
          </w:tcPr>
          <w:p w14:paraId="1AD84177"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flg_churn</w:t>
            </w:r>
            <w:proofErr w:type="spellEnd"/>
          </w:p>
        </w:tc>
        <w:tc>
          <w:tcPr>
            <w:tcW w:w="3102" w:type="pct"/>
            <w:tcBorders>
              <w:top w:val="nil"/>
              <w:left w:val="nil"/>
              <w:bottom w:val="nil"/>
              <w:right w:val="nil"/>
            </w:tcBorders>
            <w:shd w:val="clear" w:color="auto" w:fill="auto"/>
            <w:vAlign w:val="center"/>
            <w:hideMark/>
          </w:tcPr>
          <w:p w14:paraId="75542C72"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a firma perdeu o cliente</w:t>
            </w:r>
          </w:p>
        </w:tc>
      </w:tr>
      <w:tr w:rsidR="009613EB" w:rsidRPr="00EB6A7F" w14:paraId="22DEA1AE" w14:textId="77777777" w:rsidTr="00EB6A7F">
        <w:trPr>
          <w:trHeight w:val="500"/>
        </w:trPr>
        <w:tc>
          <w:tcPr>
            <w:tcW w:w="1898" w:type="pct"/>
            <w:tcBorders>
              <w:top w:val="nil"/>
              <w:left w:val="nil"/>
              <w:bottom w:val="nil"/>
              <w:right w:val="nil"/>
            </w:tcBorders>
            <w:shd w:val="clear" w:color="auto" w:fill="auto"/>
            <w:vAlign w:val="center"/>
            <w:hideMark/>
          </w:tcPr>
          <w:p w14:paraId="04890327"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cltv</w:t>
            </w:r>
            <w:proofErr w:type="spellEnd"/>
          </w:p>
        </w:tc>
        <w:tc>
          <w:tcPr>
            <w:tcW w:w="3102" w:type="pct"/>
            <w:tcBorders>
              <w:top w:val="nil"/>
              <w:left w:val="nil"/>
              <w:bottom w:val="nil"/>
              <w:right w:val="nil"/>
            </w:tcBorders>
            <w:shd w:val="clear" w:color="auto" w:fill="auto"/>
            <w:vAlign w:val="center"/>
            <w:hideMark/>
          </w:tcPr>
          <w:p w14:paraId="174A9263"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do tempo de vida do cliente (</w:t>
            </w:r>
            <w:proofErr w:type="spellStart"/>
            <w:r w:rsidRPr="00EB6A7F">
              <w:rPr>
                <w:rFonts w:eastAsia="Times New Roman"/>
                <w:color w:val="000000"/>
                <w:sz w:val="20"/>
                <w:szCs w:val="20"/>
                <w:lang w:eastAsia="pt-BR"/>
              </w:rPr>
              <w:t>Customer</w:t>
            </w:r>
            <w:proofErr w:type="spellEnd"/>
            <w:r w:rsidRPr="00EB6A7F">
              <w:rPr>
                <w:rFonts w:eastAsia="Times New Roman"/>
                <w:color w:val="000000"/>
                <w:sz w:val="20"/>
                <w:szCs w:val="20"/>
                <w:lang w:eastAsia="pt-BR"/>
              </w:rPr>
              <w:t xml:space="preserve"> </w:t>
            </w:r>
            <w:proofErr w:type="spellStart"/>
            <w:r w:rsidRPr="00EB6A7F">
              <w:rPr>
                <w:rFonts w:eastAsia="Times New Roman"/>
                <w:color w:val="000000"/>
                <w:sz w:val="20"/>
                <w:szCs w:val="20"/>
                <w:lang w:eastAsia="pt-BR"/>
              </w:rPr>
              <w:t>Lifetime</w:t>
            </w:r>
            <w:proofErr w:type="spellEnd"/>
            <w:r w:rsidRPr="00EB6A7F">
              <w:rPr>
                <w:rFonts w:eastAsia="Times New Roman"/>
                <w:color w:val="000000"/>
                <w:sz w:val="20"/>
                <w:szCs w:val="20"/>
                <w:lang w:eastAsia="pt-BR"/>
              </w:rPr>
              <w:t xml:space="preserve"> </w:t>
            </w:r>
            <w:proofErr w:type="spellStart"/>
            <w:r w:rsidRPr="00EB6A7F">
              <w:rPr>
                <w:rFonts w:eastAsia="Times New Roman"/>
                <w:color w:val="000000"/>
                <w:sz w:val="20"/>
                <w:szCs w:val="20"/>
                <w:lang w:eastAsia="pt-BR"/>
              </w:rPr>
              <w:t>Value</w:t>
            </w:r>
            <w:proofErr w:type="spellEnd"/>
            <w:r w:rsidRPr="00EB6A7F">
              <w:rPr>
                <w:rFonts w:eastAsia="Times New Roman"/>
                <w:color w:val="000000"/>
                <w:sz w:val="20"/>
                <w:szCs w:val="20"/>
                <w:lang w:eastAsia="pt-BR"/>
              </w:rPr>
              <w:t>). Quanto maior o valor, mais valioso o cliente</w:t>
            </w:r>
          </w:p>
        </w:tc>
      </w:tr>
      <w:tr w:rsidR="009613EB" w:rsidRPr="00EB6A7F" w14:paraId="2C7CEB56" w14:textId="77777777" w:rsidTr="00EB6A7F">
        <w:trPr>
          <w:trHeight w:val="750"/>
        </w:trPr>
        <w:tc>
          <w:tcPr>
            <w:tcW w:w="1898" w:type="pct"/>
            <w:tcBorders>
              <w:top w:val="nil"/>
              <w:left w:val="nil"/>
              <w:bottom w:val="nil"/>
              <w:right w:val="nil"/>
            </w:tcBorders>
            <w:shd w:val="clear" w:color="auto" w:fill="auto"/>
            <w:vAlign w:val="center"/>
            <w:hideMark/>
          </w:tcPr>
          <w:p w14:paraId="51ED4F26"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churn_category</w:t>
            </w:r>
            <w:proofErr w:type="spellEnd"/>
          </w:p>
        </w:tc>
        <w:tc>
          <w:tcPr>
            <w:tcW w:w="3102" w:type="pct"/>
            <w:tcBorders>
              <w:top w:val="nil"/>
              <w:left w:val="nil"/>
              <w:bottom w:val="nil"/>
              <w:right w:val="nil"/>
            </w:tcBorders>
            <w:shd w:val="clear" w:color="auto" w:fill="auto"/>
            <w:vAlign w:val="center"/>
            <w:hideMark/>
          </w:tcPr>
          <w:p w14:paraId="180254D3"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Categoria de alto-nível, para o motivo da perda do cliente. Todos os clientes, ao deixarem a companhia, são questionados sobre o motivo da saída</w:t>
            </w:r>
          </w:p>
        </w:tc>
      </w:tr>
      <w:tr w:rsidR="009613EB" w:rsidRPr="00EB6A7F" w14:paraId="6A76DBA0" w14:textId="77777777" w:rsidTr="00EB6A7F">
        <w:trPr>
          <w:trHeight w:val="280"/>
        </w:trPr>
        <w:tc>
          <w:tcPr>
            <w:tcW w:w="1898" w:type="pct"/>
            <w:tcBorders>
              <w:top w:val="nil"/>
              <w:left w:val="nil"/>
              <w:bottom w:val="single" w:sz="4" w:space="0" w:color="auto"/>
              <w:right w:val="nil"/>
            </w:tcBorders>
            <w:shd w:val="clear" w:color="auto" w:fill="auto"/>
            <w:vAlign w:val="center"/>
            <w:hideMark/>
          </w:tcPr>
          <w:p w14:paraId="4F5CFD0F" w14:textId="77777777" w:rsidR="009613EB" w:rsidRPr="00EB6A7F" w:rsidRDefault="009613EB" w:rsidP="009613EB">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churn_reason</w:t>
            </w:r>
            <w:proofErr w:type="spellEnd"/>
          </w:p>
        </w:tc>
        <w:tc>
          <w:tcPr>
            <w:tcW w:w="3102" w:type="pct"/>
            <w:tcBorders>
              <w:top w:val="nil"/>
              <w:left w:val="nil"/>
              <w:bottom w:val="single" w:sz="4" w:space="0" w:color="auto"/>
              <w:right w:val="nil"/>
            </w:tcBorders>
            <w:shd w:val="clear" w:color="auto" w:fill="auto"/>
            <w:vAlign w:val="center"/>
            <w:hideMark/>
          </w:tcPr>
          <w:p w14:paraId="3D6518D8" w14:textId="77777777" w:rsidR="009613EB" w:rsidRPr="00EB6A7F" w:rsidRDefault="009613EB" w:rsidP="009613EB">
            <w:pPr>
              <w:spacing w:line="240" w:lineRule="auto"/>
              <w:rPr>
                <w:rFonts w:eastAsia="Times New Roman"/>
                <w:color w:val="000000"/>
                <w:sz w:val="20"/>
                <w:szCs w:val="20"/>
                <w:lang w:eastAsia="pt-BR"/>
              </w:rPr>
            </w:pPr>
            <w:r w:rsidRPr="00EB6A7F">
              <w:rPr>
                <w:rFonts w:eastAsia="Times New Roman"/>
                <w:color w:val="000000"/>
                <w:sz w:val="20"/>
                <w:szCs w:val="20"/>
                <w:lang w:eastAsia="pt-BR"/>
              </w:rPr>
              <w:t>Motivo específico da perda do cliente</w:t>
            </w:r>
          </w:p>
        </w:tc>
      </w:tr>
    </w:tbl>
    <w:p w14:paraId="45E51696" w14:textId="20C2C138" w:rsidR="00963806" w:rsidRDefault="00231D49" w:rsidP="00963806">
      <w:pPr>
        <w:spacing w:line="240" w:lineRule="auto"/>
        <w:rPr>
          <w:lang w:val="en-US"/>
        </w:rPr>
      </w:pPr>
      <w:r w:rsidRPr="00896736">
        <w:rPr>
          <w:color w:val="000000"/>
          <w:lang w:val="en-US"/>
        </w:rPr>
        <w:t xml:space="preserve">Fonte: </w:t>
      </w:r>
      <w:r w:rsidRPr="00896736">
        <w:rPr>
          <w:lang w:val="en-US"/>
        </w:rPr>
        <w:t xml:space="preserve">International Business Machines Corporation [IBM] </w:t>
      </w:r>
      <w:r>
        <w:rPr>
          <w:lang w:val="en-US"/>
        </w:rPr>
        <w:t>(</w:t>
      </w:r>
      <w:r w:rsidRPr="00896736">
        <w:rPr>
          <w:lang w:val="en-US"/>
        </w:rPr>
        <w:t>2019</w:t>
      </w:r>
      <w:r>
        <w:rPr>
          <w:lang w:val="en-US"/>
        </w:rPr>
        <w:t>)</w:t>
      </w:r>
      <w:bookmarkStart w:id="15" w:name="_Ref104244431"/>
    </w:p>
    <w:p w14:paraId="6A7B3BF0" w14:textId="77777777" w:rsidR="00963806" w:rsidRPr="00963806" w:rsidRDefault="00963806" w:rsidP="00963806">
      <w:pPr>
        <w:spacing w:line="240" w:lineRule="auto"/>
        <w:rPr>
          <w:lang w:val="en-US"/>
        </w:rPr>
      </w:pPr>
    </w:p>
    <w:p w14:paraId="2877F366" w14:textId="453E99A0" w:rsidR="00231D49" w:rsidRPr="00E24573" w:rsidRDefault="00231D49" w:rsidP="00231D49">
      <w:pPr>
        <w:pStyle w:val="Caption"/>
        <w:keepNext/>
        <w:spacing w:after="0"/>
        <w:rPr>
          <w:i w:val="0"/>
          <w:iCs w:val="0"/>
          <w:color w:val="auto"/>
          <w:sz w:val="22"/>
          <w:szCs w:val="22"/>
        </w:rPr>
      </w:pPr>
      <w:r w:rsidRPr="00140932">
        <w:rPr>
          <w:i w:val="0"/>
          <w:iCs w:val="0"/>
          <w:color w:val="auto"/>
          <w:sz w:val="22"/>
          <w:szCs w:val="22"/>
        </w:rPr>
        <w:lastRenderedPageBreak/>
        <w:t xml:space="preserve">Tabela </w:t>
      </w:r>
      <w:r w:rsidRPr="00140932">
        <w:rPr>
          <w:i w:val="0"/>
          <w:iCs w:val="0"/>
          <w:color w:val="auto"/>
          <w:sz w:val="22"/>
          <w:szCs w:val="22"/>
        </w:rPr>
        <w:fldChar w:fldCharType="begin"/>
      </w:r>
      <w:r w:rsidRPr="00140932">
        <w:rPr>
          <w:i w:val="0"/>
          <w:iCs w:val="0"/>
          <w:color w:val="auto"/>
          <w:sz w:val="22"/>
          <w:szCs w:val="22"/>
        </w:rPr>
        <w:instrText xml:space="preserve"> SEQ Tabela \* ARABIC </w:instrText>
      </w:r>
      <w:r w:rsidRPr="00140932">
        <w:rPr>
          <w:i w:val="0"/>
          <w:iCs w:val="0"/>
          <w:color w:val="auto"/>
          <w:sz w:val="22"/>
          <w:szCs w:val="22"/>
        </w:rPr>
        <w:fldChar w:fldCharType="separate"/>
      </w:r>
      <w:r w:rsidR="00C04A9C">
        <w:rPr>
          <w:i w:val="0"/>
          <w:iCs w:val="0"/>
          <w:noProof/>
          <w:color w:val="auto"/>
          <w:sz w:val="22"/>
          <w:szCs w:val="22"/>
        </w:rPr>
        <w:t>2</w:t>
      </w:r>
      <w:r w:rsidRPr="00140932">
        <w:rPr>
          <w:i w:val="0"/>
          <w:iCs w:val="0"/>
          <w:color w:val="auto"/>
          <w:sz w:val="22"/>
          <w:szCs w:val="22"/>
        </w:rPr>
        <w:fldChar w:fldCharType="end"/>
      </w:r>
      <w:bookmarkEnd w:id="15"/>
      <w:r>
        <w:rPr>
          <w:i w:val="0"/>
          <w:iCs w:val="0"/>
          <w:color w:val="auto"/>
          <w:sz w:val="22"/>
          <w:szCs w:val="22"/>
        </w:rPr>
        <w:t>.</w:t>
      </w:r>
      <w:r w:rsidRPr="00140932">
        <w:rPr>
          <w:i w:val="0"/>
          <w:iCs w:val="0"/>
          <w:color w:val="auto"/>
          <w:sz w:val="22"/>
          <w:szCs w:val="22"/>
        </w:rPr>
        <w:t xml:space="preserve"> Variáveis construídas através do processo de </w:t>
      </w:r>
      <w:proofErr w:type="spellStart"/>
      <w:r w:rsidRPr="00140932">
        <w:rPr>
          <w:color w:val="auto"/>
          <w:sz w:val="22"/>
          <w:szCs w:val="22"/>
        </w:rPr>
        <w:t>feature</w:t>
      </w:r>
      <w:proofErr w:type="spellEnd"/>
      <w:r w:rsidRPr="00140932">
        <w:rPr>
          <w:color w:val="auto"/>
          <w:sz w:val="22"/>
          <w:szCs w:val="22"/>
        </w:rPr>
        <w:t xml:space="preserve"> </w:t>
      </w:r>
      <w:proofErr w:type="spellStart"/>
      <w:r w:rsidRPr="00140932">
        <w:rPr>
          <w:color w:val="auto"/>
          <w:sz w:val="22"/>
          <w:szCs w:val="22"/>
        </w:rPr>
        <w:t>engineering</w:t>
      </w:r>
      <w:proofErr w:type="spellEnd"/>
    </w:p>
    <w:tbl>
      <w:tblPr>
        <w:tblW w:w="5000" w:type="pct"/>
        <w:tblCellMar>
          <w:left w:w="70" w:type="dxa"/>
          <w:right w:w="70" w:type="dxa"/>
        </w:tblCellMar>
        <w:tblLook w:val="04A0" w:firstRow="1" w:lastRow="0" w:firstColumn="1" w:lastColumn="0" w:noHBand="0" w:noVBand="1"/>
      </w:tblPr>
      <w:tblGrid>
        <w:gridCol w:w="4254"/>
        <w:gridCol w:w="4816"/>
      </w:tblGrid>
      <w:tr w:rsidR="00EB6A7F" w:rsidRPr="00DC1A1F" w14:paraId="4663667C" w14:textId="77777777" w:rsidTr="00EB6A7F">
        <w:trPr>
          <w:trHeight w:val="111"/>
        </w:trPr>
        <w:tc>
          <w:tcPr>
            <w:tcW w:w="2345" w:type="pct"/>
            <w:tcBorders>
              <w:top w:val="single" w:sz="4" w:space="0" w:color="auto"/>
              <w:left w:val="nil"/>
              <w:bottom w:val="single" w:sz="4" w:space="0" w:color="auto"/>
              <w:right w:val="nil"/>
            </w:tcBorders>
            <w:shd w:val="clear" w:color="auto" w:fill="auto"/>
            <w:noWrap/>
            <w:vAlign w:val="center"/>
            <w:hideMark/>
          </w:tcPr>
          <w:p w14:paraId="3BBFD35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Variável</w:t>
            </w:r>
          </w:p>
        </w:tc>
        <w:tc>
          <w:tcPr>
            <w:tcW w:w="2655" w:type="pct"/>
            <w:tcBorders>
              <w:top w:val="single" w:sz="4" w:space="0" w:color="auto"/>
              <w:left w:val="nil"/>
              <w:bottom w:val="single" w:sz="4" w:space="0" w:color="auto"/>
              <w:right w:val="nil"/>
            </w:tcBorders>
            <w:shd w:val="clear" w:color="auto" w:fill="auto"/>
            <w:noWrap/>
            <w:vAlign w:val="center"/>
            <w:hideMark/>
          </w:tcPr>
          <w:p w14:paraId="491BB108" w14:textId="77777777" w:rsidR="00DC1A1F" w:rsidRPr="00DC1A1F" w:rsidRDefault="00DC1A1F" w:rsidP="00DC1A1F">
            <w:pPr>
              <w:spacing w:line="240" w:lineRule="auto"/>
              <w:jc w:val="center"/>
              <w:rPr>
                <w:rFonts w:eastAsia="Times New Roman"/>
                <w:color w:val="000000"/>
                <w:sz w:val="20"/>
                <w:szCs w:val="20"/>
                <w:lang w:eastAsia="pt-BR"/>
              </w:rPr>
            </w:pPr>
            <w:r w:rsidRPr="00DC1A1F">
              <w:rPr>
                <w:rFonts w:eastAsia="Times New Roman"/>
                <w:color w:val="000000"/>
                <w:sz w:val="20"/>
                <w:szCs w:val="20"/>
                <w:lang w:eastAsia="pt-BR"/>
              </w:rPr>
              <w:t>Descrição</w:t>
            </w:r>
          </w:p>
        </w:tc>
      </w:tr>
      <w:tr w:rsidR="00EB6A7F" w:rsidRPr="00DC1A1F" w14:paraId="715576E0" w14:textId="77777777" w:rsidTr="00EB6A7F">
        <w:trPr>
          <w:trHeight w:val="430"/>
        </w:trPr>
        <w:tc>
          <w:tcPr>
            <w:tcW w:w="2345" w:type="pct"/>
            <w:tcBorders>
              <w:top w:val="nil"/>
              <w:left w:val="nil"/>
              <w:bottom w:val="nil"/>
              <w:right w:val="nil"/>
            </w:tcBorders>
            <w:shd w:val="clear" w:color="auto" w:fill="auto"/>
            <w:noWrap/>
            <w:vAlign w:val="center"/>
            <w:hideMark/>
          </w:tcPr>
          <w:p w14:paraId="6E5F7012"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valor_cobranca_geral</w:t>
            </w:r>
            <w:proofErr w:type="spellEnd"/>
          </w:p>
        </w:tc>
        <w:tc>
          <w:tcPr>
            <w:tcW w:w="2655" w:type="pct"/>
            <w:tcBorders>
              <w:top w:val="nil"/>
              <w:left w:val="nil"/>
              <w:bottom w:val="nil"/>
              <w:right w:val="nil"/>
            </w:tcBorders>
            <w:shd w:val="clear" w:color="auto" w:fill="auto"/>
            <w:vAlign w:val="center"/>
            <w:hideMark/>
          </w:tcPr>
          <w:p w14:paraId="5E5B5840"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Cobranças gerais do cliente, incluindo valores adicionais por utilização superior ao especificado em seu plano, ao final do trimestre</w:t>
            </w:r>
          </w:p>
        </w:tc>
      </w:tr>
      <w:tr w:rsidR="00EB6A7F" w:rsidRPr="00DC1A1F" w14:paraId="57C6A62C" w14:textId="77777777" w:rsidTr="00EB6A7F">
        <w:trPr>
          <w:trHeight w:val="214"/>
        </w:trPr>
        <w:tc>
          <w:tcPr>
            <w:tcW w:w="2345" w:type="pct"/>
            <w:tcBorders>
              <w:top w:val="nil"/>
              <w:left w:val="nil"/>
              <w:bottom w:val="nil"/>
              <w:right w:val="nil"/>
            </w:tcBorders>
            <w:shd w:val="clear" w:color="auto" w:fill="auto"/>
            <w:noWrap/>
            <w:vAlign w:val="center"/>
            <w:hideMark/>
          </w:tcPr>
          <w:p w14:paraId="76BE513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tx_valores_reembolsados</w:t>
            </w:r>
            <w:proofErr w:type="spellEnd"/>
          </w:p>
        </w:tc>
        <w:tc>
          <w:tcPr>
            <w:tcW w:w="2655" w:type="pct"/>
            <w:tcBorders>
              <w:top w:val="nil"/>
              <w:left w:val="nil"/>
              <w:bottom w:val="nil"/>
              <w:right w:val="nil"/>
            </w:tcBorders>
            <w:shd w:val="clear" w:color="auto" w:fill="auto"/>
            <w:vAlign w:val="center"/>
            <w:hideMark/>
          </w:tcPr>
          <w:p w14:paraId="7E3F26F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de valores reembolsados, em relação às cobranças gerais</w:t>
            </w:r>
          </w:p>
        </w:tc>
      </w:tr>
      <w:tr w:rsidR="00EB6A7F" w:rsidRPr="00DC1A1F" w14:paraId="053E80E6" w14:textId="77777777" w:rsidTr="00EB6A7F">
        <w:trPr>
          <w:trHeight w:val="322"/>
        </w:trPr>
        <w:tc>
          <w:tcPr>
            <w:tcW w:w="2345" w:type="pct"/>
            <w:tcBorders>
              <w:top w:val="nil"/>
              <w:left w:val="nil"/>
              <w:bottom w:val="nil"/>
              <w:right w:val="nil"/>
            </w:tcBorders>
            <w:shd w:val="clear" w:color="auto" w:fill="auto"/>
            <w:noWrap/>
            <w:vAlign w:val="center"/>
            <w:hideMark/>
          </w:tcPr>
          <w:p w14:paraId="7AE1DB1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tx_concentracao_cobranca_mes_q3</w:t>
            </w:r>
          </w:p>
        </w:tc>
        <w:tc>
          <w:tcPr>
            <w:tcW w:w="2655" w:type="pct"/>
            <w:tcBorders>
              <w:top w:val="nil"/>
              <w:left w:val="nil"/>
              <w:bottom w:val="nil"/>
              <w:right w:val="nil"/>
            </w:tcBorders>
            <w:shd w:val="clear" w:color="auto" w:fill="auto"/>
            <w:vAlign w:val="center"/>
            <w:hideMark/>
          </w:tcPr>
          <w:p w14:paraId="459F2440"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Quanto dos valores cobrados até o final do trimestre, estão concentrados na mensalidade atual do cliente</w:t>
            </w:r>
          </w:p>
        </w:tc>
      </w:tr>
      <w:tr w:rsidR="00EB6A7F" w:rsidRPr="00DC1A1F" w14:paraId="55A341B2" w14:textId="77777777" w:rsidTr="00EB6A7F">
        <w:trPr>
          <w:trHeight w:val="430"/>
        </w:trPr>
        <w:tc>
          <w:tcPr>
            <w:tcW w:w="2345" w:type="pct"/>
            <w:tcBorders>
              <w:top w:val="nil"/>
              <w:left w:val="nil"/>
              <w:bottom w:val="nil"/>
              <w:right w:val="nil"/>
            </w:tcBorders>
            <w:shd w:val="clear" w:color="auto" w:fill="auto"/>
            <w:noWrap/>
            <w:vAlign w:val="center"/>
            <w:hideMark/>
          </w:tcPr>
          <w:p w14:paraId="49E39C45"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valor_cobrancas_extras</w:t>
            </w:r>
            <w:proofErr w:type="spellEnd"/>
          </w:p>
        </w:tc>
        <w:tc>
          <w:tcPr>
            <w:tcW w:w="2655" w:type="pct"/>
            <w:tcBorders>
              <w:top w:val="nil"/>
              <w:left w:val="nil"/>
              <w:bottom w:val="nil"/>
              <w:right w:val="nil"/>
            </w:tcBorders>
            <w:shd w:val="clear" w:color="auto" w:fill="auto"/>
            <w:vAlign w:val="center"/>
            <w:hideMark/>
          </w:tcPr>
          <w:p w14:paraId="3BEEDD0E"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Valores totais, cobrados por chamadas de longa distância e downloads de dados extras, acima do especificado no plano do cliente, ao final do trimestre</w:t>
            </w:r>
          </w:p>
        </w:tc>
      </w:tr>
      <w:tr w:rsidR="00EB6A7F" w:rsidRPr="00DC1A1F" w14:paraId="0779AEFF" w14:textId="77777777" w:rsidTr="00EB6A7F">
        <w:trPr>
          <w:trHeight w:val="430"/>
        </w:trPr>
        <w:tc>
          <w:tcPr>
            <w:tcW w:w="2345" w:type="pct"/>
            <w:tcBorders>
              <w:top w:val="nil"/>
              <w:left w:val="nil"/>
              <w:bottom w:val="nil"/>
              <w:right w:val="nil"/>
            </w:tcBorders>
            <w:shd w:val="clear" w:color="auto" w:fill="auto"/>
            <w:noWrap/>
            <w:vAlign w:val="center"/>
            <w:hideMark/>
          </w:tcPr>
          <w:p w14:paraId="731C1ACF"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tx_contrib_cobrancas_extras_cobranca_geral</w:t>
            </w:r>
            <w:proofErr w:type="spellEnd"/>
          </w:p>
        </w:tc>
        <w:tc>
          <w:tcPr>
            <w:tcW w:w="2655" w:type="pct"/>
            <w:tcBorders>
              <w:top w:val="nil"/>
              <w:left w:val="nil"/>
              <w:bottom w:val="nil"/>
              <w:right w:val="nil"/>
            </w:tcBorders>
            <w:shd w:val="clear" w:color="auto" w:fill="auto"/>
            <w:vAlign w:val="center"/>
            <w:hideMark/>
          </w:tcPr>
          <w:p w14:paraId="183D6C8A"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Representatividade dos valores cobrados de forma adicional, em relação aos valores gerais, cobrados do cliente</w:t>
            </w:r>
          </w:p>
        </w:tc>
      </w:tr>
      <w:tr w:rsidR="00EB6A7F" w:rsidRPr="00DC1A1F" w14:paraId="336BDEB1" w14:textId="77777777" w:rsidTr="00EB6A7F">
        <w:trPr>
          <w:trHeight w:val="322"/>
        </w:trPr>
        <w:tc>
          <w:tcPr>
            <w:tcW w:w="2345" w:type="pct"/>
            <w:tcBorders>
              <w:top w:val="nil"/>
              <w:left w:val="nil"/>
              <w:bottom w:val="nil"/>
              <w:right w:val="nil"/>
            </w:tcBorders>
            <w:shd w:val="clear" w:color="auto" w:fill="auto"/>
            <w:noWrap/>
            <w:vAlign w:val="center"/>
            <w:hideMark/>
          </w:tcPr>
          <w:p w14:paraId="623B1D57"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qtd_servicos_principais</w:t>
            </w:r>
            <w:proofErr w:type="spellEnd"/>
          </w:p>
        </w:tc>
        <w:tc>
          <w:tcPr>
            <w:tcW w:w="2655" w:type="pct"/>
            <w:tcBorders>
              <w:top w:val="nil"/>
              <w:left w:val="nil"/>
              <w:bottom w:val="nil"/>
              <w:right w:val="nil"/>
            </w:tcBorders>
            <w:shd w:val="clear" w:color="auto" w:fill="auto"/>
            <w:vAlign w:val="center"/>
            <w:hideMark/>
          </w:tcPr>
          <w:p w14:paraId="10E16EFF"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serviços principais assinados pelo cliente. Os serviços principais são telefonia e internet</w:t>
            </w:r>
          </w:p>
        </w:tc>
      </w:tr>
      <w:tr w:rsidR="00EB6A7F" w:rsidRPr="00DC1A1F" w14:paraId="739C5050" w14:textId="77777777" w:rsidTr="00EB6A7F">
        <w:trPr>
          <w:trHeight w:val="214"/>
        </w:trPr>
        <w:tc>
          <w:tcPr>
            <w:tcW w:w="2345" w:type="pct"/>
            <w:tcBorders>
              <w:top w:val="nil"/>
              <w:left w:val="nil"/>
              <w:bottom w:val="nil"/>
              <w:right w:val="nil"/>
            </w:tcBorders>
            <w:shd w:val="clear" w:color="auto" w:fill="auto"/>
            <w:noWrap/>
            <w:vAlign w:val="center"/>
            <w:hideMark/>
          </w:tcPr>
          <w:p w14:paraId="4C4AECA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qtd_servicos_adicionais</w:t>
            </w:r>
            <w:proofErr w:type="spellEnd"/>
          </w:p>
        </w:tc>
        <w:tc>
          <w:tcPr>
            <w:tcW w:w="2655" w:type="pct"/>
            <w:tcBorders>
              <w:top w:val="nil"/>
              <w:left w:val="nil"/>
              <w:bottom w:val="nil"/>
              <w:right w:val="nil"/>
            </w:tcBorders>
            <w:shd w:val="clear" w:color="auto" w:fill="auto"/>
            <w:vAlign w:val="center"/>
            <w:hideMark/>
          </w:tcPr>
          <w:p w14:paraId="716610B8"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serviços adicionais assinados pelo cliente</w:t>
            </w:r>
          </w:p>
        </w:tc>
      </w:tr>
      <w:tr w:rsidR="00EB6A7F" w:rsidRPr="00DC1A1F" w14:paraId="2E4381E8" w14:textId="77777777" w:rsidTr="00EB6A7F">
        <w:trPr>
          <w:trHeight w:val="214"/>
        </w:trPr>
        <w:tc>
          <w:tcPr>
            <w:tcW w:w="2345" w:type="pct"/>
            <w:tcBorders>
              <w:top w:val="nil"/>
              <w:left w:val="nil"/>
              <w:bottom w:val="single" w:sz="4" w:space="0" w:color="auto"/>
              <w:right w:val="nil"/>
            </w:tcBorders>
            <w:shd w:val="clear" w:color="auto" w:fill="auto"/>
            <w:noWrap/>
            <w:vAlign w:val="center"/>
            <w:hideMark/>
          </w:tcPr>
          <w:p w14:paraId="4EC1F570"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qtd_streamings</w:t>
            </w:r>
            <w:proofErr w:type="spellEnd"/>
          </w:p>
        </w:tc>
        <w:tc>
          <w:tcPr>
            <w:tcW w:w="2655" w:type="pct"/>
            <w:tcBorders>
              <w:top w:val="nil"/>
              <w:left w:val="nil"/>
              <w:bottom w:val="single" w:sz="4" w:space="0" w:color="auto"/>
              <w:right w:val="nil"/>
            </w:tcBorders>
            <w:shd w:val="clear" w:color="auto" w:fill="auto"/>
            <w:vAlign w:val="center"/>
            <w:hideMark/>
          </w:tcPr>
          <w:p w14:paraId="01F1A494"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streamings utilizados pelo cliente</w:t>
            </w:r>
          </w:p>
        </w:tc>
      </w:tr>
    </w:tbl>
    <w:p w14:paraId="50AF91CD" w14:textId="53FF3A9B" w:rsidR="00A73323" w:rsidRDefault="00231D49" w:rsidP="00A65FEC">
      <w:pPr>
        <w:spacing w:line="240" w:lineRule="auto"/>
        <w:rPr>
          <w:color w:val="000000"/>
        </w:rPr>
      </w:pPr>
      <w:r w:rsidRPr="00140932">
        <w:rPr>
          <w:color w:val="000000"/>
        </w:rPr>
        <w:t xml:space="preserve">Fonte: </w:t>
      </w:r>
      <w:r>
        <w:rPr>
          <w:color w:val="000000"/>
        </w:rPr>
        <w:t xml:space="preserve">Dados </w:t>
      </w:r>
      <w:r w:rsidRPr="00140932">
        <w:rPr>
          <w:color w:val="000000"/>
        </w:rPr>
        <w:t>originais da pesquisa</w:t>
      </w:r>
    </w:p>
    <w:p w14:paraId="017840C0" w14:textId="7D58C390" w:rsidR="00A65FEC" w:rsidRDefault="00A65FEC" w:rsidP="00A65FEC">
      <w:pPr>
        <w:spacing w:line="240" w:lineRule="auto"/>
        <w:rPr>
          <w:color w:val="000000"/>
        </w:rPr>
      </w:pPr>
    </w:p>
    <w:p w14:paraId="515365E5" w14:textId="77777777" w:rsidR="00A65FEC" w:rsidRDefault="00A65FEC" w:rsidP="00A65FEC">
      <w:pPr>
        <w:spacing w:line="240" w:lineRule="auto"/>
        <w:rPr>
          <w:color w:val="000000"/>
        </w:rPr>
      </w:pPr>
    </w:p>
    <w:p w14:paraId="31CEB01B" w14:textId="6623EEAA" w:rsidR="00231D49" w:rsidRPr="00A6388F" w:rsidRDefault="00231D49" w:rsidP="00FE2556">
      <w:pPr>
        <w:pStyle w:val="Caption"/>
        <w:keepNext/>
        <w:spacing w:after="0"/>
        <w:rPr>
          <w:i w:val="0"/>
          <w:iCs w:val="0"/>
          <w:color w:val="auto"/>
          <w:sz w:val="22"/>
          <w:szCs w:val="22"/>
        </w:rPr>
      </w:pPr>
      <w:r w:rsidRPr="00A6388F">
        <w:rPr>
          <w:i w:val="0"/>
          <w:iCs w:val="0"/>
          <w:color w:val="auto"/>
          <w:sz w:val="22"/>
          <w:szCs w:val="22"/>
        </w:rPr>
        <w:t xml:space="preserve">Tabela </w:t>
      </w:r>
      <w:r w:rsidRPr="00A6388F">
        <w:rPr>
          <w:i w:val="0"/>
          <w:iCs w:val="0"/>
          <w:color w:val="auto"/>
          <w:sz w:val="22"/>
          <w:szCs w:val="22"/>
        </w:rPr>
        <w:fldChar w:fldCharType="begin"/>
      </w:r>
      <w:r w:rsidRPr="00A6388F">
        <w:rPr>
          <w:i w:val="0"/>
          <w:iCs w:val="0"/>
          <w:color w:val="auto"/>
          <w:sz w:val="22"/>
          <w:szCs w:val="22"/>
        </w:rPr>
        <w:instrText xml:space="preserve"> SEQ Tabela \* ARABIC </w:instrText>
      </w:r>
      <w:r w:rsidRPr="00A6388F">
        <w:rPr>
          <w:i w:val="0"/>
          <w:iCs w:val="0"/>
          <w:color w:val="auto"/>
          <w:sz w:val="22"/>
          <w:szCs w:val="22"/>
        </w:rPr>
        <w:fldChar w:fldCharType="separate"/>
      </w:r>
      <w:r w:rsidR="00C04A9C">
        <w:rPr>
          <w:i w:val="0"/>
          <w:iCs w:val="0"/>
          <w:noProof/>
          <w:color w:val="auto"/>
          <w:sz w:val="22"/>
          <w:szCs w:val="22"/>
        </w:rPr>
        <w:t>3</w:t>
      </w:r>
      <w:r w:rsidRPr="00A6388F">
        <w:rPr>
          <w:i w:val="0"/>
          <w:iCs w:val="0"/>
          <w:color w:val="auto"/>
          <w:sz w:val="22"/>
          <w:szCs w:val="22"/>
        </w:rPr>
        <w:fldChar w:fldCharType="end"/>
      </w:r>
      <w:r>
        <w:rPr>
          <w:i w:val="0"/>
          <w:iCs w:val="0"/>
          <w:color w:val="auto"/>
          <w:sz w:val="22"/>
          <w:szCs w:val="22"/>
        </w:rPr>
        <w:t>.</w:t>
      </w:r>
      <w:r w:rsidRPr="00A6388F">
        <w:rPr>
          <w:i w:val="0"/>
          <w:iCs w:val="0"/>
          <w:color w:val="auto"/>
          <w:sz w:val="22"/>
          <w:szCs w:val="22"/>
        </w:rPr>
        <w:t xml:space="preserve"> Variáveis censitárias, referentes ao condado da residência principal do cliente</w:t>
      </w:r>
    </w:p>
    <w:tbl>
      <w:tblPr>
        <w:tblW w:w="5000" w:type="pct"/>
        <w:tblCellMar>
          <w:left w:w="70" w:type="dxa"/>
          <w:right w:w="70" w:type="dxa"/>
        </w:tblCellMar>
        <w:tblLook w:val="04A0" w:firstRow="1" w:lastRow="0" w:firstColumn="1" w:lastColumn="0" w:noHBand="0" w:noVBand="1"/>
      </w:tblPr>
      <w:tblGrid>
        <w:gridCol w:w="4049"/>
        <w:gridCol w:w="5021"/>
      </w:tblGrid>
      <w:tr w:rsidR="00DC1A1F" w:rsidRPr="00DC1A1F" w14:paraId="0A3D8958" w14:textId="77777777" w:rsidTr="001C1BF7">
        <w:trPr>
          <w:trHeight w:val="202"/>
        </w:trPr>
        <w:tc>
          <w:tcPr>
            <w:tcW w:w="2232" w:type="pct"/>
            <w:tcBorders>
              <w:top w:val="single" w:sz="4" w:space="0" w:color="auto"/>
              <w:left w:val="nil"/>
              <w:bottom w:val="single" w:sz="4" w:space="0" w:color="auto"/>
              <w:right w:val="nil"/>
            </w:tcBorders>
            <w:shd w:val="clear" w:color="auto" w:fill="auto"/>
            <w:noWrap/>
            <w:vAlign w:val="center"/>
            <w:hideMark/>
          </w:tcPr>
          <w:p w14:paraId="2FB9415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Variável</w:t>
            </w:r>
          </w:p>
        </w:tc>
        <w:tc>
          <w:tcPr>
            <w:tcW w:w="2768" w:type="pct"/>
            <w:tcBorders>
              <w:top w:val="single" w:sz="4" w:space="0" w:color="auto"/>
              <w:left w:val="nil"/>
              <w:bottom w:val="single" w:sz="4" w:space="0" w:color="auto"/>
              <w:right w:val="nil"/>
            </w:tcBorders>
            <w:shd w:val="clear" w:color="auto" w:fill="auto"/>
            <w:noWrap/>
            <w:vAlign w:val="center"/>
            <w:hideMark/>
          </w:tcPr>
          <w:p w14:paraId="710C91AD" w14:textId="77777777" w:rsidR="00DC1A1F" w:rsidRPr="00DC1A1F" w:rsidRDefault="00DC1A1F" w:rsidP="00DC1A1F">
            <w:pPr>
              <w:spacing w:line="240" w:lineRule="auto"/>
              <w:jc w:val="center"/>
              <w:rPr>
                <w:rFonts w:eastAsia="Times New Roman"/>
                <w:color w:val="000000"/>
                <w:sz w:val="20"/>
                <w:szCs w:val="20"/>
                <w:lang w:eastAsia="pt-BR"/>
              </w:rPr>
            </w:pPr>
            <w:r w:rsidRPr="00DC1A1F">
              <w:rPr>
                <w:rFonts w:eastAsia="Times New Roman"/>
                <w:color w:val="000000"/>
                <w:sz w:val="20"/>
                <w:szCs w:val="20"/>
                <w:lang w:eastAsia="pt-BR"/>
              </w:rPr>
              <w:t>Descrição</w:t>
            </w:r>
          </w:p>
        </w:tc>
      </w:tr>
      <w:tr w:rsidR="00DC1A1F" w:rsidRPr="00DC1A1F" w14:paraId="5EF888C9" w14:textId="77777777" w:rsidTr="001C1BF7">
        <w:trPr>
          <w:trHeight w:val="202"/>
        </w:trPr>
        <w:tc>
          <w:tcPr>
            <w:tcW w:w="2232" w:type="pct"/>
            <w:tcBorders>
              <w:top w:val="nil"/>
              <w:left w:val="nil"/>
              <w:bottom w:val="nil"/>
              <w:right w:val="nil"/>
            </w:tcBorders>
            <w:shd w:val="clear" w:color="auto" w:fill="auto"/>
            <w:noWrap/>
            <w:vAlign w:val="center"/>
            <w:hideMark/>
          </w:tcPr>
          <w:p w14:paraId="75CAB33B"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county</w:t>
            </w:r>
            <w:proofErr w:type="spellEnd"/>
          </w:p>
        </w:tc>
        <w:tc>
          <w:tcPr>
            <w:tcW w:w="2768" w:type="pct"/>
            <w:tcBorders>
              <w:top w:val="nil"/>
              <w:left w:val="nil"/>
              <w:bottom w:val="nil"/>
              <w:right w:val="nil"/>
            </w:tcBorders>
            <w:shd w:val="clear" w:color="auto" w:fill="auto"/>
            <w:vAlign w:val="center"/>
            <w:hideMark/>
          </w:tcPr>
          <w:p w14:paraId="7C4ADC7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Condado da residência principal do cliente</w:t>
            </w:r>
          </w:p>
        </w:tc>
      </w:tr>
      <w:tr w:rsidR="00DC1A1F" w:rsidRPr="00DC1A1F" w14:paraId="5B8E4B84" w14:textId="77777777" w:rsidTr="001C1BF7">
        <w:trPr>
          <w:trHeight w:val="202"/>
        </w:trPr>
        <w:tc>
          <w:tcPr>
            <w:tcW w:w="2232" w:type="pct"/>
            <w:tcBorders>
              <w:top w:val="nil"/>
              <w:left w:val="nil"/>
              <w:bottom w:val="nil"/>
              <w:right w:val="nil"/>
            </w:tcBorders>
            <w:shd w:val="clear" w:color="auto" w:fill="auto"/>
            <w:noWrap/>
            <w:vAlign w:val="center"/>
            <w:hideMark/>
          </w:tcPr>
          <w:p w14:paraId="7FA472D6"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condado_idade_mediana_habitantes</w:t>
            </w:r>
            <w:proofErr w:type="spellEnd"/>
          </w:p>
        </w:tc>
        <w:tc>
          <w:tcPr>
            <w:tcW w:w="2768" w:type="pct"/>
            <w:tcBorders>
              <w:top w:val="nil"/>
              <w:left w:val="nil"/>
              <w:bottom w:val="nil"/>
              <w:right w:val="nil"/>
            </w:tcBorders>
            <w:shd w:val="clear" w:color="auto" w:fill="auto"/>
            <w:vAlign w:val="center"/>
            <w:hideMark/>
          </w:tcPr>
          <w:p w14:paraId="62D68A8E"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Idade mediana dos habitantes</w:t>
            </w:r>
          </w:p>
        </w:tc>
      </w:tr>
      <w:tr w:rsidR="00DC1A1F" w:rsidRPr="00DC1A1F" w14:paraId="57AA8AB4" w14:textId="77777777" w:rsidTr="001C1BF7">
        <w:trPr>
          <w:trHeight w:val="202"/>
        </w:trPr>
        <w:tc>
          <w:tcPr>
            <w:tcW w:w="2232" w:type="pct"/>
            <w:tcBorders>
              <w:top w:val="nil"/>
              <w:left w:val="nil"/>
              <w:bottom w:val="nil"/>
              <w:right w:val="nil"/>
            </w:tcBorders>
            <w:shd w:val="clear" w:color="auto" w:fill="auto"/>
            <w:noWrap/>
            <w:vAlign w:val="center"/>
            <w:hideMark/>
          </w:tcPr>
          <w:p w14:paraId="7CF3F04D"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condado_indice_gini_desigualdade_renda</w:t>
            </w:r>
            <w:proofErr w:type="spellEnd"/>
          </w:p>
        </w:tc>
        <w:tc>
          <w:tcPr>
            <w:tcW w:w="2768" w:type="pct"/>
            <w:tcBorders>
              <w:top w:val="nil"/>
              <w:left w:val="nil"/>
              <w:bottom w:val="nil"/>
              <w:right w:val="nil"/>
            </w:tcBorders>
            <w:shd w:val="clear" w:color="auto" w:fill="auto"/>
            <w:vAlign w:val="center"/>
            <w:hideMark/>
          </w:tcPr>
          <w:p w14:paraId="3556A2A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 xml:space="preserve">Índice de </w:t>
            </w:r>
            <w:proofErr w:type="spellStart"/>
            <w:r w:rsidRPr="00DC1A1F">
              <w:rPr>
                <w:rFonts w:eastAsia="Times New Roman"/>
                <w:color w:val="000000"/>
                <w:sz w:val="20"/>
                <w:szCs w:val="20"/>
                <w:lang w:eastAsia="pt-BR"/>
              </w:rPr>
              <w:t>gini</w:t>
            </w:r>
            <w:proofErr w:type="spellEnd"/>
            <w:r w:rsidRPr="00DC1A1F">
              <w:rPr>
                <w:rFonts w:eastAsia="Times New Roman"/>
                <w:color w:val="000000"/>
                <w:sz w:val="20"/>
                <w:szCs w:val="20"/>
                <w:lang w:eastAsia="pt-BR"/>
              </w:rPr>
              <w:t>, de desigualdade de renda</w:t>
            </w:r>
          </w:p>
        </w:tc>
      </w:tr>
      <w:tr w:rsidR="00DC1A1F" w:rsidRPr="00DC1A1F" w14:paraId="072E8EC7" w14:textId="77777777" w:rsidTr="001C1BF7">
        <w:trPr>
          <w:trHeight w:val="202"/>
        </w:trPr>
        <w:tc>
          <w:tcPr>
            <w:tcW w:w="2232" w:type="pct"/>
            <w:tcBorders>
              <w:top w:val="nil"/>
              <w:left w:val="nil"/>
              <w:bottom w:val="nil"/>
              <w:right w:val="nil"/>
            </w:tcBorders>
            <w:shd w:val="clear" w:color="auto" w:fill="auto"/>
            <w:noWrap/>
            <w:vAlign w:val="center"/>
            <w:hideMark/>
          </w:tcPr>
          <w:p w14:paraId="4497F169"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condado_qtd_habitantes</w:t>
            </w:r>
            <w:proofErr w:type="spellEnd"/>
          </w:p>
        </w:tc>
        <w:tc>
          <w:tcPr>
            <w:tcW w:w="2768" w:type="pct"/>
            <w:tcBorders>
              <w:top w:val="nil"/>
              <w:left w:val="nil"/>
              <w:bottom w:val="nil"/>
              <w:right w:val="nil"/>
            </w:tcBorders>
            <w:shd w:val="clear" w:color="auto" w:fill="auto"/>
            <w:vAlign w:val="center"/>
            <w:hideMark/>
          </w:tcPr>
          <w:p w14:paraId="141510B4"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habitantes</w:t>
            </w:r>
          </w:p>
        </w:tc>
      </w:tr>
      <w:tr w:rsidR="00DC1A1F" w:rsidRPr="00DC1A1F" w14:paraId="32DBFC66" w14:textId="77777777" w:rsidTr="001C1BF7">
        <w:trPr>
          <w:trHeight w:val="202"/>
        </w:trPr>
        <w:tc>
          <w:tcPr>
            <w:tcW w:w="2232" w:type="pct"/>
            <w:tcBorders>
              <w:top w:val="nil"/>
              <w:left w:val="nil"/>
              <w:bottom w:val="nil"/>
              <w:right w:val="nil"/>
            </w:tcBorders>
            <w:shd w:val="clear" w:color="auto" w:fill="auto"/>
            <w:noWrap/>
            <w:vAlign w:val="center"/>
            <w:hideMark/>
          </w:tcPr>
          <w:p w14:paraId="2028236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condado_renda_familiar_mediana</w:t>
            </w:r>
            <w:proofErr w:type="spellEnd"/>
          </w:p>
        </w:tc>
        <w:tc>
          <w:tcPr>
            <w:tcW w:w="2768" w:type="pct"/>
            <w:tcBorders>
              <w:top w:val="nil"/>
              <w:left w:val="nil"/>
              <w:bottom w:val="nil"/>
              <w:right w:val="nil"/>
            </w:tcBorders>
            <w:shd w:val="clear" w:color="auto" w:fill="auto"/>
            <w:vAlign w:val="center"/>
            <w:hideMark/>
          </w:tcPr>
          <w:p w14:paraId="3EE3590C"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Renda familiar mediana</w:t>
            </w:r>
          </w:p>
        </w:tc>
      </w:tr>
      <w:tr w:rsidR="00DC1A1F" w:rsidRPr="00DC1A1F" w14:paraId="5486FED7" w14:textId="77777777" w:rsidTr="001C1BF7">
        <w:trPr>
          <w:trHeight w:val="202"/>
        </w:trPr>
        <w:tc>
          <w:tcPr>
            <w:tcW w:w="2232" w:type="pct"/>
            <w:tcBorders>
              <w:top w:val="nil"/>
              <w:left w:val="nil"/>
              <w:bottom w:val="nil"/>
              <w:right w:val="nil"/>
            </w:tcBorders>
            <w:shd w:val="clear" w:color="auto" w:fill="auto"/>
            <w:noWrap/>
            <w:vAlign w:val="center"/>
            <w:hideMark/>
          </w:tcPr>
          <w:p w14:paraId="3C6EA321"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condado_tx_habitantes_homens</w:t>
            </w:r>
            <w:proofErr w:type="spellEnd"/>
          </w:p>
        </w:tc>
        <w:tc>
          <w:tcPr>
            <w:tcW w:w="2768" w:type="pct"/>
            <w:tcBorders>
              <w:top w:val="nil"/>
              <w:left w:val="nil"/>
              <w:bottom w:val="nil"/>
              <w:right w:val="nil"/>
            </w:tcBorders>
            <w:shd w:val="clear" w:color="auto" w:fill="auto"/>
            <w:vAlign w:val="center"/>
            <w:hideMark/>
          </w:tcPr>
          <w:p w14:paraId="7B750D2A"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da população composta por homens</w:t>
            </w:r>
          </w:p>
        </w:tc>
      </w:tr>
      <w:tr w:rsidR="00DC1A1F" w:rsidRPr="00DC1A1F" w14:paraId="363302B3" w14:textId="77777777" w:rsidTr="001C1BF7">
        <w:trPr>
          <w:trHeight w:val="391"/>
        </w:trPr>
        <w:tc>
          <w:tcPr>
            <w:tcW w:w="2232" w:type="pct"/>
            <w:tcBorders>
              <w:top w:val="nil"/>
              <w:left w:val="nil"/>
              <w:bottom w:val="nil"/>
              <w:right w:val="nil"/>
            </w:tcBorders>
            <w:shd w:val="clear" w:color="auto" w:fill="auto"/>
            <w:noWrap/>
            <w:vAlign w:val="center"/>
            <w:hideMark/>
          </w:tcPr>
          <w:p w14:paraId="59EB5E3D"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condado_tx_habitantes_menor_18_anos</w:t>
            </w:r>
          </w:p>
        </w:tc>
        <w:tc>
          <w:tcPr>
            <w:tcW w:w="2768" w:type="pct"/>
            <w:tcBorders>
              <w:top w:val="nil"/>
              <w:left w:val="nil"/>
              <w:bottom w:val="nil"/>
              <w:right w:val="nil"/>
            </w:tcBorders>
            <w:shd w:val="clear" w:color="auto" w:fill="auto"/>
            <w:vAlign w:val="center"/>
            <w:hideMark/>
          </w:tcPr>
          <w:p w14:paraId="358B25B9"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da população composta por indivíduos menores de 18 anos</w:t>
            </w:r>
          </w:p>
        </w:tc>
      </w:tr>
      <w:tr w:rsidR="001C1BF7" w:rsidRPr="00DC1A1F" w14:paraId="1995ED35" w14:textId="77777777" w:rsidTr="001C1BF7">
        <w:trPr>
          <w:trHeight w:val="391"/>
        </w:trPr>
        <w:tc>
          <w:tcPr>
            <w:tcW w:w="2232" w:type="pct"/>
            <w:tcBorders>
              <w:top w:val="nil"/>
              <w:left w:val="nil"/>
              <w:bottom w:val="nil"/>
              <w:right w:val="nil"/>
            </w:tcBorders>
            <w:shd w:val="clear" w:color="auto" w:fill="auto"/>
            <w:noWrap/>
            <w:vAlign w:val="center"/>
          </w:tcPr>
          <w:p w14:paraId="57F3347F" w14:textId="491FCC55" w:rsidR="001C1BF7" w:rsidRPr="001C1BF7" w:rsidRDefault="001C1BF7" w:rsidP="001C1BF7">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condado_area_terra_m2</w:t>
            </w:r>
          </w:p>
        </w:tc>
        <w:tc>
          <w:tcPr>
            <w:tcW w:w="2768" w:type="pct"/>
            <w:tcBorders>
              <w:top w:val="nil"/>
              <w:left w:val="nil"/>
              <w:bottom w:val="nil"/>
              <w:right w:val="nil"/>
            </w:tcBorders>
            <w:shd w:val="clear" w:color="auto" w:fill="auto"/>
            <w:vAlign w:val="center"/>
          </w:tcPr>
          <w:p w14:paraId="2831CD19" w14:textId="63EEBC9B" w:rsidR="001C1BF7" w:rsidRPr="001C1BF7" w:rsidRDefault="001C1BF7" w:rsidP="001C1BF7">
            <w:pPr>
              <w:spacing w:line="240" w:lineRule="auto"/>
              <w:rPr>
                <w:rFonts w:eastAsia="Times New Roman"/>
                <w:color w:val="000000"/>
                <w:sz w:val="20"/>
                <w:szCs w:val="20"/>
                <w:lang w:eastAsia="pt-BR"/>
              </w:rPr>
            </w:pPr>
            <w:r w:rsidRPr="00DC1A1F">
              <w:rPr>
                <w:rFonts w:eastAsia="Times New Roman"/>
                <w:color w:val="000000"/>
                <w:sz w:val="20"/>
                <w:szCs w:val="20"/>
                <w:lang w:eastAsia="pt-BR"/>
              </w:rPr>
              <w:t>Área territorial do condado, em metros quadrados</w:t>
            </w:r>
          </w:p>
        </w:tc>
      </w:tr>
      <w:tr w:rsidR="001C1BF7" w:rsidRPr="00DC1A1F" w14:paraId="32610900" w14:textId="77777777" w:rsidTr="001C1BF7">
        <w:trPr>
          <w:trHeight w:val="391"/>
        </w:trPr>
        <w:tc>
          <w:tcPr>
            <w:tcW w:w="2232" w:type="pct"/>
            <w:tcBorders>
              <w:top w:val="nil"/>
              <w:left w:val="nil"/>
              <w:bottom w:val="nil"/>
              <w:right w:val="nil"/>
            </w:tcBorders>
            <w:shd w:val="clear" w:color="auto" w:fill="auto"/>
            <w:noWrap/>
            <w:vAlign w:val="center"/>
          </w:tcPr>
          <w:p w14:paraId="6677D3F5" w14:textId="4FA3109A" w:rsidR="001C1BF7" w:rsidRPr="001C1BF7" w:rsidRDefault="001C1BF7" w:rsidP="001C1BF7">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condado_densidade_populacional</w:t>
            </w:r>
            <w:proofErr w:type="spellEnd"/>
          </w:p>
        </w:tc>
        <w:tc>
          <w:tcPr>
            <w:tcW w:w="2768" w:type="pct"/>
            <w:tcBorders>
              <w:top w:val="nil"/>
              <w:left w:val="nil"/>
              <w:bottom w:val="nil"/>
              <w:right w:val="nil"/>
            </w:tcBorders>
            <w:shd w:val="clear" w:color="auto" w:fill="auto"/>
            <w:vAlign w:val="center"/>
          </w:tcPr>
          <w:p w14:paraId="1E0B4BA0" w14:textId="3DC0C85A" w:rsidR="001C1BF7" w:rsidRPr="001C1BF7" w:rsidRDefault="001C1BF7" w:rsidP="001C1BF7">
            <w:pPr>
              <w:spacing w:line="240" w:lineRule="auto"/>
              <w:rPr>
                <w:rFonts w:eastAsia="Times New Roman"/>
                <w:color w:val="000000"/>
                <w:sz w:val="20"/>
                <w:szCs w:val="20"/>
                <w:lang w:eastAsia="pt-BR"/>
              </w:rPr>
            </w:pPr>
            <w:r w:rsidRPr="00DC1A1F">
              <w:rPr>
                <w:rFonts w:eastAsia="Times New Roman"/>
                <w:color w:val="000000"/>
                <w:sz w:val="20"/>
                <w:szCs w:val="20"/>
                <w:lang w:eastAsia="pt-BR"/>
              </w:rPr>
              <w:t>Densidade populacional (número de habitantes / área)</w:t>
            </w:r>
          </w:p>
        </w:tc>
      </w:tr>
    </w:tbl>
    <w:p w14:paraId="1B161EE8" w14:textId="454A11CC" w:rsidR="00A65FEC" w:rsidRDefault="00231D49" w:rsidP="00A65FEC">
      <w:pPr>
        <w:spacing w:line="240" w:lineRule="auto"/>
        <w:rPr>
          <w:color w:val="000000"/>
        </w:rPr>
      </w:pPr>
      <w:r w:rsidRPr="00A6388F">
        <w:rPr>
          <w:color w:val="000000"/>
        </w:rPr>
        <w:t xml:space="preserve">Fonte: </w:t>
      </w:r>
      <w:r>
        <w:rPr>
          <w:color w:val="000000"/>
        </w:rPr>
        <w:t xml:space="preserve">Dados </w:t>
      </w:r>
      <w:r w:rsidRPr="00A6388F">
        <w:rPr>
          <w:color w:val="000000"/>
        </w:rPr>
        <w:t>originais da pesquisa</w:t>
      </w:r>
    </w:p>
    <w:p w14:paraId="4599A922" w14:textId="32FA5804" w:rsidR="00A65FEC" w:rsidRDefault="00A65FEC" w:rsidP="00A65FEC">
      <w:pPr>
        <w:spacing w:line="240" w:lineRule="auto"/>
        <w:rPr>
          <w:color w:val="000000"/>
        </w:rPr>
      </w:pPr>
    </w:p>
    <w:p w14:paraId="490F630D" w14:textId="77777777" w:rsidR="00A65FEC" w:rsidRDefault="00A65FEC" w:rsidP="00A65FEC">
      <w:pPr>
        <w:spacing w:line="240" w:lineRule="auto"/>
        <w:rPr>
          <w:color w:val="000000"/>
        </w:rPr>
      </w:pPr>
    </w:p>
    <w:p w14:paraId="6F9EA57E" w14:textId="682F08C4" w:rsidR="00231D49" w:rsidRDefault="00231D49" w:rsidP="00231D49">
      <w:pPr>
        <w:spacing w:line="240" w:lineRule="auto"/>
      </w:pPr>
      <w:r w:rsidRPr="00417753">
        <w:t xml:space="preserve">Tabela </w:t>
      </w:r>
      <w:fldSimple w:instr=" SEQ Tabela \* ARABIC ">
        <w:r w:rsidR="00C04A9C">
          <w:rPr>
            <w:noProof/>
          </w:rPr>
          <w:t>4</w:t>
        </w:r>
      </w:fldSimple>
      <w:r>
        <w:t>.</w:t>
      </w:r>
      <w:r w:rsidRPr="00417753">
        <w:t xml:space="preserve"> Variáveis censitárias, referentes ao </w:t>
      </w:r>
      <w:r>
        <w:t>código postal</w:t>
      </w:r>
      <w:r w:rsidRPr="00417753">
        <w:t xml:space="preserve"> da residência principal do cliente</w:t>
      </w:r>
    </w:p>
    <w:tbl>
      <w:tblPr>
        <w:tblW w:w="5000" w:type="pct"/>
        <w:tblLayout w:type="fixed"/>
        <w:tblCellMar>
          <w:left w:w="70" w:type="dxa"/>
          <w:right w:w="70" w:type="dxa"/>
        </w:tblCellMar>
        <w:tblLook w:val="04A0" w:firstRow="1" w:lastRow="0" w:firstColumn="1" w:lastColumn="0" w:noHBand="0" w:noVBand="1"/>
      </w:tblPr>
      <w:tblGrid>
        <w:gridCol w:w="3969"/>
        <w:gridCol w:w="5101"/>
      </w:tblGrid>
      <w:tr w:rsidR="00BD209D" w:rsidRPr="00BD209D" w14:paraId="0CFDD135" w14:textId="77777777" w:rsidTr="00F03BA0">
        <w:trPr>
          <w:trHeight w:val="290"/>
        </w:trPr>
        <w:tc>
          <w:tcPr>
            <w:tcW w:w="2188" w:type="pct"/>
            <w:tcBorders>
              <w:top w:val="single" w:sz="4" w:space="0" w:color="auto"/>
              <w:left w:val="nil"/>
              <w:bottom w:val="single" w:sz="4" w:space="0" w:color="auto"/>
              <w:right w:val="nil"/>
            </w:tcBorders>
            <w:shd w:val="clear" w:color="auto" w:fill="auto"/>
            <w:noWrap/>
            <w:vAlign w:val="center"/>
            <w:hideMark/>
          </w:tcPr>
          <w:p w14:paraId="41E52362"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Variável</w:t>
            </w:r>
          </w:p>
        </w:tc>
        <w:tc>
          <w:tcPr>
            <w:tcW w:w="2812" w:type="pct"/>
            <w:tcBorders>
              <w:top w:val="single" w:sz="4" w:space="0" w:color="auto"/>
              <w:left w:val="nil"/>
              <w:bottom w:val="single" w:sz="4" w:space="0" w:color="auto"/>
              <w:right w:val="nil"/>
            </w:tcBorders>
            <w:shd w:val="clear" w:color="auto" w:fill="auto"/>
            <w:noWrap/>
            <w:vAlign w:val="center"/>
            <w:hideMark/>
          </w:tcPr>
          <w:p w14:paraId="0E8B31AF" w14:textId="77777777" w:rsidR="00BD209D" w:rsidRPr="00BD209D" w:rsidRDefault="00BD209D" w:rsidP="00BD209D">
            <w:pPr>
              <w:spacing w:line="240" w:lineRule="auto"/>
              <w:jc w:val="center"/>
              <w:rPr>
                <w:rFonts w:eastAsia="Times New Roman"/>
                <w:color w:val="000000"/>
                <w:sz w:val="20"/>
                <w:szCs w:val="20"/>
                <w:lang w:eastAsia="pt-BR"/>
              </w:rPr>
            </w:pPr>
            <w:r w:rsidRPr="00BD209D">
              <w:rPr>
                <w:rFonts w:eastAsia="Times New Roman"/>
                <w:color w:val="000000"/>
                <w:sz w:val="20"/>
                <w:szCs w:val="20"/>
                <w:lang w:eastAsia="pt-BR"/>
              </w:rPr>
              <w:t>Descrição</w:t>
            </w:r>
          </w:p>
        </w:tc>
      </w:tr>
      <w:tr w:rsidR="00BD209D" w:rsidRPr="00BD209D" w14:paraId="404FD483" w14:textId="77777777" w:rsidTr="00F03BA0">
        <w:trPr>
          <w:trHeight w:val="290"/>
        </w:trPr>
        <w:tc>
          <w:tcPr>
            <w:tcW w:w="2188" w:type="pct"/>
            <w:tcBorders>
              <w:top w:val="nil"/>
              <w:left w:val="nil"/>
              <w:bottom w:val="nil"/>
              <w:right w:val="nil"/>
            </w:tcBorders>
            <w:shd w:val="clear" w:color="auto" w:fill="auto"/>
            <w:noWrap/>
            <w:vAlign w:val="center"/>
            <w:hideMark/>
          </w:tcPr>
          <w:p w14:paraId="004F8E70"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zip_code_idade_mediana_habitantes</w:t>
            </w:r>
            <w:proofErr w:type="spellEnd"/>
          </w:p>
        </w:tc>
        <w:tc>
          <w:tcPr>
            <w:tcW w:w="2812" w:type="pct"/>
            <w:tcBorders>
              <w:top w:val="nil"/>
              <w:left w:val="nil"/>
              <w:bottom w:val="nil"/>
              <w:right w:val="nil"/>
            </w:tcBorders>
            <w:shd w:val="clear" w:color="auto" w:fill="auto"/>
            <w:noWrap/>
            <w:vAlign w:val="center"/>
            <w:hideMark/>
          </w:tcPr>
          <w:p w14:paraId="07180A4D"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Idade mediana dos habitantes</w:t>
            </w:r>
          </w:p>
        </w:tc>
      </w:tr>
      <w:tr w:rsidR="00BD209D" w:rsidRPr="00BD209D" w14:paraId="53973D10" w14:textId="77777777" w:rsidTr="00F03BA0">
        <w:trPr>
          <w:trHeight w:val="290"/>
        </w:trPr>
        <w:tc>
          <w:tcPr>
            <w:tcW w:w="2188" w:type="pct"/>
            <w:tcBorders>
              <w:top w:val="nil"/>
              <w:left w:val="nil"/>
              <w:bottom w:val="nil"/>
              <w:right w:val="nil"/>
            </w:tcBorders>
            <w:shd w:val="clear" w:color="auto" w:fill="auto"/>
            <w:noWrap/>
            <w:vAlign w:val="center"/>
            <w:hideMark/>
          </w:tcPr>
          <w:p w14:paraId="519871B5"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zip_code_indice_gini_desigualdade_renda</w:t>
            </w:r>
            <w:proofErr w:type="spellEnd"/>
          </w:p>
        </w:tc>
        <w:tc>
          <w:tcPr>
            <w:tcW w:w="2812" w:type="pct"/>
            <w:tcBorders>
              <w:top w:val="nil"/>
              <w:left w:val="nil"/>
              <w:bottom w:val="nil"/>
              <w:right w:val="nil"/>
            </w:tcBorders>
            <w:shd w:val="clear" w:color="auto" w:fill="auto"/>
            <w:noWrap/>
            <w:vAlign w:val="center"/>
            <w:hideMark/>
          </w:tcPr>
          <w:p w14:paraId="604F0C49"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 xml:space="preserve">Índice de </w:t>
            </w:r>
            <w:proofErr w:type="spellStart"/>
            <w:r w:rsidRPr="00BD209D">
              <w:rPr>
                <w:rFonts w:eastAsia="Times New Roman"/>
                <w:color w:val="000000"/>
                <w:sz w:val="20"/>
                <w:szCs w:val="20"/>
                <w:lang w:eastAsia="pt-BR"/>
              </w:rPr>
              <w:t>gini</w:t>
            </w:r>
            <w:proofErr w:type="spellEnd"/>
            <w:r w:rsidRPr="00BD209D">
              <w:rPr>
                <w:rFonts w:eastAsia="Times New Roman"/>
                <w:color w:val="000000"/>
                <w:sz w:val="20"/>
                <w:szCs w:val="20"/>
                <w:lang w:eastAsia="pt-BR"/>
              </w:rPr>
              <w:t>, de desigualdade de renda</w:t>
            </w:r>
          </w:p>
        </w:tc>
      </w:tr>
      <w:tr w:rsidR="00BD209D" w:rsidRPr="00BD209D" w14:paraId="633FC8D5" w14:textId="77777777" w:rsidTr="00F03BA0">
        <w:trPr>
          <w:trHeight w:val="290"/>
        </w:trPr>
        <w:tc>
          <w:tcPr>
            <w:tcW w:w="2188" w:type="pct"/>
            <w:tcBorders>
              <w:top w:val="nil"/>
              <w:left w:val="nil"/>
              <w:bottom w:val="nil"/>
              <w:right w:val="nil"/>
            </w:tcBorders>
            <w:shd w:val="clear" w:color="auto" w:fill="auto"/>
            <w:noWrap/>
            <w:vAlign w:val="center"/>
            <w:hideMark/>
          </w:tcPr>
          <w:p w14:paraId="6C0E61E8"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zip_code_qtd_habitantes</w:t>
            </w:r>
            <w:proofErr w:type="spellEnd"/>
          </w:p>
        </w:tc>
        <w:tc>
          <w:tcPr>
            <w:tcW w:w="2812" w:type="pct"/>
            <w:tcBorders>
              <w:top w:val="nil"/>
              <w:left w:val="nil"/>
              <w:bottom w:val="nil"/>
              <w:right w:val="nil"/>
            </w:tcBorders>
            <w:shd w:val="clear" w:color="auto" w:fill="auto"/>
            <w:noWrap/>
            <w:vAlign w:val="center"/>
            <w:hideMark/>
          </w:tcPr>
          <w:p w14:paraId="7ECEEBFA"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Quantidade de habitantes</w:t>
            </w:r>
          </w:p>
        </w:tc>
      </w:tr>
      <w:tr w:rsidR="00BD209D" w:rsidRPr="00BD209D" w14:paraId="7E625FEB" w14:textId="77777777" w:rsidTr="00F03BA0">
        <w:trPr>
          <w:trHeight w:val="290"/>
        </w:trPr>
        <w:tc>
          <w:tcPr>
            <w:tcW w:w="2188" w:type="pct"/>
            <w:tcBorders>
              <w:top w:val="nil"/>
              <w:left w:val="nil"/>
              <w:bottom w:val="nil"/>
              <w:right w:val="nil"/>
            </w:tcBorders>
            <w:shd w:val="clear" w:color="auto" w:fill="auto"/>
            <w:noWrap/>
            <w:vAlign w:val="center"/>
            <w:hideMark/>
          </w:tcPr>
          <w:p w14:paraId="21088CB1"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zip_code_renda_familiar_mediana</w:t>
            </w:r>
            <w:proofErr w:type="spellEnd"/>
          </w:p>
        </w:tc>
        <w:tc>
          <w:tcPr>
            <w:tcW w:w="2812" w:type="pct"/>
            <w:tcBorders>
              <w:top w:val="nil"/>
              <w:left w:val="nil"/>
              <w:bottom w:val="nil"/>
              <w:right w:val="nil"/>
            </w:tcBorders>
            <w:shd w:val="clear" w:color="auto" w:fill="auto"/>
            <w:noWrap/>
            <w:vAlign w:val="center"/>
            <w:hideMark/>
          </w:tcPr>
          <w:p w14:paraId="600A18B2"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Renda familiar mediana</w:t>
            </w:r>
          </w:p>
        </w:tc>
      </w:tr>
      <w:tr w:rsidR="00BD209D" w:rsidRPr="00BD209D" w14:paraId="5E33F68D" w14:textId="77777777" w:rsidTr="00F03BA0">
        <w:trPr>
          <w:trHeight w:val="290"/>
        </w:trPr>
        <w:tc>
          <w:tcPr>
            <w:tcW w:w="2188" w:type="pct"/>
            <w:tcBorders>
              <w:top w:val="nil"/>
              <w:left w:val="nil"/>
              <w:bottom w:val="nil"/>
              <w:right w:val="nil"/>
            </w:tcBorders>
            <w:shd w:val="clear" w:color="auto" w:fill="auto"/>
            <w:noWrap/>
            <w:vAlign w:val="center"/>
            <w:hideMark/>
          </w:tcPr>
          <w:p w14:paraId="1F06B2DC"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zip_code_tx_habitantes_homens</w:t>
            </w:r>
            <w:proofErr w:type="spellEnd"/>
          </w:p>
        </w:tc>
        <w:tc>
          <w:tcPr>
            <w:tcW w:w="2812" w:type="pct"/>
            <w:tcBorders>
              <w:top w:val="nil"/>
              <w:left w:val="nil"/>
              <w:bottom w:val="nil"/>
              <w:right w:val="nil"/>
            </w:tcBorders>
            <w:shd w:val="clear" w:color="auto" w:fill="auto"/>
            <w:noWrap/>
            <w:vAlign w:val="center"/>
            <w:hideMark/>
          </w:tcPr>
          <w:p w14:paraId="5F085865"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Percentual da população composta por homens</w:t>
            </w:r>
          </w:p>
        </w:tc>
      </w:tr>
      <w:tr w:rsidR="00BD209D" w:rsidRPr="00BD209D" w14:paraId="095FB7BC" w14:textId="77777777" w:rsidTr="00F03BA0">
        <w:trPr>
          <w:trHeight w:val="290"/>
        </w:trPr>
        <w:tc>
          <w:tcPr>
            <w:tcW w:w="2188" w:type="pct"/>
            <w:tcBorders>
              <w:top w:val="nil"/>
              <w:left w:val="nil"/>
              <w:bottom w:val="nil"/>
              <w:right w:val="nil"/>
            </w:tcBorders>
            <w:shd w:val="clear" w:color="auto" w:fill="auto"/>
            <w:noWrap/>
            <w:vAlign w:val="center"/>
            <w:hideMark/>
          </w:tcPr>
          <w:p w14:paraId="0A867397"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zip_code_tx_habitantes_menor_18_anos</w:t>
            </w:r>
          </w:p>
        </w:tc>
        <w:tc>
          <w:tcPr>
            <w:tcW w:w="2812" w:type="pct"/>
            <w:tcBorders>
              <w:top w:val="nil"/>
              <w:left w:val="nil"/>
              <w:bottom w:val="nil"/>
              <w:right w:val="nil"/>
            </w:tcBorders>
            <w:shd w:val="clear" w:color="auto" w:fill="auto"/>
            <w:noWrap/>
            <w:vAlign w:val="center"/>
            <w:hideMark/>
          </w:tcPr>
          <w:p w14:paraId="630D1EB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Percentual da população composta por indivíduos menores de 18 anos</w:t>
            </w:r>
          </w:p>
        </w:tc>
      </w:tr>
      <w:tr w:rsidR="00BD209D" w:rsidRPr="00BD209D" w14:paraId="7B6CADB2" w14:textId="77777777" w:rsidTr="00F03BA0">
        <w:trPr>
          <w:trHeight w:val="290"/>
        </w:trPr>
        <w:tc>
          <w:tcPr>
            <w:tcW w:w="2188" w:type="pct"/>
            <w:tcBorders>
              <w:top w:val="nil"/>
              <w:left w:val="nil"/>
              <w:bottom w:val="nil"/>
              <w:right w:val="nil"/>
            </w:tcBorders>
            <w:shd w:val="clear" w:color="auto" w:fill="auto"/>
            <w:noWrap/>
            <w:vAlign w:val="center"/>
            <w:hideMark/>
          </w:tcPr>
          <w:p w14:paraId="381860B1"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zip_code_area_terra_m2</w:t>
            </w:r>
          </w:p>
        </w:tc>
        <w:tc>
          <w:tcPr>
            <w:tcW w:w="2812" w:type="pct"/>
            <w:tcBorders>
              <w:top w:val="nil"/>
              <w:left w:val="nil"/>
              <w:bottom w:val="nil"/>
              <w:right w:val="nil"/>
            </w:tcBorders>
            <w:shd w:val="clear" w:color="auto" w:fill="auto"/>
            <w:noWrap/>
            <w:vAlign w:val="center"/>
            <w:hideMark/>
          </w:tcPr>
          <w:p w14:paraId="1A42456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Área territorial do cep, em metros quadrados</w:t>
            </w:r>
          </w:p>
        </w:tc>
      </w:tr>
      <w:tr w:rsidR="00BD209D" w:rsidRPr="00BD209D" w14:paraId="7EB6EBC9" w14:textId="77777777" w:rsidTr="00F03BA0">
        <w:trPr>
          <w:trHeight w:val="290"/>
        </w:trPr>
        <w:tc>
          <w:tcPr>
            <w:tcW w:w="2188" w:type="pct"/>
            <w:tcBorders>
              <w:top w:val="nil"/>
              <w:left w:val="nil"/>
              <w:bottom w:val="single" w:sz="4" w:space="0" w:color="auto"/>
              <w:right w:val="nil"/>
            </w:tcBorders>
            <w:shd w:val="clear" w:color="auto" w:fill="auto"/>
            <w:noWrap/>
            <w:vAlign w:val="center"/>
            <w:hideMark/>
          </w:tcPr>
          <w:p w14:paraId="1350717D"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zip_code_densidade_populacional</w:t>
            </w:r>
            <w:proofErr w:type="spellEnd"/>
          </w:p>
        </w:tc>
        <w:tc>
          <w:tcPr>
            <w:tcW w:w="2812" w:type="pct"/>
            <w:tcBorders>
              <w:top w:val="nil"/>
              <w:left w:val="nil"/>
              <w:bottom w:val="single" w:sz="4" w:space="0" w:color="auto"/>
              <w:right w:val="nil"/>
            </w:tcBorders>
            <w:shd w:val="clear" w:color="auto" w:fill="auto"/>
            <w:noWrap/>
            <w:vAlign w:val="center"/>
            <w:hideMark/>
          </w:tcPr>
          <w:p w14:paraId="101E8A9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Densidade populacional (número de habitantes / área)</w:t>
            </w:r>
          </w:p>
        </w:tc>
      </w:tr>
    </w:tbl>
    <w:p w14:paraId="61E9EAE8" w14:textId="7346C8BB" w:rsidR="00231D49" w:rsidRPr="00A6388F" w:rsidRDefault="00231D49" w:rsidP="00231D49">
      <w:pPr>
        <w:spacing w:line="240" w:lineRule="auto"/>
        <w:rPr>
          <w:color w:val="000000"/>
        </w:rPr>
      </w:pPr>
      <w:r w:rsidRPr="00A6388F">
        <w:rPr>
          <w:color w:val="000000"/>
        </w:rPr>
        <w:t xml:space="preserve">Fonte: </w:t>
      </w:r>
      <w:r>
        <w:rPr>
          <w:color w:val="000000"/>
        </w:rPr>
        <w:t xml:space="preserve">Dados </w:t>
      </w:r>
      <w:r w:rsidRPr="00A6388F">
        <w:rPr>
          <w:color w:val="000000"/>
        </w:rPr>
        <w:t>originais da pesquisa</w:t>
      </w:r>
    </w:p>
    <w:p w14:paraId="36D9A9CA" w14:textId="77777777" w:rsidR="00A65FEC" w:rsidRDefault="00A65FEC" w:rsidP="00F747C8">
      <w:pPr>
        <w:spacing w:line="360" w:lineRule="auto"/>
        <w:ind w:firstLine="708"/>
        <w:rPr>
          <w:color w:val="000000"/>
        </w:rPr>
      </w:pPr>
    </w:p>
    <w:p w14:paraId="4DFCE3FE" w14:textId="6E57BC24" w:rsidR="00F747C8" w:rsidRPr="00F747C8" w:rsidRDefault="00F747C8" w:rsidP="00F747C8">
      <w:pPr>
        <w:spacing w:line="360" w:lineRule="auto"/>
        <w:ind w:firstLine="708"/>
        <w:rPr>
          <w:color w:val="000000"/>
        </w:rPr>
      </w:pPr>
      <w:r w:rsidRPr="00F747C8">
        <w:rPr>
          <w:color w:val="000000"/>
        </w:rPr>
        <w:t xml:space="preserve">O conjunto de dados foi dividido em partições de treinamento e teste, reservando 70% dos dados para a primeira, e 30% para a segunda partição. Ao todo foram estimados quatro </w:t>
      </w:r>
      <w:r w:rsidRPr="00F747C8">
        <w:rPr>
          <w:color w:val="000000"/>
        </w:rPr>
        <w:lastRenderedPageBreak/>
        <w:t xml:space="preserve">modelos, sendo um modelo de regressão logística binária clássica, uma árvore de decisão, e duas </w:t>
      </w:r>
      <w:proofErr w:type="spellStart"/>
      <w:r w:rsidRPr="00F747C8">
        <w:rPr>
          <w:i/>
          <w:iCs/>
          <w:color w:val="000000"/>
        </w:rPr>
        <w:t>random</w:t>
      </w:r>
      <w:proofErr w:type="spellEnd"/>
      <w:r w:rsidRPr="00F747C8">
        <w:rPr>
          <w:i/>
          <w:iCs/>
          <w:color w:val="000000"/>
        </w:rPr>
        <w:t xml:space="preserve"> </w:t>
      </w:r>
      <w:proofErr w:type="spellStart"/>
      <w:r w:rsidRPr="00F747C8">
        <w:rPr>
          <w:i/>
          <w:iCs/>
          <w:color w:val="000000"/>
        </w:rPr>
        <w:t>forests</w:t>
      </w:r>
      <w:proofErr w:type="spellEnd"/>
      <w:r w:rsidRPr="00F747C8">
        <w:rPr>
          <w:color w:val="000000"/>
        </w:rPr>
        <w:t xml:space="preserve">, os quais, com base no comportamento conjunto das variáveis preditoras, calcularam a probabilidade de </w:t>
      </w:r>
      <w:proofErr w:type="spellStart"/>
      <w:r w:rsidRPr="00F747C8">
        <w:rPr>
          <w:i/>
          <w:iCs/>
          <w:color w:val="000000"/>
        </w:rPr>
        <w:t>churn</w:t>
      </w:r>
      <w:proofErr w:type="spellEnd"/>
      <w:r w:rsidRPr="00F747C8">
        <w:rPr>
          <w:color w:val="000000"/>
        </w:rPr>
        <w:t xml:space="preserve"> de cada cliente. Os parâmetros do modelo de regressão logística foram estimados por máxima verossimilhança.</w:t>
      </w:r>
    </w:p>
    <w:p w14:paraId="79C3768A" w14:textId="77777777" w:rsidR="00F747C8" w:rsidRPr="00F747C8" w:rsidRDefault="00F747C8" w:rsidP="00F747C8">
      <w:pPr>
        <w:spacing w:line="360" w:lineRule="auto"/>
        <w:ind w:firstLine="708"/>
        <w:rPr>
          <w:color w:val="000000"/>
        </w:rPr>
      </w:pPr>
      <w:r w:rsidRPr="00F747C8">
        <w:rPr>
          <w:color w:val="000000"/>
        </w:rPr>
        <w:t>Os modelos foram testados no conjunto de teste, a fim de avaliar a capacidade de generalização em dados não utilizados no treinamento, e tiveram suas performances comparadas por meio de métricas como acurácia, sensitividade, especificidade, e pela área sob a curva ROC (</w:t>
      </w:r>
      <w:proofErr w:type="spellStart"/>
      <w:r w:rsidRPr="000070BD">
        <w:rPr>
          <w:i/>
          <w:iCs/>
          <w:color w:val="000000"/>
        </w:rPr>
        <w:t>Receiver</w:t>
      </w:r>
      <w:proofErr w:type="spellEnd"/>
      <w:r w:rsidRPr="000070BD">
        <w:rPr>
          <w:i/>
          <w:iCs/>
          <w:color w:val="000000"/>
        </w:rPr>
        <w:t xml:space="preserve"> </w:t>
      </w:r>
      <w:proofErr w:type="spellStart"/>
      <w:r w:rsidRPr="000070BD">
        <w:rPr>
          <w:i/>
          <w:iCs/>
          <w:color w:val="000000"/>
        </w:rPr>
        <w:t>Operating</w:t>
      </w:r>
      <w:proofErr w:type="spellEnd"/>
      <w:r w:rsidRPr="000070BD">
        <w:rPr>
          <w:i/>
          <w:iCs/>
          <w:color w:val="000000"/>
        </w:rPr>
        <w:t xml:space="preserve"> </w:t>
      </w:r>
      <w:proofErr w:type="spellStart"/>
      <w:r w:rsidRPr="000070BD">
        <w:rPr>
          <w:i/>
          <w:iCs/>
          <w:color w:val="000000"/>
        </w:rPr>
        <w:t>Characteristic</w:t>
      </w:r>
      <w:proofErr w:type="spellEnd"/>
      <w:r w:rsidRPr="00F747C8">
        <w:rPr>
          <w:color w:val="000000"/>
        </w:rPr>
        <w:t>).</w:t>
      </w:r>
    </w:p>
    <w:p w14:paraId="5AA78238" w14:textId="77777777" w:rsidR="00F747C8" w:rsidRPr="00F747C8" w:rsidRDefault="00F747C8" w:rsidP="000070BD">
      <w:pPr>
        <w:spacing w:line="360" w:lineRule="auto"/>
        <w:ind w:firstLine="708"/>
        <w:rPr>
          <w:color w:val="000000"/>
        </w:rPr>
      </w:pPr>
      <w:r w:rsidRPr="00F747C8">
        <w:rPr>
          <w:color w:val="000000"/>
        </w:rPr>
        <w:t>A curva ROC, segundo James e colaboradores (2021), é traçada por um gráfico que apresenta para todos os pontos de corte, a interação entre os verdadeiros positivos (sensitividade), e os falsos positivos (1 – especificidade) do modelo, plotados respectivamente no eixo das ordenadas e abscissas. A área sob a curva ROC, cujo valor máximo é um, foi utilizada para comparar a performance preditiva dos modelos, uma vez que quanto maior a área, maior a capacidade preditiva.</w:t>
      </w:r>
    </w:p>
    <w:p w14:paraId="3927C9CD" w14:textId="76B7B002" w:rsidR="00231D49" w:rsidRDefault="00F747C8" w:rsidP="000070BD">
      <w:pPr>
        <w:spacing w:line="360" w:lineRule="auto"/>
        <w:ind w:firstLine="708"/>
        <w:rPr>
          <w:color w:val="000000"/>
        </w:rPr>
      </w:pPr>
      <w:r w:rsidRPr="00F747C8">
        <w:rPr>
          <w:color w:val="000000"/>
        </w:rPr>
        <w:t>A linguagem de programação R v. 4.1.1 (R Core Team, 2021), foi utilizada para desenvolver o trabalho, com o auxílio dos pacotes:</w:t>
      </w:r>
    </w:p>
    <w:p w14:paraId="3FDC50A0"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caret</w:t>
      </w:r>
      <w:proofErr w:type="spellEnd"/>
      <w:r w:rsidRPr="000070BD">
        <w:rPr>
          <w:color w:val="000000"/>
        </w:rPr>
        <w:t xml:space="preserve"> (Kuhn, 2022) – Criação de amostras aleatórias estratificadas para treinamento e teste; construção de matrizes de confusão.</w:t>
      </w:r>
    </w:p>
    <w:p w14:paraId="020DCFE3"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fastDummies</w:t>
      </w:r>
      <w:proofErr w:type="spellEnd"/>
      <w:r w:rsidRPr="000070BD">
        <w:rPr>
          <w:color w:val="000000"/>
        </w:rPr>
        <w:t xml:space="preserve"> (Kaplan, 2020) – Construção de variáveis binárias, a partir de variáveis categóricas </w:t>
      </w:r>
      <w:proofErr w:type="spellStart"/>
      <w:r w:rsidRPr="000070BD">
        <w:rPr>
          <w:color w:val="000000"/>
        </w:rPr>
        <w:t>policotômicas</w:t>
      </w:r>
      <w:proofErr w:type="spellEnd"/>
      <w:r w:rsidRPr="000070BD">
        <w:rPr>
          <w:color w:val="000000"/>
        </w:rPr>
        <w:t>.</w:t>
      </w:r>
    </w:p>
    <w:p w14:paraId="66ECEF0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ggrepel</w:t>
      </w:r>
      <w:proofErr w:type="spellEnd"/>
      <w:r w:rsidRPr="000070BD">
        <w:rPr>
          <w:color w:val="000000"/>
        </w:rPr>
        <w:t xml:space="preserve"> (</w:t>
      </w:r>
      <w:proofErr w:type="spellStart"/>
      <w:r w:rsidRPr="000070BD">
        <w:rPr>
          <w:color w:val="000000"/>
        </w:rPr>
        <w:t>Slowikowski</w:t>
      </w:r>
      <w:proofErr w:type="spellEnd"/>
      <w:r w:rsidRPr="000070BD">
        <w:rPr>
          <w:color w:val="000000"/>
        </w:rPr>
        <w:t>, 2021) – Inclusão de rótulos não sobrepostos, nos gráficos.</w:t>
      </w:r>
    </w:p>
    <w:p w14:paraId="2A9C0A1D"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glue</w:t>
      </w:r>
      <w:proofErr w:type="spellEnd"/>
      <w:r w:rsidRPr="000070BD">
        <w:rPr>
          <w:color w:val="000000"/>
        </w:rPr>
        <w:t xml:space="preserve"> (</w:t>
      </w:r>
      <w:proofErr w:type="spellStart"/>
      <w:r w:rsidRPr="000070BD">
        <w:rPr>
          <w:color w:val="000000"/>
        </w:rPr>
        <w:t>Hester</w:t>
      </w:r>
      <w:proofErr w:type="spellEnd"/>
      <w:r w:rsidRPr="000070BD">
        <w:rPr>
          <w:color w:val="000000"/>
        </w:rPr>
        <w:t xml:space="preserve"> e Bryan, 2022) – Operações com dados em formato de texto.</w:t>
      </w:r>
    </w:p>
    <w:p w14:paraId="3F3CC816" w14:textId="77777777" w:rsidR="000070BD" w:rsidRPr="000070BD" w:rsidRDefault="000070BD" w:rsidP="000070BD">
      <w:pPr>
        <w:pStyle w:val="ListParagraph"/>
        <w:numPr>
          <w:ilvl w:val="0"/>
          <w:numId w:val="4"/>
        </w:numPr>
        <w:spacing w:line="360" w:lineRule="auto"/>
        <w:rPr>
          <w:color w:val="000000"/>
        </w:rPr>
      </w:pPr>
      <w:r w:rsidRPr="000070BD">
        <w:rPr>
          <w:color w:val="000000"/>
        </w:rPr>
        <w:t>MASS (</w:t>
      </w:r>
      <w:proofErr w:type="spellStart"/>
      <w:r w:rsidRPr="000070BD">
        <w:rPr>
          <w:color w:val="000000"/>
        </w:rPr>
        <w:t>Venables</w:t>
      </w:r>
      <w:proofErr w:type="spellEnd"/>
      <w:r w:rsidRPr="000070BD">
        <w:rPr>
          <w:color w:val="000000"/>
        </w:rPr>
        <w:t xml:space="preserve"> e Ripley, 2002) – Seleção de modelos de regressão logística, utilizando AIC.</w:t>
      </w:r>
    </w:p>
    <w:p w14:paraId="19D4CDC2"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randomForest</w:t>
      </w:r>
      <w:proofErr w:type="spellEnd"/>
      <w:r w:rsidRPr="000070BD">
        <w:rPr>
          <w:color w:val="000000"/>
        </w:rPr>
        <w:t xml:space="preserve"> (</w:t>
      </w:r>
      <w:proofErr w:type="spellStart"/>
      <w:r w:rsidRPr="000070BD">
        <w:rPr>
          <w:color w:val="000000"/>
        </w:rPr>
        <w:t>Liaw</w:t>
      </w:r>
      <w:proofErr w:type="spellEnd"/>
      <w:r w:rsidRPr="000070BD">
        <w:rPr>
          <w:color w:val="000000"/>
        </w:rPr>
        <w:t xml:space="preserve"> e Wiener, 2002) – Treinar modelo </w:t>
      </w:r>
      <w:proofErr w:type="spellStart"/>
      <w:r w:rsidRPr="003A76DE">
        <w:rPr>
          <w:i/>
          <w:iCs/>
          <w:color w:val="000000"/>
        </w:rPr>
        <w:t>random</w:t>
      </w:r>
      <w:proofErr w:type="spellEnd"/>
      <w:r w:rsidRPr="003A76DE">
        <w:rPr>
          <w:i/>
          <w:iCs/>
          <w:color w:val="000000"/>
        </w:rPr>
        <w:t xml:space="preserve"> </w:t>
      </w:r>
      <w:proofErr w:type="spellStart"/>
      <w:r w:rsidRPr="003A76DE">
        <w:rPr>
          <w:i/>
          <w:iCs/>
          <w:color w:val="000000"/>
        </w:rPr>
        <w:t>forest</w:t>
      </w:r>
      <w:proofErr w:type="spellEnd"/>
      <w:r w:rsidRPr="000070BD">
        <w:rPr>
          <w:color w:val="000000"/>
        </w:rPr>
        <w:t>.</w:t>
      </w:r>
    </w:p>
    <w:p w14:paraId="13E6562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readxl</w:t>
      </w:r>
      <w:proofErr w:type="spellEnd"/>
      <w:r w:rsidRPr="000070BD">
        <w:rPr>
          <w:color w:val="000000"/>
        </w:rPr>
        <w:t xml:space="preserve"> (Wickham e Bryan, 2019) – Leitura de </w:t>
      </w:r>
      <w:proofErr w:type="spellStart"/>
      <w:r w:rsidRPr="003A76DE">
        <w:rPr>
          <w:i/>
          <w:iCs/>
          <w:color w:val="000000"/>
        </w:rPr>
        <w:t>dataset</w:t>
      </w:r>
      <w:proofErr w:type="spellEnd"/>
      <w:r w:rsidRPr="000070BD">
        <w:rPr>
          <w:color w:val="000000"/>
        </w:rPr>
        <w:t xml:space="preserve"> no formato </w:t>
      </w:r>
      <w:proofErr w:type="spellStart"/>
      <w:r w:rsidRPr="000070BD">
        <w:rPr>
          <w:color w:val="000000"/>
        </w:rPr>
        <w:t>xlsx</w:t>
      </w:r>
      <w:proofErr w:type="spellEnd"/>
      <w:r w:rsidRPr="000070BD">
        <w:rPr>
          <w:color w:val="000000"/>
        </w:rPr>
        <w:t>.</w:t>
      </w:r>
    </w:p>
    <w:p w14:paraId="0685003A" w14:textId="77777777" w:rsidR="000070BD" w:rsidRPr="000070BD" w:rsidRDefault="000070BD" w:rsidP="000070BD">
      <w:pPr>
        <w:pStyle w:val="ListParagraph"/>
        <w:numPr>
          <w:ilvl w:val="0"/>
          <w:numId w:val="4"/>
        </w:numPr>
        <w:spacing w:line="360" w:lineRule="auto"/>
        <w:rPr>
          <w:color w:val="000000"/>
        </w:rPr>
      </w:pPr>
      <w:r w:rsidRPr="000070BD">
        <w:rPr>
          <w:color w:val="000000"/>
        </w:rPr>
        <w:t>ROCR (Sing et al., 2005) – Calcular a área sob a curva ROC.</w:t>
      </w:r>
    </w:p>
    <w:p w14:paraId="3766588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rpart</w:t>
      </w:r>
      <w:proofErr w:type="spellEnd"/>
      <w:r w:rsidRPr="000070BD">
        <w:rPr>
          <w:color w:val="000000"/>
        </w:rPr>
        <w:t xml:space="preserve"> (</w:t>
      </w:r>
      <w:proofErr w:type="spellStart"/>
      <w:r w:rsidRPr="000070BD">
        <w:rPr>
          <w:color w:val="000000"/>
        </w:rPr>
        <w:t>Therneau</w:t>
      </w:r>
      <w:proofErr w:type="spellEnd"/>
      <w:r w:rsidRPr="000070BD">
        <w:rPr>
          <w:color w:val="000000"/>
        </w:rPr>
        <w:t xml:space="preserve"> e Atkinson, 2022) – Treinar árvore de decisão.</w:t>
      </w:r>
    </w:p>
    <w:p w14:paraId="6C603539" w14:textId="77777777" w:rsidR="000070BD" w:rsidRPr="000070BD" w:rsidRDefault="000070BD" w:rsidP="000070BD">
      <w:pPr>
        <w:pStyle w:val="ListParagraph"/>
        <w:numPr>
          <w:ilvl w:val="0"/>
          <w:numId w:val="4"/>
        </w:numPr>
        <w:spacing w:line="360" w:lineRule="auto"/>
        <w:rPr>
          <w:color w:val="000000"/>
        </w:rPr>
      </w:pPr>
      <w:proofErr w:type="spellStart"/>
      <w:proofErr w:type="gramStart"/>
      <w:r w:rsidRPr="000070BD">
        <w:rPr>
          <w:color w:val="000000"/>
        </w:rPr>
        <w:t>rpart.plot</w:t>
      </w:r>
      <w:proofErr w:type="spellEnd"/>
      <w:proofErr w:type="gramEnd"/>
      <w:r w:rsidRPr="000070BD">
        <w:rPr>
          <w:color w:val="000000"/>
        </w:rPr>
        <w:t xml:space="preserve"> (</w:t>
      </w:r>
      <w:proofErr w:type="spellStart"/>
      <w:r w:rsidRPr="000070BD">
        <w:rPr>
          <w:color w:val="000000"/>
        </w:rPr>
        <w:t>Milborrow</w:t>
      </w:r>
      <w:proofErr w:type="spellEnd"/>
      <w:r w:rsidRPr="000070BD">
        <w:rPr>
          <w:color w:val="000000"/>
        </w:rPr>
        <w:t>, 2022) – Extrair sintaxe das folhas da árvore de decisão.</w:t>
      </w:r>
    </w:p>
    <w:p w14:paraId="41E6AC4A"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stats</w:t>
      </w:r>
      <w:proofErr w:type="spellEnd"/>
      <w:r w:rsidRPr="000070BD">
        <w:rPr>
          <w:color w:val="000000"/>
        </w:rPr>
        <w:t xml:space="preserve"> (R Core Team, 2021) – Treinar modelo de regressão logística binária.</w:t>
      </w:r>
    </w:p>
    <w:p w14:paraId="496C71F7"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tidycensus</w:t>
      </w:r>
      <w:proofErr w:type="spellEnd"/>
      <w:r w:rsidRPr="000070BD">
        <w:rPr>
          <w:color w:val="000000"/>
        </w:rPr>
        <w:t xml:space="preserve"> (Walker e Herman, 2022) – Obtenção dos dados censitários da </w:t>
      </w:r>
      <w:r w:rsidRPr="003A76DE">
        <w:rPr>
          <w:i/>
          <w:iCs/>
          <w:color w:val="000000"/>
        </w:rPr>
        <w:t xml:space="preserve">American Community </w:t>
      </w:r>
      <w:proofErr w:type="spellStart"/>
      <w:r w:rsidRPr="003A76DE">
        <w:rPr>
          <w:i/>
          <w:iCs/>
          <w:color w:val="000000"/>
        </w:rPr>
        <w:t>Survey</w:t>
      </w:r>
      <w:proofErr w:type="spellEnd"/>
      <w:r w:rsidRPr="000070BD">
        <w:rPr>
          <w:color w:val="000000"/>
        </w:rPr>
        <w:t>.</w:t>
      </w:r>
    </w:p>
    <w:p w14:paraId="605CFDD3" w14:textId="1695373C"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tidyverse</w:t>
      </w:r>
      <w:proofErr w:type="spellEnd"/>
      <w:r w:rsidRPr="000070BD">
        <w:rPr>
          <w:color w:val="000000"/>
        </w:rPr>
        <w:t xml:space="preserve"> (Wickham et al., 2019) – Manipulação e transformação de dados.</w:t>
      </w:r>
    </w:p>
    <w:p w14:paraId="6A827379"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tigris</w:t>
      </w:r>
      <w:proofErr w:type="spellEnd"/>
      <w:r w:rsidRPr="000070BD">
        <w:rPr>
          <w:color w:val="000000"/>
        </w:rPr>
        <w:t xml:space="preserve"> (Walker, 2022) – Obtenção de </w:t>
      </w:r>
      <w:proofErr w:type="spellStart"/>
      <w:r w:rsidRPr="003A76DE">
        <w:rPr>
          <w:i/>
          <w:iCs/>
          <w:color w:val="000000"/>
        </w:rPr>
        <w:t>shapefiles</w:t>
      </w:r>
      <w:proofErr w:type="spellEnd"/>
      <w:r w:rsidRPr="000070BD">
        <w:rPr>
          <w:color w:val="000000"/>
        </w:rPr>
        <w:t xml:space="preserve"> do estado da Califórnia.</w:t>
      </w:r>
    </w:p>
    <w:p w14:paraId="7FE82267" w14:textId="2994D169"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zipcodeR</w:t>
      </w:r>
      <w:proofErr w:type="spellEnd"/>
      <w:r w:rsidRPr="000070BD">
        <w:rPr>
          <w:color w:val="000000"/>
        </w:rPr>
        <w:t xml:space="preserve"> (</w:t>
      </w:r>
      <w:proofErr w:type="spellStart"/>
      <w:r w:rsidRPr="000070BD">
        <w:rPr>
          <w:color w:val="000000"/>
        </w:rPr>
        <w:t>Rozzi</w:t>
      </w:r>
      <w:proofErr w:type="spellEnd"/>
      <w:r w:rsidRPr="000070BD">
        <w:rPr>
          <w:color w:val="000000"/>
        </w:rPr>
        <w:t xml:space="preserve">, 2021) – Consulta das associações entre </w:t>
      </w:r>
      <w:r w:rsidRPr="003A76DE">
        <w:rPr>
          <w:i/>
          <w:iCs/>
          <w:color w:val="000000"/>
        </w:rPr>
        <w:t xml:space="preserve">zip </w:t>
      </w:r>
      <w:proofErr w:type="spellStart"/>
      <w:r w:rsidRPr="003A76DE">
        <w:rPr>
          <w:i/>
          <w:iCs/>
          <w:color w:val="000000"/>
        </w:rPr>
        <w:t>codes</w:t>
      </w:r>
      <w:proofErr w:type="spellEnd"/>
      <w:r w:rsidRPr="000070BD">
        <w:rPr>
          <w:color w:val="000000"/>
        </w:rPr>
        <w:t xml:space="preserve"> e condados do estado da Califórnia.</w:t>
      </w:r>
    </w:p>
    <w:p w14:paraId="2800EB6E" w14:textId="46549EEC" w:rsidR="005154B6" w:rsidRPr="00231D49" w:rsidRDefault="005154B6" w:rsidP="003A76DE">
      <w:pPr>
        <w:spacing w:line="360" w:lineRule="auto"/>
        <w:rPr>
          <w:color w:val="000000"/>
        </w:rPr>
      </w:pPr>
    </w:p>
    <w:p w14:paraId="62569BBF" w14:textId="77777777" w:rsidR="000A46BE" w:rsidRDefault="000A46BE" w:rsidP="000A46BE">
      <w:pPr>
        <w:pStyle w:val="ListParagraph"/>
        <w:spacing w:line="360" w:lineRule="auto"/>
        <w:ind w:left="0"/>
        <w:jc w:val="left"/>
        <w:rPr>
          <w:b/>
        </w:rPr>
      </w:pPr>
      <w:r w:rsidRPr="009629EB">
        <w:rPr>
          <w:b/>
        </w:rPr>
        <w:t>Resultados e Discussão</w:t>
      </w:r>
    </w:p>
    <w:p w14:paraId="2FA1D4E4" w14:textId="77777777" w:rsidR="000A46BE" w:rsidRPr="009629EB" w:rsidRDefault="000A46BE" w:rsidP="000A46BE">
      <w:pPr>
        <w:pStyle w:val="ListParagraph"/>
        <w:spacing w:line="360" w:lineRule="auto"/>
        <w:ind w:left="0"/>
        <w:jc w:val="left"/>
        <w:rPr>
          <w:b/>
        </w:rPr>
      </w:pPr>
    </w:p>
    <w:p w14:paraId="59C7BF97" w14:textId="4149EF15" w:rsidR="0089638E" w:rsidRDefault="00CE6D90" w:rsidP="005154B6">
      <w:pPr>
        <w:pStyle w:val="ListParagraph"/>
        <w:spacing w:line="360" w:lineRule="auto"/>
        <w:ind w:left="0" w:firstLine="709"/>
      </w:pPr>
      <w:r w:rsidRPr="00CE6D90">
        <w:t xml:space="preserve">Foi constatado que os motivos mais comuns que acarretaram a perda de clientes, estão relacionados à alguma empresa concorrente oferecendo melhores dispositivos e planos, bem como aspectos relacionados ao comportamento ou postura do profissional do suporte técnico, conforme apresentado </w:t>
      </w:r>
      <w:r w:rsidRPr="002609FA">
        <w:t>na</w:t>
      </w:r>
      <w:r w:rsidR="002609FA" w:rsidRPr="002609FA">
        <w:t xml:space="preserve"> </w:t>
      </w:r>
      <w:r w:rsidR="002609FA" w:rsidRPr="002609FA">
        <w:fldChar w:fldCharType="begin"/>
      </w:r>
      <w:r w:rsidR="002609FA" w:rsidRPr="002609FA">
        <w:instrText xml:space="preserve"> REF _Ref114417516 \h  \* MERGEFORMAT </w:instrText>
      </w:r>
      <w:r w:rsidR="002609FA" w:rsidRPr="002609FA">
        <w:fldChar w:fldCharType="separate"/>
      </w:r>
      <w:r w:rsidR="00C04A9C" w:rsidRPr="00604646">
        <w:t xml:space="preserve">Figura </w:t>
      </w:r>
      <w:r w:rsidR="00C04A9C" w:rsidRPr="00C04A9C">
        <w:rPr>
          <w:noProof/>
        </w:rPr>
        <w:t>1</w:t>
      </w:r>
      <w:r w:rsidR="002609FA" w:rsidRPr="002609FA">
        <w:fldChar w:fldCharType="end"/>
      </w:r>
      <w:r w:rsidRPr="00CE6D90">
        <w:t>. Curiosamente, apenas 11,3% dos clientes cancelaram o serviço por razões vinculadas ao preço praticado pela companhia, e eventuais cobranças por utilização extra de serviços.</w:t>
      </w:r>
    </w:p>
    <w:p w14:paraId="6609DFB1" w14:textId="19FB7D8D" w:rsidR="00CE6D90" w:rsidRDefault="00CE6D90" w:rsidP="00CE6D90">
      <w:pPr>
        <w:spacing w:line="360" w:lineRule="auto"/>
      </w:pPr>
    </w:p>
    <w:p w14:paraId="23AF2D47" w14:textId="77777777" w:rsidR="00604646" w:rsidRDefault="00CE6D90" w:rsidP="00604646">
      <w:pPr>
        <w:keepNext/>
        <w:spacing w:line="360" w:lineRule="auto"/>
      </w:pPr>
      <w:r>
        <w:rPr>
          <w:noProof/>
        </w:rPr>
        <w:drawing>
          <wp:inline distT="0" distB="0" distL="0" distR="0" wp14:anchorId="4973B9A8" wp14:editId="7653B91C">
            <wp:extent cx="5759450" cy="335978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359785"/>
                    </a:xfrm>
                    <a:prstGeom prst="rect">
                      <a:avLst/>
                    </a:prstGeom>
                  </pic:spPr>
                </pic:pic>
              </a:graphicData>
            </a:graphic>
          </wp:inline>
        </w:drawing>
      </w:r>
    </w:p>
    <w:p w14:paraId="600C3F0C" w14:textId="53AA0E87" w:rsidR="00CE6D90" w:rsidRPr="00604646" w:rsidRDefault="00604646" w:rsidP="00604646">
      <w:pPr>
        <w:pStyle w:val="Caption"/>
        <w:spacing w:after="0"/>
        <w:rPr>
          <w:i w:val="0"/>
          <w:iCs w:val="0"/>
          <w:color w:val="auto"/>
          <w:sz w:val="22"/>
          <w:szCs w:val="22"/>
        </w:rPr>
      </w:pPr>
      <w:bookmarkStart w:id="16" w:name="_Ref114417516"/>
      <w:r w:rsidRPr="00604646">
        <w:rPr>
          <w:i w:val="0"/>
          <w:iCs w:val="0"/>
          <w:color w:val="auto"/>
          <w:sz w:val="22"/>
          <w:szCs w:val="22"/>
        </w:rPr>
        <w:t xml:space="preserve">Figura </w:t>
      </w:r>
      <w:r w:rsidRPr="00604646">
        <w:rPr>
          <w:i w:val="0"/>
          <w:iCs w:val="0"/>
          <w:color w:val="auto"/>
          <w:sz w:val="22"/>
          <w:szCs w:val="22"/>
        </w:rPr>
        <w:fldChar w:fldCharType="begin"/>
      </w:r>
      <w:r w:rsidRPr="00604646">
        <w:rPr>
          <w:i w:val="0"/>
          <w:iCs w:val="0"/>
          <w:color w:val="auto"/>
          <w:sz w:val="22"/>
          <w:szCs w:val="22"/>
        </w:rPr>
        <w:instrText xml:space="preserve"> SEQ Figura \* ARABIC </w:instrText>
      </w:r>
      <w:r w:rsidRPr="00604646">
        <w:rPr>
          <w:i w:val="0"/>
          <w:iCs w:val="0"/>
          <w:color w:val="auto"/>
          <w:sz w:val="22"/>
          <w:szCs w:val="22"/>
        </w:rPr>
        <w:fldChar w:fldCharType="separate"/>
      </w:r>
      <w:r w:rsidR="00C04A9C">
        <w:rPr>
          <w:i w:val="0"/>
          <w:iCs w:val="0"/>
          <w:noProof/>
          <w:color w:val="auto"/>
          <w:sz w:val="22"/>
          <w:szCs w:val="22"/>
        </w:rPr>
        <w:t>1</w:t>
      </w:r>
      <w:r w:rsidRPr="00604646">
        <w:rPr>
          <w:i w:val="0"/>
          <w:iCs w:val="0"/>
          <w:color w:val="auto"/>
          <w:sz w:val="22"/>
          <w:szCs w:val="22"/>
        </w:rPr>
        <w:fldChar w:fldCharType="end"/>
      </w:r>
      <w:bookmarkEnd w:id="16"/>
      <w:r w:rsidRPr="00604646">
        <w:rPr>
          <w:i w:val="0"/>
          <w:iCs w:val="0"/>
          <w:color w:val="auto"/>
          <w:sz w:val="22"/>
          <w:szCs w:val="22"/>
        </w:rPr>
        <w:t xml:space="preserve">. Distribuição dos motivos de </w:t>
      </w:r>
      <w:proofErr w:type="spellStart"/>
      <w:r w:rsidRPr="00604646">
        <w:rPr>
          <w:color w:val="auto"/>
          <w:sz w:val="22"/>
          <w:szCs w:val="22"/>
        </w:rPr>
        <w:t>churn</w:t>
      </w:r>
      <w:proofErr w:type="spellEnd"/>
    </w:p>
    <w:p w14:paraId="2ED31CA7" w14:textId="6FA0FAA4" w:rsidR="00604646" w:rsidRDefault="00604646" w:rsidP="00604646">
      <w:pPr>
        <w:spacing w:line="240" w:lineRule="auto"/>
      </w:pPr>
      <w:r w:rsidRPr="00604646">
        <w:t>Fonte: Resultados originais da pesquisa</w:t>
      </w:r>
    </w:p>
    <w:p w14:paraId="3C04B529" w14:textId="77777777" w:rsidR="006A0750" w:rsidRDefault="006A0750" w:rsidP="006A0750">
      <w:pPr>
        <w:spacing w:line="360" w:lineRule="auto"/>
      </w:pPr>
    </w:p>
    <w:p w14:paraId="00584E22" w14:textId="3E6ECEEA" w:rsidR="005C00F6" w:rsidRDefault="005C00F6" w:rsidP="006A0750">
      <w:pPr>
        <w:spacing w:line="360" w:lineRule="auto"/>
        <w:ind w:firstLine="708"/>
      </w:pPr>
      <w:r>
        <w:t xml:space="preserve">Para Mattison (2005), que segmenta o fenômeno do </w:t>
      </w:r>
      <w:proofErr w:type="spellStart"/>
      <w:r w:rsidRPr="005C00F6">
        <w:rPr>
          <w:i/>
          <w:iCs/>
        </w:rPr>
        <w:t>churn</w:t>
      </w:r>
      <w:proofErr w:type="spellEnd"/>
      <w:r>
        <w:t xml:space="preserve"> em duas grandes categorias, voluntário e involuntário, são participantes da primeira categoria os clientes que optam pela rescisão do contrato de serviço de forma deliberada ou não; e da segunda categoria, aqueles que têm o contrato rescindido por decisão e vontade da companhia, geralmente motivada por indícios de fraude, não pagamento ou não utilização do serviço.</w:t>
      </w:r>
    </w:p>
    <w:p w14:paraId="56BA3156" w14:textId="77777777" w:rsidR="005C00F6" w:rsidRDefault="005C00F6" w:rsidP="005C00F6">
      <w:pPr>
        <w:spacing w:line="360" w:lineRule="auto"/>
        <w:ind w:firstLine="708"/>
      </w:pPr>
      <w:r>
        <w:t xml:space="preserve">Tendo em vista essa segmentação, entende-se que a totalidade dos eventos de </w:t>
      </w:r>
      <w:proofErr w:type="spellStart"/>
      <w:r w:rsidRPr="005C00F6">
        <w:rPr>
          <w:i/>
          <w:iCs/>
        </w:rPr>
        <w:t>churn</w:t>
      </w:r>
      <w:proofErr w:type="spellEnd"/>
      <w:r>
        <w:t xml:space="preserve"> presentes na base de dados em estudo é composta por casos voluntários, ou com um percentual de </w:t>
      </w:r>
      <w:proofErr w:type="spellStart"/>
      <w:r w:rsidRPr="005C00F6">
        <w:rPr>
          <w:i/>
          <w:iCs/>
        </w:rPr>
        <w:t>churn</w:t>
      </w:r>
      <w:proofErr w:type="spellEnd"/>
      <w:r>
        <w:t xml:space="preserve"> involuntário máximo equivalente ao da categoria genérica </w:t>
      </w:r>
      <w:r w:rsidRPr="005C00F6">
        <w:rPr>
          <w:i/>
          <w:iCs/>
        </w:rPr>
        <w:t>“Other”</w:t>
      </w:r>
      <w:r>
        <w:t xml:space="preserve">, isto é, 10,7%, constituída por clientes com motivo de cancelamento desconhecido, uma vez que os </w:t>
      </w:r>
      <w:r>
        <w:lastRenderedPageBreak/>
        <w:t xml:space="preserve">demais grupos </w:t>
      </w:r>
      <w:r w:rsidRPr="005C00F6">
        <w:rPr>
          <w:i/>
          <w:iCs/>
        </w:rPr>
        <w:t>“</w:t>
      </w:r>
      <w:proofErr w:type="spellStart"/>
      <w:r w:rsidRPr="005C00F6">
        <w:rPr>
          <w:i/>
          <w:iCs/>
        </w:rPr>
        <w:t>Attitude</w:t>
      </w:r>
      <w:proofErr w:type="spellEnd"/>
      <w:r w:rsidRPr="005C00F6">
        <w:rPr>
          <w:i/>
          <w:iCs/>
        </w:rPr>
        <w:t>”</w:t>
      </w:r>
      <w:r>
        <w:t xml:space="preserve">; </w:t>
      </w:r>
      <w:r w:rsidRPr="005C00F6">
        <w:rPr>
          <w:i/>
          <w:iCs/>
        </w:rPr>
        <w:t>“</w:t>
      </w:r>
      <w:proofErr w:type="spellStart"/>
      <w:r w:rsidRPr="005C00F6">
        <w:rPr>
          <w:i/>
          <w:iCs/>
        </w:rPr>
        <w:t>Competitor</w:t>
      </w:r>
      <w:proofErr w:type="spellEnd"/>
      <w:r w:rsidRPr="005C00F6">
        <w:rPr>
          <w:i/>
          <w:iCs/>
        </w:rPr>
        <w:t>”</w:t>
      </w:r>
      <w:r>
        <w:t xml:space="preserve">; </w:t>
      </w:r>
      <w:r w:rsidRPr="005C00F6">
        <w:rPr>
          <w:i/>
          <w:iCs/>
        </w:rPr>
        <w:t>“</w:t>
      </w:r>
      <w:proofErr w:type="spellStart"/>
      <w:r w:rsidRPr="005C00F6">
        <w:rPr>
          <w:i/>
          <w:iCs/>
        </w:rPr>
        <w:t>Dissatisfaction</w:t>
      </w:r>
      <w:proofErr w:type="spellEnd"/>
      <w:r w:rsidRPr="005C00F6">
        <w:rPr>
          <w:i/>
          <w:iCs/>
        </w:rPr>
        <w:t>”</w:t>
      </w:r>
      <w:r>
        <w:t xml:space="preserve">; e </w:t>
      </w:r>
      <w:r w:rsidRPr="005C00F6">
        <w:rPr>
          <w:i/>
          <w:iCs/>
        </w:rPr>
        <w:t>“</w:t>
      </w:r>
      <w:proofErr w:type="spellStart"/>
      <w:r w:rsidRPr="005C00F6">
        <w:rPr>
          <w:i/>
          <w:iCs/>
        </w:rPr>
        <w:t>Price</w:t>
      </w:r>
      <w:proofErr w:type="spellEnd"/>
      <w:r w:rsidRPr="005C00F6">
        <w:rPr>
          <w:i/>
          <w:iCs/>
        </w:rPr>
        <w:t>”</w:t>
      </w:r>
      <w:r>
        <w:t>, correspondem a formas distintas de cancelamento voluntário.</w:t>
      </w:r>
    </w:p>
    <w:p w14:paraId="2A0099F9" w14:textId="74E6F5E7" w:rsidR="005C00F6" w:rsidRDefault="005C00F6" w:rsidP="005C00F6">
      <w:pPr>
        <w:spacing w:line="360" w:lineRule="auto"/>
        <w:ind w:firstLine="708"/>
      </w:pPr>
      <w:r>
        <w:t xml:space="preserve">A satisfação dos clientes, que para Caldeira (2006) resulta da discrepância entre a percepção emocional do serviço, e a expectativa gerada pelas propagandas de marketing, tem, de acordo com Anderson e Sullivan (1993); e </w:t>
      </w:r>
      <w:proofErr w:type="spellStart"/>
      <w:r>
        <w:t>Fornell</w:t>
      </w:r>
      <w:proofErr w:type="spellEnd"/>
      <w:r>
        <w:t xml:space="preserve"> (1992), uma relação diretamente proporcional com a retenção, de modo que quanto maior a satisfação, maior a retenção. Esse fenômeno é salientado na distribuição da variável </w:t>
      </w:r>
      <w:r w:rsidRPr="005C00F6">
        <w:rPr>
          <w:i/>
          <w:iCs/>
        </w:rPr>
        <w:t>“</w:t>
      </w:r>
      <w:proofErr w:type="spellStart"/>
      <w:r w:rsidRPr="005C00F6">
        <w:rPr>
          <w:i/>
          <w:iCs/>
        </w:rPr>
        <w:t>satisfaction_score</w:t>
      </w:r>
      <w:proofErr w:type="spellEnd"/>
      <w:r w:rsidRPr="005C00F6">
        <w:rPr>
          <w:i/>
          <w:iCs/>
        </w:rPr>
        <w:t>”,</w:t>
      </w:r>
      <w:r>
        <w:t xml:space="preserve"> conforme apresentado </w:t>
      </w:r>
      <w:r w:rsidRPr="005A246F">
        <w:t>na</w:t>
      </w:r>
      <w:r w:rsidR="005A246F" w:rsidRPr="005A246F">
        <w:t xml:space="preserve"> </w:t>
      </w:r>
      <w:r w:rsidR="005A246F" w:rsidRPr="005A246F">
        <w:rPr>
          <w:highlight w:val="yellow"/>
        </w:rPr>
        <w:fldChar w:fldCharType="begin"/>
      </w:r>
      <w:r w:rsidR="005A246F" w:rsidRPr="005A246F">
        <w:instrText xml:space="preserve"> REF _Ref114417892 \h </w:instrText>
      </w:r>
      <w:r w:rsidR="005A246F" w:rsidRPr="005A246F">
        <w:rPr>
          <w:highlight w:val="yellow"/>
        </w:rPr>
        <w:instrText xml:space="preserve"> \* MERGEFORMAT </w:instrText>
      </w:r>
      <w:r w:rsidR="005A246F" w:rsidRPr="005A246F">
        <w:rPr>
          <w:highlight w:val="yellow"/>
        </w:rPr>
      </w:r>
      <w:r w:rsidR="005A246F" w:rsidRPr="005A246F">
        <w:rPr>
          <w:highlight w:val="yellow"/>
        </w:rPr>
        <w:fldChar w:fldCharType="separate"/>
      </w:r>
      <w:r w:rsidR="00C04A9C" w:rsidRPr="00BF5019">
        <w:t xml:space="preserve">Tabela </w:t>
      </w:r>
      <w:r w:rsidR="00C04A9C" w:rsidRPr="00C04A9C">
        <w:rPr>
          <w:noProof/>
        </w:rPr>
        <w:t>5</w:t>
      </w:r>
      <w:r w:rsidR="005A246F" w:rsidRPr="005A246F">
        <w:rPr>
          <w:highlight w:val="yellow"/>
        </w:rPr>
        <w:fldChar w:fldCharType="end"/>
      </w:r>
      <w:r w:rsidRPr="005A246F">
        <w:t>,</w:t>
      </w:r>
      <w:r>
        <w:t xml:space="preserve"> segundo a qual 100% dos clientes com score de satisfação inferior a três, incorreram no fenômeno do </w:t>
      </w:r>
      <w:proofErr w:type="spellStart"/>
      <w:r w:rsidRPr="005C00F6">
        <w:rPr>
          <w:i/>
          <w:iCs/>
        </w:rPr>
        <w:t>churn</w:t>
      </w:r>
      <w:proofErr w:type="spellEnd"/>
      <w:r>
        <w:t>, e nenhum dos clientes com score maior ou igual a quatro cancelou o serviço.</w:t>
      </w:r>
    </w:p>
    <w:p w14:paraId="7664F7E8" w14:textId="5288F31E" w:rsidR="005C00F6" w:rsidRDefault="005C00F6" w:rsidP="00604646">
      <w:pPr>
        <w:spacing w:line="240" w:lineRule="auto"/>
      </w:pPr>
    </w:p>
    <w:p w14:paraId="6AE399D1" w14:textId="70A297C3" w:rsidR="00BF5019" w:rsidRPr="00BF5019" w:rsidRDefault="00BF5019" w:rsidP="005E6581">
      <w:pPr>
        <w:pStyle w:val="Caption"/>
        <w:spacing w:after="0"/>
        <w:ind w:left="1985"/>
        <w:rPr>
          <w:i w:val="0"/>
          <w:iCs w:val="0"/>
          <w:color w:val="auto"/>
          <w:sz w:val="22"/>
          <w:szCs w:val="22"/>
        </w:rPr>
      </w:pPr>
      <w:bookmarkStart w:id="17" w:name="_Ref114417892"/>
      <w:r w:rsidRPr="00BF5019">
        <w:rPr>
          <w:i w:val="0"/>
          <w:iCs w:val="0"/>
          <w:color w:val="auto"/>
          <w:sz w:val="22"/>
          <w:szCs w:val="22"/>
        </w:rPr>
        <w:t xml:space="preserve">Tabela </w:t>
      </w:r>
      <w:r w:rsidRPr="00BF5019">
        <w:rPr>
          <w:i w:val="0"/>
          <w:iCs w:val="0"/>
          <w:color w:val="auto"/>
          <w:sz w:val="22"/>
          <w:szCs w:val="22"/>
        </w:rPr>
        <w:fldChar w:fldCharType="begin"/>
      </w:r>
      <w:r w:rsidRPr="00BF5019">
        <w:rPr>
          <w:i w:val="0"/>
          <w:iCs w:val="0"/>
          <w:color w:val="auto"/>
          <w:sz w:val="22"/>
          <w:szCs w:val="22"/>
        </w:rPr>
        <w:instrText xml:space="preserve"> SEQ Tabela \* ARABIC </w:instrText>
      </w:r>
      <w:r w:rsidRPr="00BF5019">
        <w:rPr>
          <w:i w:val="0"/>
          <w:iCs w:val="0"/>
          <w:color w:val="auto"/>
          <w:sz w:val="22"/>
          <w:szCs w:val="22"/>
        </w:rPr>
        <w:fldChar w:fldCharType="separate"/>
      </w:r>
      <w:r w:rsidR="00C04A9C">
        <w:rPr>
          <w:i w:val="0"/>
          <w:iCs w:val="0"/>
          <w:noProof/>
          <w:color w:val="auto"/>
          <w:sz w:val="22"/>
          <w:szCs w:val="22"/>
        </w:rPr>
        <w:t>5</w:t>
      </w:r>
      <w:r w:rsidRPr="00BF5019">
        <w:rPr>
          <w:i w:val="0"/>
          <w:iCs w:val="0"/>
          <w:color w:val="auto"/>
          <w:sz w:val="22"/>
          <w:szCs w:val="22"/>
        </w:rPr>
        <w:fldChar w:fldCharType="end"/>
      </w:r>
      <w:bookmarkEnd w:id="17"/>
      <w:r w:rsidRPr="00BF5019">
        <w:rPr>
          <w:i w:val="0"/>
          <w:iCs w:val="0"/>
          <w:color w:val="auto"/>
          <w:sz w:val="22"/>
          <w:szCs w:val="22"/>
        </w:rPr>
        <w:t xml:space="preserve">. Percentual de </w:t>
      </w:r>
      <w:proofErr w:type="spellStart"/>
      <w:r w:rsidRPr="00BF5019">
        <w:rPr>
          <w:color w:val="auto"/>
          <w:sz w:val="22"/>
          <w:szCs w:val="22"/>
        </w:rPr>
        <w:t>chun</w:t>
      </w:r>
      <w:proofErr w:type="spellEnd"/>
      <w:r w:rsidRPr="00BF5019">
        <w:rPr>
          <w:i w:val="0"/>
          <w:iCs w:val="0"/>
          <w:color w:val="auto"/>
          <w:sz w:val="22"/>
          <w:szCs w:val="22"/>
        </w:rPr>
        <w:t>, por índice de satisfação do cliente</w:t>
      </w:r>
    </w:p>
    <w:tbl>
      <w:tblPr>
        <w:tblStyle w:val="PlainTable2"/>
        <w:tblW w:w="0" w:type="auto"/>
        <w:jc w:val="center"/>
        <w:tblLook w:val="06A0" w:firstRow="1" w:lastRow="0" w:firstColumn="1" w:lastColumn="0" w:noHBand="1" w:noVBand="1"/>
      </w:tblPr>
      <w:tblGrid>
        <w:gridCol w:w="1817"/>
        <w:gridCol w:w="2262"/>
        <w:gridCol w:w="995"/>
      </w:tblGrid>
      <w:tr w:rsidR="00BF5019" w:rsidRPr="001A30B5" w14:paraId="5BE20A61" w14:textId="77777777" w:rsidTr="005E6581">
        <w:trPr>
          <w:cnfStyle w:val="100000000000" w:firstRow="1" w:lastRow="0" w:firstColumn="0" w:lastColumn="0" w:oddVBand="0" w:evenVBand="0" w:oddHBand="0" w:evenHBand="0" w:firstRowFirstColumn="0" w:firstRowLastColumn="0" w:lastRowFirstColumn="0" w:lastRowLastColumn="0"/>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46A273FD" w14:textId="77777777" w:rsidR="00BF5019" w:rsidRPr="005E6581" w:rsidRDefault="00BF5019" w:rsidP="0049498E">
            <w:pPr>
              <w:jc w:val="left"/>
              <w:rPr>
                <w:rFonts w:eastAsia="Times New Roman"/>
                <w:b w:val="0"/>
                <w:bCs w:val="0"/>
                <w:sz w:val="20"/>
                <w:szCs w:val="20"/>
                <w:lang w:eastAsia="pt-BR"/>
              </w:rPr>
            </w:pPr>
            <w:proofErr w:type="spellStart"/>
            <w:r w:rsidRPr="005E6581">
              <w:rPr>
                <w:rFonts w:eastAsia="Times New Roman"/>
                <w:b w:val="0"/>
                <w:bCs w:val="0"/>
                <w:sz w:val="20"/>
                <w:szCs w:val="20"/>
                <w:lang w:eastAsia="pt-BR"/>
              </w:rPr>
              <w:t>satisfaction_score</w:t>
            </w:r>
            <w:proofErr w:type="spellEnd"/>
          </w:p>
        </w:tc>
        <w:tc>
          <w:tcPr>
            <w:tcW w:w="0" w:type="auto"/>
            <w:tcBorders>
              <w:top w:val="single" w:sz="4" w:space="0" w:color="auto"/>
              <w:bottom w:val="single" w:sz="4" w:space="0" w:color="auto"/>
            </w:tcBorders>
            <w:noWrap/>
            <w:vAlign w:val="center"/>
            <w:hideMark/>
          </w:tcPr>
          <w:p w14:paraId="614897EF" w14:textId="77777777" w:rsidR="00BF5019" w:rsidRPr="005E6581" w:rsidRDefault="00BF5019" w:rsidP="0049498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eastAsia="pt-BR"/>
              </w:rPr>
            </w:pPr>
            <w:r w:rsidRPr="005E6581">
              <w:rPr>
                <w:rFonts w:eastAsia="Times New Roman"/>
                <w:b w:val="0"/>
                <w:bCs w:val="0"/>
                <w:sz w:val="20"/>
                <w:szCs w:val="20"/>
                <w:lang w:eastAsia="pt-BR"/>
              </w:rPr>
              <w:t>Quantidade de clientes</w:t>
            </w:r>
          </w:p>
        </w:tc>
        <w:tc>
          <w:tcPr>
            <w:tcW w:w="0" w:type="auto"/>
            <w:tcBorders>
              <w:top w:val="single" w:sz="4" w:space="0" w:color="auto"/>
              <w:bottom w:val="single" w:sz="4" w:space="0" w:color="auto"/>
            </w:tcBorders>
            <w:noWrap/>
            <w:vAlign w:val="center"/>
            <w:hideMark/>
          </w:tcPr>
          <w:p w14:paraId="38F9A2A9" w14:textId="77777777" w:rsidR="00BF5019" w:rsidRPr="005E6581" w:rsidRDefault="00BF5019" w:rsidP="0049498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eastAsia="pt-BR"/>
              </w:rPr>
            </w:pPr>
            <w:r w:rsidRPr="005E6581">
              <w:rPr>
                <w:rFonts w:eastAsia="Times New Roman"/>
                <w:b w:val="0"/>
                <w:bCs w:val="0"/>
                <w:sz w:val="20"/>
                <w:szCs w:val="20"/>
                <w:lang w:eastAsia="pt-BR"/>
              </w:rPr>
              <w:t xml:space="preserve">% </w:t>
            </w:r>
            <w:proofErr w:type="spellStart"/>
            <w:r w:rsidRPr="005E6581">
              <w:rPr>
                <w:rFonts w:eastAsia="Times New Roman"/>
                <w:b w:val="0"/>
                <w:bCs w:val="0"/>
                <w:sz w:val="20"/>
                <w:szCs w:val="20"/>
                <w:lang w:eastAsia="pt-BR"/>
              </w:rPr>
              <w:t>Churn</w:t>
            </w:r>
            <w:proofErr w:type="spellEnd"/>
          </w:p>
        </w:tc>
      </w:tr>
      <w:tr w:rsidR="00BF5019" w:rsidRPr="001A30B5" w14:paraId="50A8B02F"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9B5150A"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1</w:t>
            </w:r>
          </w:p>
        </w:tc>
        <w:tc>
          <w:tcPr>
            <w:tcW w:w="0" w:type="auto"/>
            <w:tcBorders>
              <w:top w:val="single" w:sz="4" w:space="0" w:color="auto"/>
            </w:tcBorders>
            <w:noWrap/>
            <w:hideMark/>
          </w:tcPr>
          <w:p w14:paraId="02F4E665"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922 </w:t>
            </w:r>
          </w:p>
        </w:tc>
        <w:tc>
          <w:tcPr>
            <w:tcW w:w="0" w:type="auto"/>
            <w:tcBorders>
              <w:top w:val="single" w:sz="4" w:space="0" w:color="auto"/>
            </w:tcBorders>
            <w:noWrap/>
            <w:hideMark/>
          </w:tcPr>
          <w:p w14:paraId="0837684B"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100</w:t>
            </w:r>
          </w:p>
        </w:tc>
      </w:tr>
      <w:tr w:rsidR="00BF5019" w:rsidRPr="001A30B5" w14:paraId="2F2BA0ED" w14:textId="77777777" w:rsidTr="0049498E">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27BC89D"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2</w:t>
            </w:r>
          </w:p>
        </w:tc>
        <w:tc>
          <w:tcPr>
            <w:tcW w:w="0" w:type="auto"/>
            <w:noWrap/>
            <w:hideMark/>
          </w:tcPr>
          <w:p w14:paraId="11CC1FE1"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518 </w:t>
            </w:r>
          </w:p>
        </w:tc>
        <w:tc>
          <w:tcPr>
            <w:tcW w:w="0" w:type="auto"/>
            <w:noWrap/>
            <w:hideMark/>
          </w:tcPr>
          <w:p w14:paraId="5EEFC37E"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100</w:t>
            </w:r>
          </w:p>
        </w:tc>
      </w:tr>
      <w:tr w:rsidR="00BF5019" w:rsidRPr="001A30B5" w14:paraId="7704DB59" w14:textId="77777777" w:rsidTr="0049498E">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C96A02"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3</w:t>
            </w:r>
          </w:p>
        </w:tc>
        <w:tc>
          <w:tcPr>
            <w:tcW w:w="0" w:type="auto"/>
            <w:noWrap/>
            <w:hideMark/>
          </w:tcPr>
          <w:p w14:paraId="44F49443"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2.665 </w:t>
            </w:r>
          </w:p>
        </w:tc>
        <w:tc>
          <w:tcPr>
            <w:tcW w:w="0" w:type="auto"/>
            <w:noWrap/>
            <w:hideMark/>
          </w:tcPr>
          <w:p w14:paraId="75E89764"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16,1</w:t>
            </w:r>
          </w:p>
        </w:tc>
      </w:tr>
      <w:tr w:rsidR="00BF5019" w:rsidRPr="001A30B5" w14:paraId="79E9EED7"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05FE7A3"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4</w:t>
            </w:r>
          </w:p>
        </w:tc>
        <w:tc>
          <w:tcPr>
            <w:tcW w:w="0" w:type="auto"/>
            <w:tcBorders>
              <w:bottom w:val="nil"/>
            </w:tcBorders>
            <w:noWrap/>
            <w:hideMark/>
          </w:tcPr>
          <w:p w14:paraId="4A4606E5"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1.789 </w:t>
            </w:r>
          </w:p>
        </w:tc>
        <w:tc>
          <w:tcPr>
            <w:tcW w:w="0" w:type="auto"/>
            <w:tcBorders>
              <w:bottom w:val="nil"/>
            </w:tcBorders>
            <w:noWrap/>
            <w:hideMark/>
          </w:tcPr>
          <w:p w14:paraId="7B835F3F"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0</w:t>
            </w:r>
          </w:p>
        </w:tc>
      </w:tr>
      <w:tr w:rsidR="00BF5019" w:rsidRPr="001A30B5" w14:paraId="2181ACBE"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noWrap/>
            <w:hideMark/>
          </w:tcPr>
          <w:p w14:paraId="1E7CB128"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5</w:t>
            </w:r>
          </w:p>
        </w:tc>
        <w:tc>
          <w:tcPr>
            <w:tcW w:w="0" w:type="auto"/>
            <w:tcBorders>
              <w:top w:val="nil"/>
              <w:bottom w:val="single" w:sz="4" w:space="0" w:color="auto"/>
            </w:tcBorders>
            <w:noWrap/>
            <w:hideMark/>
          </w:tcPr>
          <w:p w14:paraId="30A51988"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1.149 </w:t>
            </w:r>
          </w:p>
        </w:tc>
        <w:tc>
          <w:tcPr>
            <w:tcW w:w="0" w:type="auto"/>
            <w:tcBorders>
              <w:top w:val="nil"/>
              <w:bottom w:val="single" w:sz="4" w:space="0" w:color="auto"/>
            </w:tcBorders>
            <w:noWrap/>
            <w:hideMark/>
          </w:tcPr>
          <w:p w14:paraId="48D1539E"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0</w:t>
            </w:r>
          </w:p>
        </w:tc>
      </w:tr>
    </w:tbl>
    <w:p w14:paraId="4F568E6B" w14:textId="5EDD01CE" w:rsidR="00BF5019" w:rsidRPr="00604646" w:rsidRDefault="00BF5019" w:rsidP="005E6581">
      <w:pPr>
        <w:spacing w:line="240" w:lineRule="auto"/>
        <w:ind w:left="1985"/>
      </w:pPr>
      <w:r>
        <w:t>Fonte: Resultados originais da pesquisa</w:t>
      </w:r>
    </w:p>
    <w:p w14:paraId="02CDE754" w14:textId="6B871A4F" w:rsidR="005154B6" w:rsidRPr="000B4190" w:rsidRDefault="005154B6" w:rsidP="000B4190">
      <w:pPr>
        <w:spacing w:line="360" w:lineRule="auto"/>
        <w:rPr>
          <w:bCs/>
        </w:rPr>
      </w:pPr>
    </w:p>
    <w:p w14:paraId="162F02C7" w14:textId="77777777" w:rsidR="000B4190" w:rsidRPr="000B4190" w:rsidRDefault="000B4190" w:rsidP="000B4190">
      <w:pPr>
        <w:spacing w:line="360" w:lineRule="auto"/>
        <w:ind w:firstLine="708"/>
        <w:rPr>
          <w:bCs/>
        </w:rPr>
      </w:pPr>
      <w:r w:rsidRPr="000B4190">
        <w:rPr>
          <w:bCs/>
        </w:rPr>
        <w:t xml:space="preserve">Dos clientes perdidos, 65% não apresentavam uma das principais características de fidelidade, a saber, a indicação do produto ou serviço para outras pessoas, e 90% fizeram no máximo uma indicação. Verificou-se também expressiva diferença no tempo de relacionamento com a companhia entre os consumidores que incorreram no evento do </w:t>
      </w:r>
      <w:proofErr w:type="spellStart"/>
      <w:r w:rsidRPr="000B4190">
        <w:rPr>
          <w:bCs/>
          <w:i/>
          <w:iCs/>
        </w:rPr>
        <w:t>churn</w:t>
      </w:r>
      <w:proofErr w:type="spellEnd"/>
      <w:r w:rsidRPr="000B4190">
        <w:rPr>
          <w:bCs/>
        </w:rPr>
        <w:t xml:space="preserve">, e os demais. Para o primeiro público, o tempo médio de relacionamento foi de 18 meses, e para o segundo, de 37 meses, o que revela uma associação negativa entre as variáveis </w:t>
      </w:r>
      <w:r w:rsidRPr="000B4190">
        <w:rPr>
          <w:bCs/>
          <w:i/>
          <w:iCs/>
        </w:rPr>
        <w:t>“</w:t>
      </w:r>
      <w:proofErr w:type="spellStart"/>
      <w:r w:rsidRPr="000B4190">
        <w:rPr>
          <w:bCs/>
          <w:i/>
          <w:iCs/>
        </w:rPr>
        <w:t>tenure_in_months</w:t>
      </w:r>
      <w:proofErr w:type="spellEnd"/>
      <w:r w:rsidRPr="000B4190">
        <w:rPr>
          <w:bCs/>
          <w:i/>
          <w:iCs/>
        </w:rPr>
        <w:t>”</w:t>
      </w:r>
      <w:r w:rsidRPr="000B4190">
        <w:rPr>
          <w:bCs/>
        </w:rPr>
        <w:t xml:space="preserve"> e </w:t>
      </w:r>
      <w:r w:rsidRPr="000B4190">
        <w:rPr>
          <w:bCs/>
          <w:i/>
          <w:iCs/>
        </w:rPr>
        <w:t>“</w:t>
      </w:r>
      <w:proofErr w:type="spellStart"/>
      <w:r w:rsidRPr="000B4190">
        <w:rPr>
          <w:bCs/>
          <w:i/>
          <w:iCs/>
        </w:rPr>
        <w:t>flg_churn</w:t>
      </w:r>
      <w:proofErr w:type="spellEnd"/>
      <w:r w:rsidRPr="000B4190">
        <w:rPr>
          <w:bCs/>
          <w:i/>
          <w:iCs/>
        </w:rPr>
        <w:t>”</w:t>
      </w:r>
      <w:r w:rsidRPr="000B4190">
        <w:rPr>
          <w:bCs/>
        </w:rPr>
        <w:t>.</w:t>
      </w:r>
    </w:p>
    <w:p w14:paraId="763A782F" w14:textId="6F654516" w:rsidR="00113715" w:rsidRDefault="000B4190" w:rsidP="00A46DEA">
      <w:pPr>
        <w:spacing w:line="360" w:lineRule="auto"/>
        <w:ind w:firstLine="708"/>
        <w:rPr>
          <w:b/>
        </w:rPr>
      </w:pPr>
      <w:r w:rsidRPr="000B4190">
        <w:rPr>
          <w:bCs/>
        </w:rPr>
        <w:t xml:space="preserve">Ao fazer uma análise espacial dos dados, identificou-se que os condados com maior presença de clientes estão localizados ao sul do estado da Califórnia, a saber Los Angeles, o qual concentra 18,9% de todos os clientes, seguido por San Diego e Orange, os quais, juntos, não alcançam a mesma relevância de Los Angeles, congregando 13,8% dos clientes, </w:t>
      </w:r>
      <w:r w:rsidRPr="00113715">
        <w:rPr>
          <w:bCs/>
        </w:rPr>
        <w:t xml:space="preserve">conforme ilustrado na </w:t>
      </w:r>
      <w:r w:rsidR="00113715" w:rsidRPr="00113715">
        <w:rPr>
          <w:bCs/>
        </w:rPr>
        <w:fldChar w:fldCharType="begin"/>
      </w:r>
      <w:r w:rsidR="00113715" w:rsidRPr="00113715">
        <w:rPr>
          <w:bCs/>
        </w:rPr>
        <w:instrText xml:space="preserve"> REF _Ref114418153 \h  \* MERGEFORMAT </w:instrText>
      </w:r>
      <w:r w:rsidR="00113715" w:rsidRPr="00113715">
        <w:rPr>
          <w:bCs/>
        </w:rPr>
      </w:r>
      <w:r w:rsidR="00113715" w:rsidRPr="00113715">
        <w:rPr>
          <w:bCs/>
        </w:rPr>
        <w:fldChar w:fldCharType="separate"/>
      </w:r>
      <w:r w:rsidR="00C04A9C" w:rsidRPr="00113715">
        <w:t xml:space="preserve">Figura </w:t>
      </w:r>
      <w:r w:rsidR="00C04A9C" w:rsidRPr="00C04A9C">
        <w:rPr>
          <w:noProof/>
        </w:rPr>
        <w:t>2</w:t>
      </w:r>
      <w:r w:rsidR="00113715" w:rsidRPr="00113715">
        <w:rPr>
          <w:bCs/>
        </w:rPr>
        <w:fldChar w:fldCharType="end"/>
      </w:r>
      <w:r w:rsidRPr="000B4190">
        <w:rPr>
          <w:bCs/>
        </w:rPr>
        <w:t>.</w:t>
      </w:r>
    </w:p>
    <w:p w14:paraId="688694FB" w14:textId="77777777" w:rsidR="00113715" w:rsidRDefault="00113715" w:rsidP="00113715">
      <w:pPr>
        <w:keepNext/>
        <w:spacing w:line="360" w:lineRule="auto"/>
      </w:pPr>
      <w:r>
        <w:rPr>
          <w:b/>
          <w:noProof/>
        </w:rPr>
        <w:lastRenderedPageBreak/>
        <w:drawing>
          <wp:inline distT="0" distB="0" distL="0" distR="0" wp14:anchorId="0E2AB307" wp14:editId="0B7D4945">
            <wp:extent cx="5759450" cy="3199765"/>
            <wp:effectExtent l="0" t="0" r="0" b="63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38301796" w14:textId="6624AB22" w:rsidR="00113715" w:rsidRPr="00113715" w:rsidRDefault="00113715" w:rsidP="00113715">
      <w:pPr>
        <w:pStyle w:val="Caption"/>
        <w:spacing w:after="0"/>
        <w:rPr>
          <w:i w:val="0"/>
          <w:iCs w:val="0"/>
          <w:color w:val="auto"/>
          <w:sz w:val="22"/>
          <w:szCs w:val="22"/>
        </w:rPr>
      </w:pPr>
      <w:bookmarkStart w:id="18" w:name="_Ref114418153"/>
      <w:r w:rsidRPr="00113715">
        <w:rPr>
          <w:i w:val="0"/>
          <w:iCs w:val="0"/>
          <w:color w:val="auto"/>
          <w:sz w:val="22"/>
          <w:szCs w:val="22"/>
        </w:rPr>
        <w:t xml:space="preserve">Figura </w:t>
      </w:r>
      <w:r w:rsidRPr="00113715">
        <w:rPr>
          <w:i w:val="0"/>
          <w:iCs w:val="0"/>
          <w:color w:val="auto"/>
          <w:sz w:val="22"/>
          <w:szCs w:val="22"/>
        </w:rPr>
        <w:fldChar w:fldCharType="begin"/>
      </w:r>
      <w:r w:rsidRPr="00113715">
        <w:rPr>
          <w:i w:val="0"/>
          <w:iCs w:val="0"/>
          <w:color w:val="auto"/>
          <w:sz w:val="22"/>
          <w:szCs w:val="22"/>
        </w:rPr>
        <w:instrText xml:space="preserve"> SEQ Figura \* ARABIC </w:instrText>
      </w:r>
      <w:r w:rsidRPr="00113715">
        <w:rPr>
          <w:i w:val="0"/>
          <w:iCs w:val="0"/>
          <w:color w:val="auto"/>
          <w:sz w:val="22"/>
          <w:szCs w:val="22"/>
        </w:rPr>
        <w:fldChar w:fldCharType="separate"/>
      </w:r>
      <w:r w:rsidR="00C04A9C">
        <w:rPr>
          <w:i w:val="0"/>
          <w:iCs w:val="0"/>
          <w:noProof/>
          <w:color w:val="auto"/>
          <w:sz w:val="22"/>
          <w:szCs w:val="22"/>
        </w:rPr>
        <w:t>2</w:t>
      </w:r>
      <w:r w:rsidRPr="00113715">
        <w:rPr>
          <w:i w:val="0"/>
          <w:iCs w:val="0"/>
          <w:color w:val="auto"/>
          <w:sz w:val="22"/>
          <w:szCs w:val="22"/>
        </w:rPr>
        <w:fldChar w:fldCharType="end"/>
      </w:r>
      <w:bookmarkEnd w:id="18"/>
      <w:r w:rsidRPr="00113715">
        <w:rPr>
          <w:i w:val="0"/>
          <w:iCs w:val="0"/>
          <w:color w:val="auto"/>
          <w:sz w:val="22"/>
          <w:szCs w:val="22"/>
        </w:rPr>
        <w:t>. Distribuição de clientes, por condado, com destaque para os condados com maiores e menores representatividades</w:t>
      </w:r>
    </w:p>
    <w:p w14:paraId="46E7CBFC" w14:textId="11660DCC" w:rsidR="00113715" w:rsidRPr="00113715" w:rsidRDefault="00113715" w:rsidP="00113715">
      <w:pPr>
        <w:spacing w:line="240" w:lineRule="auto"/>
      </w:pPr>
      <w:r w:rsidRPr="00113715">
        <w:t>Fonte: Resultados originais da pesquisa</w:t>
      </w:r>
    </w:p>
    <w:p w14:paraId="1EFC0F49" w14:textId="723AEF0A" w:rsidR="00113715" w:rsidRDefault="00113715" w:rsidP="00113715">
      <w:pPr>
        <w:spacing w:line="360" w:lineRule="auto"/>
        <w:rPr>
          <w:b/>
        </w:rPr>
      </w:pPr>
    </w:p>
    <w:p w14:paraId="5CFDCADD" w14:textId="2DFCACF1" w:rsidR="00380524" w:rsidRDefault="00380524" w:rsidP="00A46DEA">
      <w:pPr>
        <w:spacing w:line="360" w:lineRule="auto"/>
        <w:ind w:firstLine="708"/>
        <w:rPr>
          <w:b/>
        </w:rPr>
      </w:pPr>
      <w:r w:rsidRPr="00380524">
        <w:rPr>
          <w:bCs/>
        </w:rPr>
        <w:t xml:space="preserve">Salienta-se que os condados menos populosos do estado em que a companhia presta seus serviços, são os mais relevantes no aspecto do percentual da população que é ou foi </w:t>
      </w:r>
      <w:r w:rsidRPr="000C7715">
        <w:rPr>
          <w:bCs/>
        </w:rPr>
        <w:t>cliente, como apresentado na</w:t>
      </w:r>
      <w:r w:rsidR="000C7715" w:rsidRPr="000C7715">
        <w:rPr>
          <w:bCs/>
        </w:rPr>
        <w:t xml:space="preserve"> </w:t>
      </w:r>
      <w:r w:rsidR="000C7715" w:rsidRPr="000C7715">
        <w:rPr>
          <w:bCs/>
        </w:rPr>
        <w:fldChar w:fldCharType="begin"/>
      </w:r>
      <w:r w:rsidR="000C7715" w:rsidRPr="000C7715">
        <w:rPr>
          <w:bCs/>
        </w:rPr>
        <w:instrText xml:space="preserve"> REF _Ref114418388 \h  \* MERGEFORMAT </w:instrText>
      </w:r>
      <w:r w:rsidR="000C7715" w:rsidRPr="000C7715">
        <w:rPr>
          <w:bCs/>
        </w:rPr>
      </w:r>
      <w:r w:rsidR="000C7715" w:rsidRPr="000C7715">
        <w:rPr>
          <w:bCs/>
        </w:rPr>
        <w:fldChar w:fldCharType="separate"/>
      </w:r>
      <w:r w:rsidR="00C04A9C" w:rsidRPr="00380524">
        <w:t xml:space="preserve">Figura </w:t>
      </w:r>
      <w:r w:rsidR="00C04A9C" w:rsidRPr="00C04A9C">
        <w:rPr>
          <w:noProof/>
        </w:rPr>
        <w:t>3</w:t>
      </w:r>
      <w:r w:rsidR="000C7715" w:rsidRPr="000C7715">
        <w:rPr>
          <w:bCs/>
        </w:rPr>
        <w:fldChar w:fldCharType="end"/>
      </w:r>
      <w:r w:rsidRPr="00380524">
        <w:rPr>
          <w:bCs/>
        </w:rPr>
        <w:t xml:space="preserve">. </w:t>
      </w:r>
      <w:proofErr w:type="spellStart"/>
      <w:r w:rsidRPr="00380524">
        <w:rPr>
          <w:bCs/>
        </w:rPr>
        <w:t>Sierra</w:t>
      </w:r>
      <w:proofErr w:type="spellEnd"/>
      <w:r w:rsidRPr="00380524">
        <w:rPr>
          <w:bCs/>
        </w:rPr>
        <w:t xml:space="preserve">, </w:t>
      </w:r>
      <w:proofErr w:type="spellStart"/>
      <w:r w:rsidRPr="00380524">
        <w:rPr>
          <w:bCs/>
        </w:rPr>
        <w:t>Alpine</w:t>
      </w:r>
      <w:proofErr w:type="spellEnd"/>
      <w:r w:rsidRPr="00380524">
        <w:rPr>
          <w:bCs/>
        </w:rPr>
        <w:t xml:space="preserve"> e Trinity estão entre os cinco condados com menor número de habitantes da Califórnia, e dos aproximadamente 2.885 habitantes de </w:t>
      </w:r>
      <w:proofErr w:type="spellStart"/>
      <w:r w:rsidRPr="00380524">
        <w:rPr>
          <w:bCs/>
        </w:rPr>
        <w:t>Sierra</w:t>
      </w:r>
      <w:proofErr w:type="spellEnd"/>
      <w:r w:rsidRPr="00380524">
        <w:rPr>
          <w:bCs/>
        </w:rPr>
        <w:t>, 0,97% são ou já foram clientes da companhia em algum momento. Em contrapartida, juntos, os três condados contabilizam apenas 84 clientes, ou 1,2% do total de 7.043 consumidores.</w:t>
      </w:r>
    </w:p>
    <w:p w14:paraId="287E4EEA" w14:textId="77777777" w:rsidR="00380524" w:rsidRDefault="00380524" w:rsidP="00380524">
      <w:pPr>
        <w:keepNext/>
        <w:spacing w:line="360" w:lineRule="auto"/>
      </w:pPr>
      <w:r>
        <w:rPr>
          <w:b/>
          <w:noProof/>
        </w:rPr>
        <w:lastRenderedPageBreak/>
        <w:drawing>
          <wp:inline distT="0" distB="0" distL="0" distR="0" wp14:anchorId="4577D61E" wp14:editId="1049AA67">
            <wp:extent cx="5759450" cy="3199765"/>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9D750D4" w14:textId="6CCDD912" w:rsidR="00380524" w:rsidRDefault="00380524" w:rsidP="00380524">
      <w:pPr>
        <w:pStyle w:val="Caption"/>
        <w:spacing w:after="0"/>
        <w:rPr>
          <w:i w:val="0"/>
          <w:iCs w:val="0"/>
          <w:color w:val="auto"/>
          <w:sz w:val="22"/>
          <w:szCs w:val="22"/>
        </w:rPr>
      </w:pPr>
      <w:bookmarkStart w:id="19" w:name="_Ref114418388"/>
      <w:r w:rsidRPr="00380524">
        <w:rPr>
          <w:i w:val="0"/>
          <w:iCs w:val="0"/>
          <w:color w:val="auto"/>
          <w:sz w:val="22"/>
          <w:szCs w:val="22"/>
        </w:rPr>
        <w:t xml:space="preserve">Figura </w:t>
      </w:r>
      <w:r w:rsidRPr="00380524">
        <w:rPr>
          <w:i w:val="0"/>
          <w:iCs w:val="0"/>
          <w:color w:val="auto"/>
          <w:sz w:val="22"/>
          <w:szCs w:val="22"/>
        </w:rPr>
        <w:fldChar w:fldCharType="begin"/>
      </w:r>
      <w:r w:rsidRPr="00380524">
        <w:rPr>
          <w:i w:val="0"/>
          <w:iCs w:val="0"/>
          <w:color w:val="auto"/>
          <w:sz w:val="22"/>
          <w:szCs w:val="22"/>
        </w:rPr>
        <w:instrText xml:space="preserve"> SEQ Figura \* ARABIC </w:instrText>
      </w:r>
      <w:r w:rsidRPr="00380524">
        <w:rPr>
          <w:i w:val="0"/>
          <w:iCs w:val="0"/>
          <w:color w:val="auto"/>
          <w:sz w:val="22"/>
          <w:szCs w:val="22"/>
        </w:rPr>
        <w:fldChar w:fldCharType="separate"/>
      </w:r>
      <w:r w:rsidR="00C04A9C">
        <w:rPr>
          <w:i w:val="0"/>
          <w:iCs w:val="0"/>
          <w:noProof/>
          <w:color w:val="auto"/>
          <w:sz w:val="22"/>
          <w:szCs w:val="22"/>
        </w:rPr>
        <w:t>3</w:t>
      </w:r>
      <w:r w:rsidRPr="00380524">
        <w:rPr>
          <w:i w:val="0"/>
          <w:iCs w:val="0"/>
          <w:color w:val="auto"/>
          <w:sz w:val="22"/>
          <w:szCs w:val="22"/>
        </w:rPr>
        <w:fldChar w:fldCharType="end"/>
      </w:r>
      <w:bookmarkEnd w:id="19"/>
      <w:r w:rsidRPr="00380524">
        <w:rPr>
          <w:i w:val="0"/>
          <w:iCs w:val="0"/>
          <w:color w:val="auto"/>
          <w:sz w:val="22"/>
          <w:szCs w:val="22"/>
        </w:rPr>
        <w:t>. Proporção de habitantes, por condado, que foram ou são clientes da companhia, com destaque para os condados com maiores e menores representatividades</w:t>
      </w:r>
    </w:p>
    <w:p w14:paraId="762E1BD0" w14:textId="1C730978" w:rsidR="00380524" w:rsidRDefault="00380524" w:rsidP="00380524">
      <w:pPr>
        <w:spacing w:line="240" w:lineRule="auto"/>
        <w:rPr>
          <w:bCs/>
        </w:rPr>
      </w:pPr>
      <w:r>
        <w:rPr>
          <w:bCs/>
        </w:rPr>
        <w:t>Fonte: Resultados originais da pesquisa</w:t>
      </w:r>
    </w:p>
    <w:p w14:paraId="043EFE30" w14:textId="7FAA36C0" w:rsidR="00380524" w:rsidRDefault="00380524" w:rsidP="00380524">
      <w:pPr>
        <w:spacing w:line="240" w:lineRule="auto"/>
        <w:rPr>
          <w:bCs/>
        </w:rPr>
      </w:pPr>
    </w:p>
    <w:p w14:paraId="4003503F" w14:textId="54135E76" w:rsidR="00380524" w:rsidRPr="00380524" w:rsidRDefault="000C7715" w:rsidP="000C7715">
      <w:pPr>
        <w:spacing w:line="360" w:lineRule="auto"/>
        <w:ind w:firstLine="708"/>
      </w:pPr>
      <w:r w:rsidRPr="000C7715">
        <w:t xml:space="preserve">Del Norte, um dos condados com menor participação na carteira de clientes da companhia, foi a localidade com o maior índice de </w:t>
      </w:r>
      <w:proofErr w:type="spellStart"/>
      <w:r w:rsidRPr="000C7715">
        <w:rPr>
          <w:i/>
          <w:iCs/>
        </w:rPr>
        <w:t>churn</w:t>
      </w:r>
      <w:proofErr w:type="spellEnd"/>
      <w:r w:rsidRPr="000C7715">
        <w:t>, como ilustrado na</w:t>
      </w:r>
      <w:r w:rsidR="00A97D4F">
        <w:t xml:space="preserve"> </w:t>
      </w:r>
      <w:r w:rsidR="00A97D4F">
        <w:fldChar w:fldCharType="begin"/>
      </w:r>
      <w:r w:rsidR="00A97D4F">
        <w:instrText xml:space="preserve"> REF _Ref114418515 \h </w:instrText>
      </w:r>
      <w:r w:rsidR="00A97D4F">
        <w:fldChar w:fldCharType="separate"/>
      </w:r>
      <w:r w:rsidR="00C04A9C" w:rsidRPr="00196C3E">
        <w:t xml:space="preserve">Figura </w:t>
      </w:r>
      <w:r w:rsidR="00C04A9C">
        <w:rPr>
          <w:i/>
          <w:iCs/>
          <w:noProof/>
        </w:rPr>
        <w:t>4</w:t>
      </w:r>
      <w:r w:rsidR="00A97D4F">
        <w:fldChar w:fldCharType="end"/>
      </w:r>
      <w:r w:rsidRPr="000C7715">
        <w:t xml:space="preserve">, enquanto San Diego, o segundo condado com a maior quantidade de clientes, foi também o segundo com maior percentual de perda de clientes, seguido por </w:t>
      </w:r>
      <w:proofErr w:type="spellStart"/>
      <w:r w:rsidRPr="000C7715">
        <w:t>Stanislaus</w:t>
      </w:r>
      <w:proofErr w:type="spellEnd"/>
      <w:r w:rsidRPr="000C7715">
        <w:t>.</w:t>
      </w:r>
    </w:p>
    <w:p w14:paraId="48D79A37" w14:textId="1C20DDB9" w:rsidR="00380524" w:rsidRDefault="00380524" w:rsidP="00113715">
      <w:pPr>
        <w:spacing w:line="360" w:lineRule="auto"/>
        <w:rPr>
          <w:b/>
        </w:rPr>
      </w:pPr>
    </w:p>
    <w:p w14:paraId="4920C19C" w14:textId="77777777" w:rsidR="00196C3E" w:rsidRDefault="00196C3E" w:rsidP="00196C3E">
      <w:pPr>
        <w:keepNext/>
        <w:spacing w:line="360" w:lineRule="auto"/>
      </w:pPr>
      <w:r>
        <w:rPr>
          <w:b/>
          <w:noProof/>
        </w:rPr>
        <w:drawing>
          <wp:inline distT="0" distB="0" distL="0" distR="0" wp14:anchorId="680906BD" wp14:editId="2CD8A8CE">
            <wp:extent cx="5759450" cy="3199765"/>
            <wp:effectExtent l="0" t="0" r="0" b="63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33E6CBCA" w14:textId="296FE208" w:rsidR="007B7DB9" w:rsidRPr="00196C3E" w:rsidRDefault="00196C3E" w:rsidP="00196C3E">
      <w:pPr>
        <w:pStyle w:val="Caption"/>
        <w:spacing w:after="0"/>
        <w:rPr>
          <w:i w:val="0"/>
          <w:iCs w:val="0"/>
          <w:color w:val="auto"/>
          <w:sz w:val="22"/>
          <w:szCs w:val="22"/>
        </w:rPr>
      </w:pPr>
      <w:bookmarkStart w:id="20" w:name="_Ref114418515"/>
      <w:r w:rsidRPr="00196C3E">
        <w:rPr>
          <w:i w:val="0"/>
          <w:iCs w:val="0"/>
          <w:color w:val="auto"/>
          <w:sz w:val="22"/>
          <w:szCs w:val="22"/>
        </w:rPr>
        <w:t xml:space="preserve">Figura </w:t>
      </w:r>
      <w:r w:rsidRPr="00196C3E">
        <w:rPr>
          <w:i w:val="0"/>
          <w:iCs w:val="0"/>
          <w:color w:val="auto"/>
          <w:sz w:val="22"/>
          <w:szCs w:val="22"/>
        </w:rPr>
        <w:fldChar w:fldCharType="begin"/>
      </w:r>
      <w:r w:rsidRPr="00196C3E">
        <w:rPr>
          <w:i w:val="0"/>
          <w:iCs w:val="0"/>
          <w:color w:val="auto"/>
          <w:sz w:val="22"/>
          <w:szCs w:val="22"/>
        </w:rPr>
        <w:instrText xml:space="preserve"> SEQ Figura \* ARABIC </w:instrText>
      </w:r>
      <w:r w:rsidRPr="00196C3E">
        <w:rPr>
          <w:i w:val="0"/>
          <w:iCs w:val="0"/>
          <w:color w:val="auto"/>
          <w:sz w:val="22"/>
          <w:szCs w:val="22"/>
        </w:rPr>
        <w:fldChar w:fldCharType="separate"/>
      </w:r>
      <w:r w:rsidR="00C04A9C">
        <w:rPr>
          <w:i w:val="0"/>
          <w:iCs w:val="0"/>
          <w:noProof/>
          <w:color w:val="auto"/>
          <w:sz w:val="22"/>
          <w:szCs w:val="22"/>
        </w:rPr>
        <w:t>4</w:t>
      </w:r>
      <w:r w:rsidRPr="00196C3E">
        <w:rPr>
          <w:i w:val="0"/>
          <w:iCs w:val="0"/>
          <w:color w:val="auto"/>
          <w:sz w:val="22"/>
          <w:szCs w:val="22"/>
        </w:rPr>
        <w:fldChar w:fldCharType="end"/>
      </w:r>
      <w:bookmarkEnd w:id="20"/>
      <w:r w:rsidRPr="00196C3E">
        <w:rPr>
          <w:i w:val="0"/>
          <w:iCs w:val="0"/>
          <w:color w:val="auto"/>
          <w:sz w:val="22"/>
          <w:szCs w:val="22"/>
        </w:rPr>
        <w:t xml:space="preserve">. Índice de </w:t>
      </w:r>
      <w:proofErr w:type="spellStart"/>
      <w:r w:rsidRPr="00196C3E">
        <w:rPr>
          <w:color w:val="auto"/>
          <w:sz w:val="22"/>
          <w:szCs w:val="22"/>
        </w:rPr>
        <w:t>churn</w:t>
      </w:r>
      <w:proofErr w:type="spellEnd"/>
      <w:r w:rsidRPr="00196C3E">
        <w:rPr>
          <w:i w:val="0"/>
          <w:iCs w:val="0"/>
          <w:color w:val="auto"/>
          <w:sz w:val="22"/>
          <w:szCs w:val="22"/>
        </w:rPr>
        <w:t xml:space="preserve"> por condado</w:t>
      </w:r>
    </w:p>
    <w:p w14:paraId="75F49187" w14:textId="5E5936AF" w:rsidR="00196C3E" w:rsidRDefault="00196C3E" w:rsidP="00196C3E">
      <w:pPr>
        <w:spacing w:line="240" w:lineRule="auto"/>
      </w:pPr>
      <w:r w:rsidRPr="00196C3E">
        <w:t>Fonte: Resultados originais da pesquisa</w:t>
      </w:r>
    </w:p>
    <w:p w14:paraId="1F93B995" w14:textId="77777777" w:rsidR="004F5817" w:rsidRPr="00196C3E" w:rsidRDefault="004F5817" w:rsidP="00196C3E">
      <w:pPr>
        <w:spacing w:line="240" w:lineRule="auto"/>
      </w:pPr>
    </w:p>
    <w:p w14:paraId="29722C79" w14:textId="4E2F6254" w:rsidR="007B7DB9" w:rsidRDefault="004F5817" w:rsidP="004F5817">
      <w:pPr>
        <w:spacing w:line="360" w:lineRule="auto"/>
        <w:ind w:firstLine="708"/>
        <w:rPr>
          <w:bCs/>
        </w:rPr>
      </w:pPr>
      <w:r w:rsidRPr="004F5817">
        <w:rPr>
          <w:bCs/>
        </w:rPr>
        <w:t>Conforme evidenciado na</w:t>
      </w:r>
      <w:r w:rsidR="003A6E09">
        <w:rPr>
          <w:bCs/>
        </w:rPr>
        <w:t xml:space="preserve"> </w:t>
      </w:r>
      <w:r w:rsidR="003A6E09">
        <w:rPr>
          <w:bCs/>
          <w:highlight w:val="yellow"/>
        </w:rPr>
        <w:fldChar w:fldCharType="begin"/>
      </w:r>
      <w:r w:rsidR="003A6E09">
        <w:rPr>
          <w:bCs/>
        </w:rPr>
        <w:instrText xml:space="preserve"> REF _Ref114418653 \h </w:instrText>
      </w:r>
      <w:r w:rsidR="003A6E09">
        <w:rPr>
          <w:bCs/>
          <w:highlight w:val="yellow"/>
        </w:rPr>
      </w:r>
      <w:r w:rsidR="003A6E09">
        <w:rPr>
          <w:bCs/>
          <w:highlight w:val="yellow"/>
        </w:rPr>
        <w:fldChar w:fldCharType="separate"/>
      </w:r>
      <w:r w:rsidR="00C04A9C" w:rsidRPr="004F5817">
        <w:t xml:space="preserve">Figura </w:t>
      </w:r>
      <w:r w:rsidR="00C04A9C">
        <w:rPr>
          <w:i/>
          <w:iCs/>
          <w:noProof/>
        </w:rPr>
        <w:t>5</w:t>
      </w:r>
      <w:r w:rsidR="003A6E09">
        <w:rPr>
          <w:bCs/>
          <w:highlight w:val="yellow"/>
        </w:rPr>
        <w:fldChar w:fldCharType="end"/>
      </w:r>
      <w:r w:rsidRPr="004F5817">
        <w:rPr>
          <w:bCs/>
        </w:rPr>
        <w:t>, mais de 30% dos clientes que cancelaram o serviço, tem a residência principal localizada nos condados de Los Angeles e San Diego, situados ao sul do estado da Califórnia.</w:t>
      </w:r>
    </w:p>
    <w:p w14:paraId="0ED73130" w14:textId="7086A8C5" w:rsidR="004F5817" w:rsidRDefault="004F5817" w:rsidP="004F5817">
      <w:pPr>
        <w:spacing w:line="360" w:lineRule="auto"/>
        <w:rPr>
          <w:bCs/>
        </w:rPr>
      </w:pPr>
    </w:p>
    <w:p w14:paraId="0367147D" w14:textId="77777777" w:rsidR="004F5817" w:rsidRDefault="004F5817" w:rsidP="004F5817">
      <w:pPr>
        <w:keepNext/>
        <w:spacing w:line="360" w:lineRule="auto"/>
      </w:pPr>
      <w:r>
        <w:rPr>
          <w:bCs/>
          <w:noProof/>
        </w:rPr>
        <w:drawing>
          <wp:inline distT="0" distB="0" distL="0" distR="0" wp14:anchorId="1AE23DAA" wp14:editId="48295814">
            <wp:extent cx="5759450" cy="319976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79058AF5" w14:textId="17AE6A6B" w:rsidR="004F5817" w:rsidRPr="004F5817" w:rsidRDefault="004F5817" w:rsidP="004F5817">
      <w:pPr>
        <w:pStyle w:val="Caption"/>
        <w:spacing w:after="0"/>
        <w:rPr>
          <w:i w:val="0"/>
          <w:iCs w:val="0"/>
          <w:color w:val="auto"/>
          <w:sz w:val="22"/>
          <w:szCs w:val="22"/>
        </w:rPr>
      </w:pPr>
      <w:bookmarkStart w:id="21" w:name="_Ref114418653"/>
      <w:r w:rsidRPr="004F5817">
        <w:rPr>
          <w:i w:val="0"/>
          <w:iCs w:val="0"/>
          <w:color w:val="auto"/>
          <w:sz w:val="22"/>
          <w:szCs w:val="22"/>
        </w:rPr>
        <w:t xml:space="preserve">Figura </w:t>
      </w:r>
      <w:r w:rsidRPr="004F5817">
        <w:rPr>
          <w:i w:val="0"/>
          <w:iCs w:val="0"/>
          <w:color w:val="auto"/>
          <w:sz w:val="22"/>
          <w:szCs w:val="22"/>
        </w:rPr>
        <w:fldChar w:fldCharType="begin"/>
      </w:r>
      <w:r w:rsidRPr="004F5817">
        <w:rPr>
          <w:i w:val="0"/>
          <w:iCs w:val="0"/>
          <w:color w:val="auto"/>
          <w:sz w:val="22"/>
          <w:szCs w:val="22"/>
        </w:rPr>
        <w:instrText xml:space="preserve"> SEQ Figura \* ARABIC </w:instrText>
      </w:r>
      <w:r w:rsidRPr="004F5817">
        <w:rPr>
          <w:i w:val="0"/>
          <w:iCs w:val="0"/>
          <w:color w:val="auto"/>
          <w:sz w:val="22"/>
          <w:szCs w:val="22"/>
        </w:rPr>
        <w:fldChar w:fldCharType="separate"/>
      </w:r>
      <w:r w:rsidR="00C04A9C">
        <w:rPr>
          <w:i w:val="0"/>
          <w:iCs w:val="0"/>
          <w:noProof/>
          <w:color w:val="auto"/>
          <w:sz w:val="22"/>
          <w:szCs w:val="22"/>
        </w:rPr>
        <w:t>5</w:t>
      </w:r>
      <w:r w:rsidRPr="004F5817">
        <w:rPr>
          <w:i w:val="0"/>
          <w:iCs w:val="0"/>
          <w:color w:val="auto"/>
          <w:sz w:val="22"/>
          <w:szCs w:val="22"/>
        </w:rPr>
        <w:fldChar w:fldCharType="end"/>
      </w:r>
      <w:bookmarkEnd w:id="21"/>
      <w:r w:rsidRPr="004F5817">
        <w:rPr>
          <w:i w:val="0"/>
          <w:iCs w:val="0"/>
          <w:color w:val="auto"/>
          <w:sz w:val="22"/>
          <w:szCs w:val="22"/>
        </w:rPr>
        <w:t xml:space="preserve">. Distribuição do </w:t>
      </w:r>
      <w:proofErr w:type="spellStart"/>
      <w:r w:rsidRPr="004F5817">
        <w:rPr>
          <w:color w:val="auto"/>
          <w:sz w:val="22"/>
          <w:szCs w:val="22"/>
        </w:rPr>
        <w:t>churn</w:t>
      </w:r>
      <w:proofErr w:type="spellEnd"/>
      <w:r w:rsidRPr="004F5817">
        <w:rPr>
          <w:i w:val="0"/>
          <w:iCs w:val="0"/>
          <w:color w:val="auto"/>
          <w:sz w:val="22"/>
          <w:szCs w:val="22"/>
        </w:rPr>
        <w:t>, por condado</w:t>
      </w:r>
    </w:p>
    <w:p w14:paraId="56E569CA" w14:textId="093E5675" w:rsidR="004F5817" w:rsidRDefault="004F5817" w:rsidP="004F5817">
      <w:pPr>
        <w:spacing w:line="240" w:lineRule="auto"/>
      </w:pPr>
      <w:r w:rsidRPr="004F5817">
        <w:t>Fonte: Resultados originais da pesquisa</w:t>
      </w:r>
    </w:p>
    <w:p w14:paraId="378769F2" w14:textId="60F83F88" w:rsidR="004F5817" w:rsidRDefault="004F5817" w:rsidP="004F5817">
      <w:pPr>
        <w:spacing w:line="240" w:lineRule="auto"/>
      </w:pPr>
    </w:p>
    <w:p w14:paraId="2EAA1D59" w14:textId="147433CE" w:rsidR="004F5817" w:rsidRDefault="00AB584C" w:rsidP="00AB584C">
      <w:pPr>
        <w:spacing w:line="360" w:lineRule="auto"/>
        <w:ind w:firstLine="708"/>
      </w:pPr>
      <w:r w:rsidRPr="00AB584C">
        <w:t xml:space="preserve">Detectou-se também a existência de um cinturão geográfico, localizado majoritariamente ao norte, em que a razão mais recorrente de </w:t>
      </w:r>
      <w:proofErr w:type="spellStart"/>
      <w:r w:rsidRPr="00AB584C">
        <w:rPr>
          <w:i/>
          <w:iCs/>
        </w:rPr>
        <w:t>churn</w:t>
      </w:r>
      <w:proofErr w:type="spellEnd"/>
      <w:r w:rsidRPr="00AB584C">
        <w:t xml:space="preserve"> está relacionada à insatisfação com o serviço prestado pela companhia, conforme </w:t>
      </w:r>
      <w:r w:rsidRPr="00A46DEA">
        <w:t xml:space="preserve">apresentado na </w:t>
      </w:r>
      <w:r w:rsidRPr="00A46DEA">
        <w:rPr>
          <w:highlight w:val="yellow"/>
        </w:rPr>
        <w:fldChar w:fldCharType="begin"/>
      </w:r>
      <w:r w:rsidRPr="00A46DEA">
        <w:instrText xml:space="preserve"> REF _Ref114418783 \h </w:instrText>
      </w:r>
      <w:r w:rsidRPr="00A46DEA">
        <w:rPr>
          <w:highlight w:val="yellow"/>
        </w:rPr>
      </w:r>
      <w:r w:rsidR="00A46DEA" w:rsidRPr="00A46DEA">
        <w:rPr>
          <w:highlight w:val="yellow"/>
        </w:rPr>
        <w:instrText xml:space="preserve"> \* MERGEFORMAT </w:instrText>
      </w:r>
      <w:r w:rsidRPr="00A46DEA">
        <w:rPr>
          <w:highlight w:val="yellow"/>
        </w:rPr>
        <w:fldChar w:fldCharType="separate"/>
      </w:r>
      <w:r w:rsidR="00C04A9C" w:rsidRPr="00AB584C">
        <w:t xml:space="preserve">Figura </w:t>
      </w:r>
      <w:r w:rsidR="00C04A9C" w:rsidRPr="00C04A9C">
        <w:rPr>
          <w:noProof/>
        </w:rPr>
        <w:t>6</w:t>
      </w:r>
      <w:r w:rsidRPr="00A46DEA">
        <w:rPr>
          <w:highlight w:val="yellow"/>
        </w:rPr>
        <w:fldChar w:fldCharType="end"/>
      </w:r>
      <w:r w:rsidRPr="00A46DEA">
        <w:t>.</w:t>
      </w:r>
    </w:p>
    <w:p w14:paraId="40DC8336" w14:textId="66A29485" w:rsidR="00AB584C" w:rsidRDefault="00AB584C" w:rsidP="00AB584C">
      <w:pPr>
        <w:spacing w:line="360" w:lineRule="auto"/>
      </w:pPr>
    </w:p>
    <w:p w14:paraId="6CF64B8A" w14:textId="77777777" w:rsidR="00AB584C" w:rsidRDefault="00AB584C" w:rsidP="00AB584C">
      <w:pPr>
        <w:keepNext/>
        <w:spacing w:line="360" w:lineRule="auto"/>
      </w:pPr>
      <w:r>
        <w:rPr>
          <w:noProof/>
        </w:rPr>
        <w:lastRenderedPageBreak/>
        <w:drawing>
          <wp:inline distT="0" distB="0" distL="0" distR="0" wp14:anchorId="3AE04942" wp14:editId="23444F58">
            <wp:extent cx="5759450" cy="319976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06288D5C" w14:textId="7F53C8DC" w:rsidR="00AB584C" w:rsidRPr="00AB584C" w:rsidRDefault="00AB584C" w:rsidP="00AB584C">
      <w:pPr>
        <w:pStyle w:val="Caption"/>
        <w:spacing w:after="0"/>
        <w:rPr>
          <w:i w:val="0"/>
          <w:iCs w:val="0"/>
          <w:color w:val="auto"/>
          <w:sz w:val="22"/>
          <w:szCs w:val="22"/>
        </w:rPr>
      </w:pPr>
      <w:bookmarkStart w:id="22" w:name="_Ref114418783"/>
      <w:r w:rsidRPr="00AB584C">
        <w:rPr>
          <w:i w:val="0"/>
          <w:iCs w:val="0"/>
          <w:color w:val="auto"/>
          <w:sz w:val="22"/>
          <w:szCs w:val="22"/>
        </w:rPr>
        <w:t xml:space="preserve">Figura </w:t>
      </w:r>
      <w:r w:rsidRPr="00AB584C">
        <w:rPr>
          <w:i w:val="0"/>
          <w:iCs w:val="0"/>
          <w:color w:val="auto"/>
          <w:sz w:val="22"/>
          <w:szCs w:val="22"/>
        </w:rPr>
        <w:fldChar w:fldCharType="begin"/>
      </w:r>
      <w:r w:rsidRPr="00AB584C">
        <w:rPr>
          <w:i w:val="0"/>
          <w:iCs w:val="0"/>
          <w:color w:val="auto"/>
          <w:sz w:val="22"/>
          <w:szCs w:val="22"/>
        </w:rPr>
        <w:instrText xml:space="preserve"> SEQ Figura \* ARABIC </w:instrText>
      </w:r>
      <w:r w:rsidRPr="00AB584C">
        <w:rPr>
          <w:i w:val="0"/>
          <w:iCs w:val="0"/>
          <w:color w:val="auto"/>
          <w:sz w:val="22"/>
          <w:szCs w:val="22"/>
        </w:rPr>
        <w:fldChar w:fldCharType="separate"/>
      </w:r>
      <w:r w:rsidR="00C04A9C">
        <w:rPr>
          <w:i w:val="0"/>
          <w:iCs w:val="0"/>
          <w:noProof/>
          <w:color w:val="auto"/>
          <w:sz w:val="22"/>
          <w:szCs w:val="22"/>
        </w:rPr>
        <w:t>6</w:t>
      </w:r>
      <w:r w:rsidRPr="00AB584C">
        <w:rPr>
          <w:i w:val="0"/>
          <w:iCs w:val="0"/>
          <w:color w:val="auto"/>
          <w:sz w:val="22"/>
          <w:szCs w:val="22"/>
        </w:rPr>
        <w:fldChar w:fldCharType="end"/>
      </w:r>
      <w:bookmarkEnd w:id="22"/>
      <w:r w:rsidRPr="00AB584C">
        <w:rPr>
          <w:i w:val="0"/>
          <w:iCs w:val="0"/>
          <w:color w:val="auto"/>
          <w:sz w:val="22"/>
          <w:szCs w:val="22"/>
        </w:rPr>
        <w:t xml:space="preserve">. Motivos mais frequentes de </w:t>
      </w:r>
      <w:proofErr w:type="spellStart"/>
      <w:r w:rsidRPr="00AB584C">
        <w:rPr>
          <w:color w:val="auto"/>
          <w:sz w:val="22"/>
          <w:szCs w:val="22"/>
        </w:rPr>
        <w:t>churn</w:t>
      </w:r>
      <w:proofErr w:type="spellEnd"/>
      <w:r w:rsidRPr="00AB584C">
        <w:rPr>
          <w:i w:val="0"/>
          <w:iCs w:val="0"/>
          <w:color w:val="auto"/>
          <w:sz w:val="22"/>
          <w:szCs w:val="22"/>
        </w:rPr>
        <w:t>, por condado</w:t>
      </w:r>
    </w:p>
    <w:p w14:paraId="056A24AF" w14:textId="298B9D15" w:rsidR="00AB584C" w:rsidRPr="00AB584C" w:rsidRDefault="00AB584C" w:rsidP="00AB584C">
      <w:pPr>
        <w:spacing w:line="240" w:lineRule="auto"/>
      </w:pPr>
      <w:r w:rsidRPr="00AB584C">
        <w:t>Fonte: Resultados originais da pesquisa</w:t>
      </w:r>
    </w:p>
    <w:p w14:paraId="1EC5F3CD" w14:textId="2039F58F" w:rsidR="00196C3E" w:rsidRDefault="00196C3E" w:rsidP="00113715">
      <w:pPr>
        <w:spacing w:line="360" w:lineRule="auto"/>
        <w:rPr>
          <w:b/>
        </w:rPr>
      </w:pPr>
    </w:p>
    <w:p w14:paraId="6A8E1F80" w14:textId="0CE7561D" w:rsidR="00B9740C" w:rsidRDefault="00B9740C" w:rsidP="00B9740C">
      <w:pPr>
        <w:spacing w:line="360" w:lineRule="auto"/>
        <w:ind w:firstLine="708"/>
        <w:rPr>
          <w:bCs/>
        </w:rPr>
      </w:pPr>
      <w:r w:rsidRPr="00B9740C">
        <w:rPr>
          <w:bCs/>
        </w:rPr>
        <w:t xml:space="preserve">Terminada a análise espacial, calculou-se as correlações entre as variáveis dependentes numéricas, onde foi identificado que as três maiores correlações positivas acontecem com quatro variáveis relacionadas ao valor das cobranças, das quais duas foram construídas no processo de </w:t>
      </w:r>
      <w:proofErr w:type="spellStart"/>
      <w:r w:rsidRPr="00B9740C">
        <w:rPr>
          <w:bCs/>
          <w:i/>
          <w:iCs/>
        </w:rPr>
        <w:t>feature</w:t>
      </w:r>
      <w:proofErr w:type="spellEnd"/>
      <w:r w:rsidRPr="00B9740C">
        <w:rPr>
          <w:bCs/>
          <w:i/>
          <w:iCs/>
        </w:rPr>
        <w:t xml:space="preserve"> </w:t>
      </w:r>
      <w:proofErr w:type="spellStart"/>
      <w:r w:rsidRPr="00B9740C">
        <w:rPr>
          <w:bCs/>
          <w:i/>
          <w:iCs/>
        </w:rPr>
        <w:t>engineering</w:t>
      </w:r>
      <w:proofErr w:type="spellEnd"/>
      <w:r w:rsidRPr="00B9740C">
        <w:rPr>
          <w:bCs/>
        </w:rPr>
        <w:t xml:space="preserve">. Conforme apresentado </w:t>
      </w:r>
      <w:r w:rsidRPr="005530BD">
        <w:rPr>
          <w:bCs/>
        </w:rPr>
        <w:t>na</w:t>
      </w:r>
      <w:r w:rsidR="005530BD" w:rsidRPr="005530BD">
        <w:rPr>
          <w:bCs/>
        </w:rPr>
        <w:t xml:space="preserve"> </w:t>
      </w:r>
      <w:r w:rsidR="005530BD" w:rsidRPr="005530BD">
        <w:rPr>
          <w:bCs/>
        </w:rPr>
        <w:fldChar w:fldCharType="begin"/>
      </w:r>
      <w:r w:rsidR="005530BD" w:rsidRPr="005530BD">
        <w:rPr>
          <w:bCs/>
        </w:rPr>
        <w:instrText xml:space="preserve"> REF _Ref114419532 \h  \* MERGEFORMAT </w:instrText>
      </w:r>
      <w:r w:rsidR="005530BD" w:rsidRPr="005530BD">
        <w:rPr>
          <w:bCs/>
        </w:rPr>
      </w:r>
      <w:r w:rsidR="005530BD" w:rsidRPr="005530BD">
        <w:rPr>
          <w:bCs/>
        </w:rPr>
        <w:fldChar w:fldCharType="separate"/>
      </w:r>
      <w:r w:rsidR="00C04A9C" w:rsidRPr="008C7B25">
        <w:t xml:space="preserve">Tabela </w:t>
      </w:r>
      <w:r w:rsidR="00C04A9C" w:rsidRPr="00C04A9C">
        <w:rPr>
          <w:noProof/>
        </w:rPr>
        <w:t>6</w:t>
      </w:r>
      <w:r w:rsidR="005530BD" w:rsidRPr="005530BD">
        <w:rPr>
          <w:bCs/>
        </w:rPr>
        <w:fldChar w:fldCharType="end"/>
      </w:r>
      <w:r w:rsidRPr="00B9740C">
        <w:rPr>
          <w:bCs/>
        </w:rPr>
        <w:t>, detectou-se correlação perfeita entre os valores extras cobrados por chamadas de longa distância e downloads de dados, e o valor das cobranças adicionais por chamadas de longa distância, uma vez que o segundo valor está contido no primeiro.</w:t>
      </w:r>
    </w:p>
    <w:p w14:paraId="582B03BF" w14:textId="77777777" w:rsidR="008C7B25" w:rsidRDefault="008C7B25" w:rsidP="008C7B25">
      <w:pPr>
        <w:spacing w:line="360" w:lineRule="auto"/>
        <w:rPr>
          <w:bCs/>
        </w:rPr>
      </w:pPr>
    </w:p>
    <w:p w14:paraId="3363AC96" w14:textId="246E58C0" w:rsidR="007C523F" w:rsidRPr="008C7B25" w:rsidRDefault="008C7B25" w:rsidP="008C7B25">
      <w:pPr>
        <w:pStyle w:val="Caption"/>
        <w:spacing w:after="0"/>
        <w:rPr>
          <w:bCs/>
          <w:i w:val="0"/>
          <w:iCs w:val="0"/>
          <w:color w:val="auto"/>
          <w:sz w:val="22"/>
          <w:szCs w:val="22"/>
        </w:rPr>
      </w:pPr>
      <w:bookmarkStart w:id="23" w:name="_Ref114419532"/>
      <w:r w:rsidRPr="008C7B25">
        <w:rPr>
          <w:i w:val="0"/>
          <w:iCs w:val="0"/>
          <w:color w:val="auto"/>
          <w:sz w:val="22"/>
          <w:szCs w:val="22"/>
        </w:rPr>
        <w:t xml:space="preserve">Tabela </w:t>
      </w:r>
      <w:r w:rsidRPr="008C7B25">
        <w:rPr>
          <w:i w:val="0"/>
          <w:iCs w:val="0"/>
          <w:color w:val="auto"/>
          <w:sz w:val="22"/>
          <w:szCs w:val="22"/>
        </w:rPr>
        <w:fldChar w:fldCharType="begin"/>
      </w:r>
      <w:r w:rsidRPr="008C7B25">
        <w:rPr>
          <w:i w:val="0"/>
          <w:iCs w:val="0"/>
          <w:color w:val="auto"/>
          <w:sz w:val="22"/>
          <w:szCs w:val="22"/>
        </w:rPr>
        <w:instrText xml:space="preserve"> SEQ Tabela \* ARABIC </w:instrText>
      </w:r>
      <w:r w:rsidRPr="008C7B25">
        <w:rPr>
          <w:i w:val="0"/>
          <w:iCs w:val="0"/>
          <w:color w:val="auto"/>
          <w:sz w:val="22"/>
          <w:szCs w:val="22"/>
        </w:rPr>
        <w:fldChar w:fldCharType="separate"/>
      </w:r>
      <w:r w:rsidR="00C04A9C">
        <w:rPr>
          <w:i w:val="0"/>
          <w:iCs w:val="0"/>
          <w:noProof/>
          <w:color w:val="auto"/>
          <w:sz w:val="22"/>
          <w:szCs w:val="22"/>
        </w:rPr>
        <w:t>6</w:t>
      </w:r>
      <w:r w:rsidRPr="008C7B25">
        <w:rPr>
          <w:i w:val="0"/>
          <w:iCs w:val="0"/>
          <w:color w:val="auto"/>
          <w:sz w:val="22"/>
          <w:szCs w:val="22"/>
        </w:rPr>
        <w:fldChar w:fldCharType="end"/>
      </w:r>
      <w:bookmarkEnd w:id="23"/>
      <w:r w:rsidRPr="008C7B25">
        <w:rPr>
          <w:i w:val="0"/>
          <w:iCs w:val="0"/>
          <w:color w:val="auto"/>
          <w:sz w:val="22"/>
          <w:szCs w:val="22"/>
        </w:rPr>
        <w:t>. Dez maiores correlações, em valor absoluto, entre variáveis preditoras numéricas</w:t>
      </w:r>
    </w:p>
    <w:tbl>
      <w:tblPr>
        <w:tblW w:w="0" w:type="auto"/>
        <w:tblLayout w:type="fixed"/>
        <w:tblCellMar>
          <w:left w:w="70" w:type="dxa"/>
          <w:right w:w="70" w:type="dxa"/>
        </w:tblCellMar>
        <w:tblLook w:val="04A0" w:firstRow="1" w:lastRow="0" w:firstColumn="1" w:lastColumn="0" w:noHBand="0" w:noVBand="1"/>
      </w:tblPr>
      <w:tblGrid>
        <w:gridCol w:w="4253"/>
        <w:gridCol w:w="3544"/>
        <w:gridCol w:w="1273"/>
      </w:tblGrid>
      <w:tr w:rsidR="00AD510D" w:rsidRPr="00AD510D" w14:paraId="30A7C8CD" w14:textId="77777777" w:rsidTr="000B676C">
        <w:trPr>
          <w:trHeight w:val="231"/>
        </w:trPr>
        <w:tc>
          <w:tcPr>
            <w:tcW w:w="4253" w:type="dxa"/>
            <w:tcBorders>
              <w:top w:val="single" w:sz="4" w:space="0" w:color="auto"/>
              <w:left w:val="nil"/>
              <w:bottom w:val="single" w:sz="4" w:space="0" w:color="auto"/>
              <w:right w:val="nil"/>
            </w:tcBorders>
            <w:shd w:val="clear" w:color="auto" w:fill="auto"/>
            <w:noWrap/>
            <w:vAlign w:val="center"/>
            <w:hideMark/>
          </w:tcPr>
          <w:p w14:paraId="0CA1AAF2" w14:textId="77777777" w:rsidR="00AD510D" w:rsidRPr="00AD510D" w:rsidRDefault="00AD510D" w:rsidP="00AD510D">
            <w:pPr>
              <w:spacing w:line="240" w:lineRule="auto"/>
              <w:jc w:val="left"/>
              <w:rPr>
                <w:rFonts w:eastAsia="Times New Roman"/>
                <w:color w:val="000000"/>
                <w:sz w:val="20"/>
                <w:szCs w:val="20"/>
                <w:lang w:eastAsia="pt-BR"/>
              </w:rPr>
            </w:pPr>
            <w:r w:rsidRPr="00AD510D">
              <w:rPr>
                <w:rFonts w:eastAsia="Times New Roman"/>
                <w:color w:val="000000"/>
                <w:sz w:val="20"/>
                <w:szCs w:val="20"/>
                <w:lang w:eastAsia="pt-BR"/>
              </w:rPr>
              <w:t>Variável 1</w:t>
            </w:r>
          </w:p>
        </w:tc>
        <w:tc>
          <w:tcPr>
            <w:tcW w:w="3544" w:type="dxa"/>
            <w:tcBorders>
              <w:top w:val="single" w:sz="4" w:space="0" w:color="auto"/>
              <w:left w:val="nil"/>
              <w:bottom w:val="single" w:sz="4" w:space="0" w:color="auto"/>
              <w:right w:val="nil"/>
            </w:tcBorders>
            <w:shd w:val="clear" w:color="auto" w:fill="auto"/>
            <w:noWrap/>
            <w:vAlign w:val="center"/>
            <w:hideMark/>
          </w:tcPr>
          <w:p w14:paraId="3127C155" w14:textId="77777777" w:rsidR="00AD510D" w:rsidRPr="00AD510D" w:rsidRDefault="00AD510D" w:rsidP="00AD510D">
            <w:pPr>
              <w:spacing w:line="240" w:lineRule="auto"/>
              <w:jc w:val="center"/>
              <w:rPr>
                <w:rFonts w:eastAsia="Times New Roman"/>
                <w:color w:val="000000"/>
                <w:sz w:val="20"/>
                <w:szCs w:val="20"/>
                <w:lang w:eastAsia="pt-BR"/>
              </w:rPr>
            </w:pPr>
            <w:r w:rsidRPr="00AD510D">
              <w:rPr>
                <w:rFonts w:eastAsia="Times New Roman"/>
                <w:color w:val="000000"/>
                <w:sz w:val="20"/>
                <w:szCs w:val="20"/>
                <w:lang w:eastAsia="pt-BR"/>
              </w:rPr>
              <w:t>Variável 2</w:t>
            </w:r>
          </w:p>
        </w:tc>
        <w:tc>
          <w:tcPr>
            <w:tcW w:w="1273" w:type="dxa"/>
            <w:tcBorders>
              <w:top w:val="single" w:sz="4" w:space="0" w:color="auto"/>
              <w:left w:val="nil"/>
              <w:bottom w:val="single" w:sz="4" w:space="0" w:color="auto"/>
              <w:right w:val="nil"/>
            </w:tcBorders>
            <w:shd w:val="clear" w:color="auto" w:fill="auto"/>
            <w:noWrap/>
            <w:vAlign w:val="center"/>
            <w:hideMark/>
          </w:tcPr>
          <w:p w14:paraId="5D30B54A" w14:textId="77777777" w:rsidR="00AD510D" w:rsidRPr="00AD510D" w:rsidRDefault="00AD510D" w:rsidP="00AD510D">
            <w:pPr>
              <w:spacing w:line="240" w:lineRule="auto"/>
              <w:jc w:val="center"/>
              <w:rPr>
                <w:rFonts w:eastAsia="Times New Roman"/>
                <w:color w:val="000000"/>
                <w:sz w:val="20"/>
                <w:szCs w:val="20"/>
                <w:lang w:eastAsia="pt-BR"/>
              </w:rPr>
            </w:pPr>
            <w:r w:rsidRPr="00AD510D">
              <w:rPr>
                <w:rFonts w:eastAsia="Times New Roman"/>
                <w:color w:val="000000"/>
                <w:sz w:val="20"/>
                <w:szCs w:val="20"/>
                <w:lang w:eastAsia="pt-BR"/>
              </w:rPr>
              <w:t>Correlação</w:t>
            </w:r>
          </w:p>
        </w:tc>
      </w:tr>
      <w:tr w:rsidR="00AD510D" w:rsidRPr="00AD510D" w14:paraId="36E0F362" w14:textId="77777777" w:rsidTr="000B676C">
        <w:trPr>
          <w:trHeight w:val="231"/>
        </w:trPr>
        <w:tc>
          <w:tcPr>
            <w:tcW w:w="4253" w:type="dxa"/>
            <w:tcBorders>
              <w:top w:val="nil"/>
              <w:left w:val="nil"/>
              <w:bottom w:val="nil"/>
              <w:right w:val="nil"/>
            </w:tcBorders>
            <w:shd w:val="clear" w:color="auto" w:fill="auto"/>
            <w:noWrap/>
            <w:vAlign w:val="center"/>
            <w:hideMark/>
          </w:tcPr>
          <w:p w14:paraId="2FCF300C"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valor_cobrancas_extras</w:t>
            </w:r>
            <w:proofErr w:type="spellEnd"/>
          </w:p>
        </w:tc>
        <w:tc>
          <w:tcPr>
            <w:tcW w:w="3544" w:type="dxa"/>
            <w:tcBorders>
              <w:top w:val="nil"/>
              <w:left w:val="nil"/>
              <w:bottom w:val="nil"/>
              <w:right w:val="nil"/>
            </w:tcBorders>
            <w:shd w:val="clear" w:color="auto" w:fill="auto"/>
            <w:noWrap/>
            <w:vAlign w:val="center"/>
            <w:hideMark/>
          </w:tcPr>
          <w:p w14:paraId="3A731274"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total_long_distance_charges</w:t>
            </w:r>
            <w:proofErr w:type="spellEnd"/>
          </w:p>
        </w:tc>
        <w:tc>
          <w:tcPr>
            <w:tcW w:w="1273" w:type="dxa"/>
            <w:tcBorders>
              <w:top w:val="nil"/>
              <w:left w:val="nil"/>
              <w:bottom w:val="nil"/>
              <w:right w:val="nil"/>
            </w:tcBorders>
            <w:shd w:val="clear" w:color="auto" w:fill="auto"/>
            <w:noWrap/>
            <w:vAlign w:val="center"/>
            <w:hideMark/>
          </w:tcPr>
          <w:p w14:paraId="6B97BAAA"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1,000</w:t>
            </w:r>
          </w:p>
        </w:tc>
      </w:tr>
      <w:tr w:rsidR="00AD510D" w:rsidRPr="00AD510D" w14:paraId="08DD2B74" w14:textId="77777777" w:rsidTr="000B676C">
        <w:trPr>
          <w:trHeight w:val="231"/>
        </w:trPr>
        <w:tc>
          <w:tcPr>
            <w:tcW w:w="4253" w:type="dxa"/>
            <w:tcBorders>
              <w:top w:val="nil"/>
              <w:left w:val="nil"/>
              <w:bottom w:val="nil"/>
              <w:right w:val="nil"/>
            </w:tcBorders>
            <w:shd w:val="clear" w:color="auto" w:fill="auto"/>
            <w:noWrap/>
            <w:vAlign w:val="center"/>
            <w:hideMark/>
          </w:tcPr>
          <w:p w14:paraId="6EE5D888"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02B0C2C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total_charges</w:t>
            </w:r>
            <w:proofErr w:type="spellEnd"/>
          </w:p>
        </w:tc>
        <w:tc>
          <w:tcPr>
            <w:tcW w:w="1273" w:type="dxa"/>
            <w:tcBorders>
              <w:top w:val="nil"/>
              <w:left w:val="nil"/>
              <w:bottom w:val="nil"/>
              <w:right w:val="nil"/>
            </w:tcBorders>
            <w:shd w:val="clear" w:color="auto" w:fill="auto"/>
            <w:noWrap/>
            <w:vAlign w:val="center"/>
            <w:hideMark/>
          </w:tcPr>
          <w:p w14:paraId="522C4EF0"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0,972</w:t>
            </w:r>
          </w:p>
        </w:tc>
      </w:tr>
      <w:tr w:rsidR="00AD510D" w:rsidRPr="00AD510D" w14:paraId="5F8ACD6E" w14:textId="77777777" w:rsidTr="000B676C">
        <w:trPr>
          <w:trHeight w:val="231"/>
        </w:trPr>
        <w:tc>
          <w:tcPr>
            <w:tcW w:w="4253" w:type="dxa"/>
            <w:tcBorders>
              <w:top w:val="nil"/>
              <w:left w:val="nil"/>
              <w:bottom w:val="nil"/>
              <w:right w:val="nil"/>
            </w:tcBorders>
            <w:shd w:val="clear" w:color="auto" w:fill="auto"/>
            <w:noWrap/>
            <w:vAlign w:val="center"/>
            <w:hideMark/>
          </w:tcPr>
          <w:p w14:paraId="27D8B897"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402E3C37"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tenure_in_months</w:t>
            </w:r>
            <w:proofErr w:type="spellEnd"/>
          </w:p>
        </w:tc>
        <w:tc>
          <w:tcPr>
            <w:tcW w:w="1273" w:type="dxa"/>
            <w:tcBorders>
              <w:top w:val="nil"/>
              <w:left w:val="nil"/>
              <w:bottom w:val="nil"/>
              <w:right w:val="nil"/>
            </w:tcBorders>
            <w:shd w:val="clear" w:color="auto" w:fill="auto"/>
            <w:noWrap/>
            <w:vAlign w:val="center"/>
            <w:hideMark/>
          </w:tcPr>
          <w:p w14:paraId="48C8EF22"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0,853</w:t>
            </w:r>
          </w:p>
        </w:tc>
      </w:tr>
      <w:tr w:rsidR="00AD510D" w:rsidRPr="00AD510D" w14:paraId="25B56D2A" w14:textId="77777777" w:rsidTr="000B676C">
        <w:trPr>
          <w:trHeight w:val="231"/>
        </w:trPr>
        <w:tc>
          <w:tcPr>
            <w:tcW w:w="4253" w:type="dxa"/>
            <w:tcBorders>
              <w:top w:val="nil"/>
              <w:left w:val="nil"/>
              <w:bottom w:val="nil"/>
              <w:right w:val="nil"/>
            </w:tcBorders>
            <w:shd w:val="clear" w:color="auto" w:fill="auto"/>
            <w:noWrap/>
            <w:vAlign w:val="center"/>
            <w:hideMark/>
          </w:tcPr>
          <w:p w14:paraId="6AF7EC3F"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qtd_servicos_principais</w:t>
            </w:r>
            <w:proofErr w:type="spellEnd"/>
          </w:p>
        </w:tc>
        <w:tc>
          <w:tcPr>
            <w:tcW w:w="3544" w:type="dxa"/>
            <w:tcBorders>
              <w:top w:val="nil"/>
              <w:left w:val="nil"/>
              <w:bottom w:val="nil"/>
              <w:right w:val="nil"/>
            </w:tcBorders>
            <w:shd w:val="clear" w:color="auto" w:fill="auto"/>
            <w:noWrap/>
            <w:vAlign w:val="center"/>
            <w:hideMark/>
          </w:tcPr>
          <w:p w14:paraId="442F0D5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monthly_charge</w:t>
            </w:r>
            <w:proofErr w:type="spellEnd"/>
          </w:p>
        </w:tc>
        <w:tc>
          <w:tcPr>
            <w:tcW w:w="1273" w:type="dxa"/>
            <w:tcBorders>
              <w:top w:val="nil"/>
              <w:left w:val="nil"/>
              <w:bottom w:val="nil"/>
              <w:right w:val="nil"/>
            </w:tcBorders>
            <w:shd w:val="clear" w:color="auto" w:fill="auto"/>
            <w:noWrap/>
            <w:vAlign w:val="center"/>
            <w:hideMark/>
          </w:tcPr>
          <w:p w14:paraId="5C1ED3EF"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0,836</w:t>
            </w:r>
          </w:p>
        </w:tc>
      </w:tr>
      <w:tr w:rsidR="00AD510D" w:rsidRPr="00AD510D" w14:paraId="580C20E8" w14:textId="77777777" w:rsidTr="000B676C">
        <w:trPr>
          <w:trHeight w:val="231"/>
        </w:trPr>
        <w:tc>
          <w:tcPr>
            <w:tcW w:w="4253" w:type="dxa"/>
            <w:tcBorders>
              <w:top w:val="nil"/>
              <w:left w:val="nil"/>
              <w:bottom w:val="nil"/>
              <w:right w:val="nil"/>
            </w:tcBorders>
            <w:shd w:val="clear" w:color="auto" w:fill="auto"/>
            <w:noWrap/>
            <w:vAlign w:val="center"/>
            <w:hideMark/>
          </w:tcPr>
          <w:p w14:paraId="3C29A8F8"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total_charges</w:t>
            </w:r>
            <w:proofErr w:type="spellEnd"/>
          </w:p>
        </w:tc>
        <w:tc>
          <w:tcPr>
            <w:tcW w:w="3544" w:type="dxa"/>
            <w:tcBorders>
              <w:top w:val="nil"/>
              <w:left w:val="nil"/>
              <w:bottom w:val="nil"/>
              <w:right w:val="nil"/>
            </w:tcBorders>
            <w:shd w:val="clear" w:color="auto" w:fill="auto"/>
            <w:noWrap/>
            <w:vAlign w:val="center"/>
            <w:hideMark/>
          </w:tcPr>
          <w:p w14:paraId="2543FB3A"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tenure_in_months</w:t>
            </w:r>
            <w:proofErr w:type="spellEnd"/>
          </w:p>
        </w:tc>
        <w:tc>
          <w:tcPr>
            <w:tcW w:w="1273" w:type="dxa"/>
            <w:tcBorders>
              <w:top w:val="nil"/>
              <w:left w:val="nil"/>
              <w:bottom w:val="nil"/>
              <w:right w:val="nil"/>
            </w:tcBorders>
            <w:shd w:val="clear" w:color="auto" w:fill="auto"/>
            <w:noWrap/>
            <w:vAlign w:val="center"/>
            <w:hideMark/>
          </w:tcPr>
          <w:p w14:paraId="3C099E56"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0,826</w:t>
            </w:r>
          </w:p>
        </w:tc>
      </w:tr>
      <w:tr w:rsidR="00AD510D" w:rsidRPr="00AD510D" w14:paraId="09420025" w14:textId="77777777" w:rsidTr="000B676C">
        <w:trPr>
          <w:trHeight w:val="231"/>
        </w:trPr>
        <w:tc>
          <w:tcPr>
            <w:tcW w:w="4253" w:type="dxa"/>
            <w:tcBorders>
              <w:top w:val="nil"/>
              <w:left w:val="nil"/>
              <w:bottom w:val="nil"/>
              <w:right w:val="nil"/>
            </w:tcBorders>
            <w:shd w:val="clear" w:color="auto" w:fill="auto"/>
            <w:noWrap/>
            <w:vAlign w:val="center"/>
            <w:hideMark/>
          </w:tcPr>
          <w:p w14:paraId="6457520D"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valor_cobrancas_extras</w:t>
            </w:r>
            <w:proofErr w:type="spellEnd"/>
          </w:p>
        </w:tc>
        <w:tc>
          <w:tcPr>
            <w:tcW w:w="3544" w:type="dxa"/>
            <w:tcBorders>
              <w:top w:val="nil"/>
              <w:left w:val="nil"/>
              <w:bottom w:val="nil"/>
              <w:right w:val="nil"/>
            </w:tcBorders>
            <w:shd w:val="clear" w:color="auto" w:fill="auto"/>
            <w:noWrap/>
            <w:vAlign w:val="center"/>
            <w:hideMark/>
          </w:tcPr>
          <w:p w14:paraId="04F39A89"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1273" w:type="dxa"/>
            <w:tcBorders>
              <w:top w:val="nil"/>
              <w:left w:val="nil"/>
              <w:bottom w:val="nil"/>
              <w:right w:val="nil"/>
            </w:tcBorders>
            <w:shd w:val="clear" w:color="auto" w:fill="auto"/>
            <w:noWrap/>
            <w:vAlign w:val="center"/>
            <w:hideMark/>
          </w:tcPr>
          <w:p w14:paraId="107C3D22"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0,780</w:t>
            </w:r>
          </w:p>
        </w:tc>
      </w:tr>
      <w:tr w:rsidR="00AD510D" w:rsidRPr="00AD510D" w14:paraId="060D8480" w14:textId="77777777" w:rsidTr="000B676C">
        <w:trPr>
          <w:trHeight w:val="231"/>
        </w:trPr>
        <w:tc>
          <w:tcPr>
            <w:tcW w:w="4253" w:type="dxa"/>
            <w:tcBorders>
              <w:top w:val="nil"/>
              <w:left w:val="nil"/>
              <w:bottom w:val="nil"/>
              <w:right w:val="nil"/>
            </w:tcBorders>
            <w:shd w:val="clear" w:color="auto" w:fill="auto"/>
            <w:noWrap/>
            <w:vAlign w:val="center"/>
            <w:hideMark/>
          </w:tcPr>
          <w:p w14:paraId="440C4729"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2612C0D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total_long_distance_charges</w:t>
            </w:r>
            <w:proofErr w:type="spellEnd"/>
          </w:p>
        </w:tc>
        <w:tc>
          <w:tcPr>
            <w:tcW w:w="1273" w:type="dxa"/>
            <w:tcBorders>
              <w:top w:val="nil"/>
              <w:left w:val="nil"/>
              <w:bottom w:val="nil"/>
              <w:right w:val="nil"/>
            </w:tcBorders>
            <w:shd w:val="clear" w:color="auto" w:fill="auto"/>
            <w:noWrap/>
            <w:vAlign w:val="center"/>
            <w:hideMark/>
          </w:tcPr>
          <w:p w14:paraId="387BF25C"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0,779</w:t>
            </w:r>
          </w:p>
        </w:tc>
      </w:tr>
      <w:tr w:rsidR="00AD510D" w:rsidRPr="00AD510D" w14:paraId="0F98293A" w14:textId="77777777" w:rsidTr="000B676C">
        <w:trPr>
          <w:trHeight w:val="231"/>
        </w:trPr>
        <w:tc>
          <w:tcPr>
            <w:tcW w:w="4253" w:type="dxa"/>
            <w:tcBorders>
              <w:top w:val="nil"/>
              <w:left w:val="nil"/>
              <w:bottom w:val="nil"/>
              <w:right w:val="nil"/>
            </w:tcBorders>
            <w:shd w:val="clear" w:color="auto" w:fill="auto"/>
            <w:noWrap/>
            <w:vAlign w:val="center"/>
            <w:hideMark/>
          </w:tcPr>
          <w:p w14:paraId="4FA0C424"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tx_contrib_cobrancas_extras_cobranca_geral</w:t>
            </w:r>
            <w:proofErr w:type="spellEnd"/>
          </w:p>
        </w:tc>
        <w:tc>
          <w:tcPr>
            <w:tcW w:w="3544" w:type="dxa"/>
            <w:tcBorders>
              <w:top w:val="nil"/>
              <w:left w:val="nil"/>
              <w:bottom w:val="nil"/>
              <w:right w:val="nil"/>
            </w:tcBorders>
            <w:shd w:val="clear" w:color="auto" w:fill="auto"/>
            <w:noWrap/>
            <w:vAlign w:val="center"/>
            <w:hideMark/>
          </w:tcPr>
          <w:p w14:paraId="65918845" w14:textId="77777777" w:rsidR="00AD510D" w:rsidRPr="00AD510D" w:rsidRDefault="00AD510D" w:rsidP="0076695E">
            <w:pPr>
              <w:spacing w:line="240" w:lineRule="auto"/>
              <w:rPr>
                <w:rFonts w:eastAsia="Times New Roman"/>
                <w:color w:val="000000"/>
                <w:sz w:val="20"/>
                <w:szCs w:val="20"/>
                <w:lang w:val="en-US" w:eastAsia="pt-BR"/>
              </w:rPr>
            </w:pPr>
            <w:proofErr w:type="spellStart"/>
            <w:r w:rsidRPr="00AD510D">
              <w:rPr>
                <w:rFonts w:eastAsia="Times New Roman"/>
                <w:color w:val="000000"/>
                <w:sz w:val="20"/>
                <w:szCs w:val="20"/>
                <w:lang w:val="en-US" w:eastAsia="pt-BR"/>
              </w:rPr>
              <w:t>avg_monthly_long_distance_charges</w:t>
            </w:r>
            <w:proofErr w:type="spellEnd"/>
          </w:p>
        </w:tc>
        <w:tc>
          <w:tcPr>
            <w:tcW w:w="1273" w:type="dxa"/>
            <w:tcBorders>
              <w:top w:val="nil"/>
              <w:left w:val="nil"/>
              <w:bottom w:val="nil"/>
              <w:right w:val="nil"/>
            </w:tcBorders>
            <w:shd w:val="clear" w:color="auto" w:fill="auto"/>
            <w:noWrap/>
            <w:vAlign w:val="center"/>
            <w:hideMark/>
          </w:tcPr>
          <w:p w14:paraId="1B25AE30"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0,745</w:t>
            </w:r>
          </w:p>
        </w:tc>
      </w:tr>
      <w:tr w:rsidR="00AD510D" w:rsidRPr="00AD510D" w14:paraId="42971D37" w14:textId="77777777" w:rsidTr="000B676C">
        <w:trPr>
          <w:trHeight w:val="231"/>
        </w:trPr>
        <w:tc>
          <w:tcPr>
            <w:tcW w:w="4253" w:type="dxa"/>
            <w:tcBorders>
              <w:top w:val="nil"/>
              <w:left w:val="nil"/>
              <w:bottom w:val="nil"/>
              <w:right w:val="nil"/>
            </w:tcBorders>
            <w:shd w:val="clear" w:color="auto" w:fill="auto"/>
            <w:noWrap/>
            <w:vAlign w:val="center"/>
            <w:hideMark/>
          </w:tcPr>
          <w:p w14:paraId="5B725BFA" w14:textId="77777777" w:rsidR="00AD510D" w:rsidRPr="00AD510D" w:rsidRDefault="00AD510D" w:rsidP="00AD510D">
            <w:pPr>
              <w:spacing w:line="240" w:lineRule="auto"/>
              <w:jc w:val="left"/>
              <w:rPr>
                <w:rFonts w:eastAsia="Times New Roman"/>
                <w:color w:val="000000"/>
                <w:sz w:val="20"/>
                <w:szCs w:val="20"/>
                <w:lang w:eastAsia="pt-BR"/>
              </w:rPr>
            </w:pPr>
            <w:r w:rsidRPr="00AD510D">
              <w:rPr>
                <w:rFonts w:eastAsia="Times New Roman"/>
                <w:color w:val="000000"/>
                <w:sz w:val="20"/>
                <w:szCs w:val="20"/>
                <w:lang w:eastAsia="pt-BR"/>
              </w:rPr>
              <w:t>condado_tx_habitantes_menor_18_anos</w:t>
            </w:r>
          </w:p>
        </w:tc>
        <w:tc>
          <w:tcPr>
            <w:tcW w:w="3544" w:type="dxa"/>
            <w:tcBorders>
              <w:top w:val="nil"/>
              <w:left w:val="nil"/>
              <w:bottom w:val="nil"/>
              <w:right w:val="nil"/>
            </w:tcBorders>
            <w:shd w:val="clear" w:color="auto" w:fill="auto"/>
            <w:noWrap/>
            <w:vAlign w:val="center"/>
            <w:hideMark/>
          </w:tcPr>
          <w:p w14:paraId="4D3F71B7"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condado_idade_mediana_habitantes</w:t>
            </w:r>
            <w:proofErr w:type="spellEnd"/>
          </w:p>
        </w:tc>
        <w:tc>
          <w:tcPr>
            <w:tcW w:w="1273" w:type="dxa"/>
            <w:tcBorders>
              <w:top w:val="nil"/>
              <w:left w:val="nil"/>
              <w:bottom w:val="nil"/>
              <w:right w:val="nil"/>
            </w:tcBorders>
            <w:shd w:val="clear" w:color="auto" w:fill="auto"/>
            <w:noWrap/>
            <w:vAlign w:val="center"/>
            <w:hideMark/>
          </w:tcPr>
          <w:p w14:paraId="15FA68E7"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-0,723</w:t>
            </w:r>
          </w:p>
        </w:tc>
      </w:tr>
      <w:tr w:rsidR="00AD510D" w:rsidRPr="00AD510D" w14:paraId="721294F9" w14:textId="77777777" w:rsidTr="000B676C">
        <w:trPr>
          <w:trHeight w:val="231"/>
        </w:trPr>
        <w:tc>
          <w:tcPr>
            <w:tcW w:w="4253" w:type="dxa"/>
            <w:tcBorders>
              <w:top w:val="nil"/>
              <w:left w:val="nil"/>
              <w:bottom w:val="single" w:sz="4" w:space="0" w:color="auto"/>
              <w:right w:val="nil"/>
            </w:tcBorders>
            <w:shd w:val="clear" w:color="auto" w:fill="auto"/>
            <w:noWrap/>
            <w:vAlign w:val="center"/>
            <w:hideMark/>
          </w:tcPr>
          <w:p w14:paraId="3A48A2C5"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qtd_streamings</w:t>
            </w:r>
            <w:proofErr w:type="spellEnd"/>
          </w:p>
        </w:tc>
        <w:tc>
          <w:tcPr>
            <w:tcW w:w="3544" w:type="dxa"/>
            <w:tcBorders>
              <w:top w:val="nil"/>
              <w:left w:val="nil"/>
              <w:bottom w:val="single" w:sz="4" w:space="0" w:color="auto"/>
              <w:right w:val="nil"/>
            </w:tcBorders>
            <w:shd w:val="clear" w:color="auto" w:fill="auto"/>
            <w:noWrap/>
            <w:vAlign w:val="center"/>
            <w:hideMark/>
          </w:tcPr>
          <w:p w14:paraId="0F99269A"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monthly_charge</w:t>
            </w:r>
            <w:proofErr w:type="spellEnd"/>
          </w:p>
        </w:tc>
        <w:tc>
          <w:tcPr>
            <w:tcW w:w="1273" w:type="dxa"/>
            <w:tcBorders>
              <w:top w:val="nil"/>
              <w:left w:val="nil"/>
              <w:bottom w:val="single" w:sz="4" w:space="0" w:color="auto"/>
              <w:right w:val="nil"/>
            </w:tcBorders>
            <w:shd w:val="clear" w:color="auto" w:fill="auto"/>
            <w:noWrap/>
            <w:vAlign w:val="center"/>
            <w:hideMark/>
          </w:tcPr>
          <w:p w14:paraId="016A9CEB"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0,695</w:t>
            </w:r>
          </w:p>
        </w:tc>
      </w:tr>
    </w:tbl>
    <w:p w14:paraId="146ED062" w14:textId="77777777" w:rsidR="00EB6A7F" w:rsidRDefault="00426275" w:rsidP="00EB6A7F">
      <w:pPr>
        <w:spacing w:line="360" w:lineRule="auto"/>
        <w:rPr>
          <w:bCs/>
        </w:rPr>
      </w:pPr>
      <w:r w:rsidRPr="00426275">
        <w:rPr>
          <w:bCs/>
        </w:rPr>
        <w:t>Fonte: Resultados originais da pesquisa</w:t>
      </w:r>
    </w:p>
    <w:p w14:paraId="0E54A2CE" w14:textId="77777777" w:rsidR="00EB6A7F" w:rsidRDefault="00EB6A7F" w:rsidP="00EB6A7F">
      <w:pPr>
        <w:spacing w:line="360" w:lineRule="auto"/>
        <w:ind w:firstLine="708"/>
        <w:rPr>
          <w:bCs/>
        </w:rPr>
      </w:pPr>
    </w:p>
    <w:p w14:paraId="4746FF33" w14:textId="7A3CECC8" w:rsidR="00B90377" w:rsidRPr="00B90377" w:rsidRDefault="00B90377" w:rsidP="00EB6A7F">
      <w:pPr>
        <w:spacing w:line="360" w:lineRule="auto"/>
        <w:ind w:firstLine="708"/>
        <w:rPr>
          <w:bCs/>
        </w:rPr>
      </w:pPr>
      <w:r w:rsidRPr="00B90377">
        <w:rPr>
          <w:bCs/>
        </w:rPr>
        <w:t xml:space="preserve">Tanto as cobranças totais como o tempo de casa do cliente, possuem elevada correlação positiva com o valor das cobranças gerais, representado no </w:t>
      </w:r>
      <w:proofErr w:type="spellStart"/>
      <w:r w:rsidRPr="00B90377">
        <w:rPr>
          <w:bCs/>
          <w:i/>
          <w:iCs/>
        </w:rPr>
        <w:t>dataset</w:t>
      </w:r>
      <w:proofErr w:type="spellEnd"/>
      <w:r w:rsidRPr="00B90377">
        <w:rPr>
          <w:bCs/>
        </w:rPr>
        <w:t xml:space="preserve"> pela variável “</w:t>
      </w:r>
      <w:proofErr w:type="spellStart"/>
      <w:r w:rsidRPr="00B90377">
        <w:rPr>
          <w:bCs/>
        </w:rPr>
        <w:t>valor_cobranca_geral</w:t>
      </w:r>
      <w:proofErr w:type="spellEnd"/>
      <w:r w:rsidRPr="00B90377">
        <w:rPr>
          <w:bCs/>
        </w:rPr>
        <w:t xml:space="preserve">”, apontando que os valores cobrados, incluindo ou não despesas </w:t>
      </w:r>
      <w:r w:rsidRPr="00B90377">
        <w:rPr>
          <w:bCs/>
        </w:rPr>
        <w:lastRenderedPageBreak/>
        <w:t>extras, seguem a mesma direção, de modo que o movimento ascendente de um está relacionado ao movimento ascendente do outro, e vice-versa. De modo semelhante, o prolongamento do tempo de relacionamento do cliente com a companhia está vinculado a maiores cobranças gerais. Ambas as correlações são superiores a 0.8, e figuram no ranking das três correlações de maior magnitude.</w:t>
      </w:r>
    </w:p>
    <w:p w14:paraId="09B92019" w14:textId="52FC0688" w:rsidR="00B90377" w:rsidRPr="00B90377" w:rsidRDefault="00B90377" w:rsidP="00B90377">
      <w:pPr>
        <w:spacing w:line="360" w:lineRule="auto"/>
        <w:rPr>
          <w:bCs/>
        </w:rPr>
      </w:pPr>
      <w:r w:rsidRPr="00B90377">
        <w:rPr>
          <w:bCs/>
        </w:rPr>
        <w:tab/>
        <w:t xml:space="preserve">Segundo apresentado na </w:t>
      </w:r>
      <w:r w:rsidRPr="00B90377">
        <w:rPr>
          <w:bCs/>
        </w:rPr>
        <w:fldChar w:fldCharType="begin"/>
      </w:r>
      <w:r w:rsidRPr="00B90377">
        <w:rPr>
          <w:bCs/>
        </w:rPr>
        <w:instrText xml:space="preserve"> REF _Ref114419532 \h  \* MERGEFORMAT </w:instrText>
      </w:r>
      <w:r w:rsidRPr="00B90377">
        <w:rPr>
          <w:bCs/>
        </w:rPr>
      </w:r>
      <w:r w:rsidRPr="00B90377">
        <w:rPr>
          <w:bCs/>
        </w:rPr>
        <w:fldChar w:fldCharType="separate"/>
      </w:r>
      <w:r w:rsidR="00C04A9C" w:rsidRPr="008C7B25">
        <w:t xml:space="preserve">Tabela </w:t>
      </w:r>
      <w:r w:rsidR="00C04A9C" w:rsidRPr="00C04A9C">
        <w:rPr>
          <w:noProof/>
        </w:rPr>
        <w:t>6</w:t>
      </w:r>
      <w:r w:rsidRPr="00B90377">
        <w:rPr>
          <w:bCs/>
        </w:rPr>
        <w:fldChar w:fldCharType="end"/>
      </w:r>
      <w:r w:rsidRPr="00B90377">
        <w:rPr>
          <w:bCs/>
        </w:rPr>
        <w:t>, das dez maiores correlações em valor absoluto, apenas uma é negativa, e ocorre entre o percentual de pessoas com idade inferior a 18 anos, e a idade mediana dos habitantes do condado, sinalizando que nos condados, conforme a proporção de indivíduos menores de idade aumenta, a idade mediana dos habitantes naturalmente reduz, e vice-versa.</w:t>
      </w:r>
    </w:p>
    <w:p w14:paraId="409B89DC" w14:textId="58EBF558" w:rsidR="00426275" w:rsidRPr="00B9740C" w:rsidRDefault="00B90377" w:rsidP="00584196">
      <w:pPr>
        <w:spacing w:line="360" w:lineRule="auto"/>
        <w:ind w:firstLine="708"/>
        <w:rPr>
          <w:bCs/>
        </w:rPr>
      </w:pPr>
      <w:r w:rsidRPr="00B90377">
        <w:rPr>
          <w:bCs/>
        </w:rPr>
        <w:t xml:space="preserve">Ao anexar variáveis geográficas do </w:t>
      </w:r>
      <w:r w:rsidRPr="00B90377">
        <w:rPr>
          <w:bCs/>
          <w:i/>
          <w:iCs/>
        </w:rPr>
        <w:t xml:space="preserve">American Community </w:t>
      </w:r>
      <w:proofErr w:type="spellStart"/>
      <w:r w:rsidRPr="00B90377">
        <w:rPr>
          <w:bCs/>
          <w:i/>
          <w:iCs/>
        </w:rPr>
        <w:t>Survey</w:t>
      </w:r>
      <w:proofErr w:type="spellEnd"/>
      <w:r w:rsidRPr="00B90377">
        <w:rPr>
          <w:bCs/>
        </w:rPr>
        <w:t xml:space="preserve"> ao </w:t>
      </w:r>
      <w:proofErr w:type="spellStart"/>
      <w:r w:rsidRPr="00B90377">
        <w:rPr>
          <w:bCs/>
          <w:i/>
          <w:iCs/>
        </w:rPr>
        <w:t>dataset</w:t>
      </w:r>
      <w:proofErr w:type="spellEnd"/>
      <w:r w:rsidRPr="00B90377">
        <w:rPr>
          <w:bCs/>
        </w:rPr>
        <w:t xml:space="preserve">, composto por clientes com residência em 1.626 zonas de informação postal distintas, passou-se a ter </w:t>
      </w:r>
      <w:r w:rsidRPr="000F3A3C">
        <w:rPr>
          <w:bCs/>
        </w:rPr>
        <w:t>colunas com valores faltantes, segundo apresentado na</w:t>
      </w:r>
      <w:r w:rsidR="000F3A3C" w:rsidRPr="000F3A3C">
        <w:rPr>
          <w:bCs/>
        </w:rPr>
        <w:t xml:space="preserve"> </w:t>
      </w:r>
      <w:r w:rsidR="000F3A3C" w:rsidRPr="000F3A3C">
        <w:rPr>
          <w:bCs/>
        </w:rPr>
        <w:fldChar w:fldCharType="begin"/>
      </w:r>
      <w:r w:rsidR="000F3A3C" w:rsidRPr="000F3A3C">
        <w:rPr>
          <w:bCs/>
        </w:rPr>
        <w:instrText xml:space="preserve"> REF _Ref114419776 \h  \* MERGEFORMAT </w:instrText>
      </w:r>
      <w:r w:rsidR="000F3A3C" w:rsidRPr="000F3A3C">
        <w:rPr>
          <w:bCs/>
        </w:rPr>
      </w:r>
      <w:r w:rsidR="000F3A3C" w:rsidRPr="000F3A3C">
        <w:rPr>
          <w:bCs/>
        </w:rPr>
        <w:fldChar w:fldCharType="separate"/>
      </w:r>
      <w:r w:rsidR="00C04A9C" w:rsidRPr="00523227">
        <w:t xml:space="preserve">Tabela </w:t>
      </w:r>
      <w:r w:rsidR="00C04A9C" w:rsidRPr="00C04A9C">
        <w:rPr>
          <w:noProof/>
        </w:rPr>
        <w:t>7</w:t>
      </w:r>
      <w:r w:rsidR="000F3A3C" w:rsidRPr="000F3A3C">
        <w:rPr>
          <w:bCs/>
        </w:rPr>
        <w:fldChar w:fldCharType="end"/>
      </w:r>
      <w:r w:rsidRPr="00B90377">
        <w:rPr>
          <w:bCs/>
        </w:rPr>
        <w:t>.</w:t>
      </w:r>
    </w:p>
    <w:p w14:paraId="7270EBB8" w14:textId="07459554" w:rsidR="00B9740C" w:rsidRDefault="00B9740C" w:rsidP="00113715">
      <w:pPr>
        <w:spacing w:line="360" w:lineRule="auto"/>
        <w:rPr>
          <w:b/>
        </w:rPr>
      </w:pPr>
    </w:p>
    <w:p w14:paraId="0598219A" w14:textId="26854AD4" w:rsidR="00523227" w:rsidRPr="00523227" w:rsidRDefault="00523227" w:rsidP="00AD3B27">
      <w:pPr>
        <w:pStyle w:val="Caption"/>
        <w:keepNext/>
        <w:spacing w:after="0"/>
        <w:ind w:left="1560"/>
        <w:rPr>
          <w:i w:val="0"/>
          <w:iCs w:val="0"/>
          <w:color w:val="auto"/>
          <w:sz w:val="22"/>
          <w:szCs w:val="22"/>
        </w:rPr>
      </w:pPr>
      <w:bookmarkStart w:id="24" w:name="_Ref114419776"/>
      <w:r w:rsidRPr="00523227">
        <w:rPr>
          <w:i w:val="0"/>
          <w:iCs w:val="0"/>
          <w:color w:val="auto"/>
          <w:sz w:val="22"/>
          <w:szCs w:val="22"/>
        </w:rPr>
        <w:t xml:space="preserve">Tabela </w:t>
      </w:r>
      <w:r w:rsidRPr="00523227">
        <w:rPr>
          <w:i w:val="0"/>
          <w:iCs w:val="0"/>
          <w:color w:val="auto"/>
          <w:sz w:val="22"/>
          <w:szCs w:val="22"/>
        </w:rPr>
        <w:fldChar w:fldCharType="begin"/>
      </w:r>
      <w:r w:rsidRPr="00523227">
        <w:rPr>
          <w:i w:val="0"/>
          <w:iCs w:val="0"/>
          <w:color w:val="auto"/>
          <w:sz w:val="22"/>
          <w:szCs w:val="22"/>
        </w:rPr>
        <w:instrText xml:space="preserve"> SEQ Tabela \* ARABIC </w:instrText>
      </w:r>
      <w:r w:rsidRPr="00523227">
        <w:rPr>
          <w:i w:val="0"/>
          <w:iCs w:val="0"/>
          <w:color w:val="auto"/>
          <w:sz w:val="22"/>
          <w:szCs w:val="22"/>
        </w:rPr>
        <w:fldChar w:fldCharType="separate"/>
      </w:r>
      <w:r w:rsidR="00C04A9C">
        <w:rPr>
          <w:i w:val="0"/>
          <w:iCs w:val="0"/>
          <w:noProof/>
          <w:color w:val="auto"/>
          <w:sz w:val="22"/>
          <w:szCs w:val="22"/>
        </w:rPr>
        <w:t>7</w:t>
      </w:r>
      <w:r w:rsidRPr="00523227">
        <w:rPr>
          <w:i w:val="0"/>
          <w:iCs w:val="0"/>
          <w:color w:val="auto"/>
          <w:sz w:val="22"/>
          <w:szCs w:val="22"/>
        </w:rPr>
        <w:fldChar w:fldCharType="end"/>
      </w:r>
      <w:bookmarkEnd w:id="24"/>
      <w:r w:rsidRPr="00523227">
        <w:rPr>
          <w:i w:val="0"/>
          <w:iCs w:val="0"/>
          <w:color w:val="auto"/>
          <w:sz w:val="22"/>
          <w:szCs w:val="22"/>
        </w:rPr>
        <w:t>. Número de observações para as quais dados geográficos de cep estão faltando</w:t>
      </w:r>
    </w:p>
    <w:tbl>
      <w:tblPr>
        <w:tblW w:w="6027" w:type="dxa"/>
        <w:jc w:val="center"/>
        <w:tblCellMar>
          <w:left w:w="70" w:type="dxa"/>
          <w:right w:w="70" w:type="dxa"/>
        </w:tblCellMar>
        <w:tblLook w:val="04A0" w:firstRow="1" w:lastRow="0" w:firstColumn="1" w:lastColumn="0" w:noHBand="0" w:noVBand="1"/>
      </w:tblPr>
      <w:tblGrid>
        <w:gridCol w:w="3975"/>
        <w:gridCol w:w="2052"/>
      </w:tblGrid>
      <w:tr w:rsidR="00523227" w:rsidRPr="00523227" w14:paraId="610DBD87" w14:textId="77777777" w:rsidTr="00AD3B27">
        <w:trPr>
          <w:trHeight w:val="677"/>
          <w:jc w:val="center"/>
        </w:trPr>
        <w:tc>
          <w:tcPr>
            <w:tcW w:w="3975" w:type="dxa"/>
            <w:tcBorders>
              <w:top w:val="single" w:sz="4" w:space="0" w:color="auto"/>
              <w:left w:val="nil"/>
              <w:bottom w:val="single" w:sz="4" w:space="0" w:color="auto"/>
              <w:right w:val="nil"/>
            </w:tcBorders>
            <w:shd w:val="clear" w:color="auto" w:fill="auto"/>
            <w:vAlign w:val="center"/>
            <w:hideMark/>
          </w:tcPr>
          <w:p w14:paraId="7D1EFEDA" w14:textId="77777777" w:rsidR="00523227" w:rsidRPr="00523227" w:rsidRDefault="00523227" w:rsidP="00523227">
            <w:pPr>
              <w:spacing w:line="240" w:lineRule="auto"/>
              <w:jc w:val="left"/>
              <w:rPr>
                <w:rFonts w:eastAsia="Times New Roman"/>
                <w:color w:val="000000"/>
                <w:sz w:val="20"/>
                <w:szCs w:val="20"/>
                <w:lang w:eastAsia="pt-BR"/>
              </w:rPr>
            </w:pPr>
            <w:r w:rsidRPr="00523227">
              <w:rPr>
                <w:rFonts w:eastAsia="Times New Roman"/>
                <w:color w:val="000000"/>
                <w:sz w:val="20"/>
                <w:szCs w:val="20"/>
                <w:lang w:eastAsia="pt-BR"/>
              </w:rPr>
              <w:t>Variável</w:t>
            </w:r>
          </w:p>
        </w:tc>
        <w:tc>
          <w:tcPr>
            <w:tcW w:w="2052" w:type="dxa"/>
            <w:tcBorders>
              <w:top w:val="single" w:sz="4" w:space="0" w:color="auto"/>
              <w:left w:val="nil"/>
              <w:bottom w:val="single" w:sz="4" w:space="0" w:color="auto"/>
              <w:right w:val="nil"/>
            </w:tcBorders>
            <w:shd w:val="clear" w:color="auto" w:fill="auto"/>
            <w:vAlign w:val="center"/>
            <w:hideMark/>
          </w:tcPr>
          <w:p w14:paraId="2923E4D0" w14:textId="77777777" w:rsidR="00523227" w:rsidRPr="00523227" w:rsidRDefault="00523227" w:rsidP="00523227">
            <w:pPr>
              <w:spacing w:line="240" w:lineRule="auto"/>
              <w:jc w:val="center"/>
              <w:rPr>
                <w:rFonts w:eastAsia="Times New Roman"/>
                <w:color w:val="000000"/>
                <w:sz w:val="20"/>
                <w:szCs w:val="20"/>
                <w:lang w:eastAsia="pt-BR"/>
              </w:rPr>
            </w:pPr>
            <w:r w:rsidRPr="00523227">
              <w:rPr>
                <w:rFonts w:eastAsia="Times New Roman"/>
                <w:color w:val="000000"/>
                <w:sz w:val="20"/>
                <w:szCs w:val="20"/>
                <w:lang w:eastAsia="pt-BR"/>
              </w:rPr>
              <w:t>Quantidade de observações com dados faltantes</w:t>
            </w:r>
          </w:p>
        </w:tc>
      </w:tr>
      <w:tr w:rsidR="00523227" w:rsidRPr="00523227" w14:paraId="464B672F"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672CC632"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zip_code_renda_familiar_mediana</w:t>
            </w:r>
            <w:proofErr w:type="spellEnd"/>
          </w:p>
        </w:tc>
        <w:tc>
          <w:tcPr>
            <w:tcW w:w="2052" w:type="dxa"/>
            <w:tcBorders>
              <w:top w:val="nil"/>
              <w:left w:val="nil"/>
              <w:bottom w:val="nil"/>
              <w:right w:val="nil"/>
            </w:tcBorders>
            <w:shd w:val="clear" w:color="auto" w:fill="auto"/>
            <w:noWrap/>
            <w:vAlign w:val="bottom"/>
            <w:hideMark/>
          </w:tcPr>
          <w:p w14:paraId="3BBC6A6B"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428</w:t>
            </w:r>
          </w:p>
        </w:tc>
      </w:tr>
      <w:tr w:rsidR="00523227" w:rsidRPr="00523227" w14:paraId="132CB9D9"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55C24785"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zip_code_indice_gini_desigualdade_renda</w:t>
            </w:r>
            <w:proofErr w:type="spellEnd"/>
          </w:p>
        </w:tc>
        <w:tc>
          <w:tcPr>
            <w:tcW w:w="2052" w:type="dxa"/>
            <w:tcBorders>
              <w:top w:val="nil"/>
              <w:left w:val="nil"/>
              <w:bottom w:val="nil"/>
              <w:right w:val="nil"/>
            </w:tcBorders>
            <w:shd w:val="clear" w:color="auto" w:fill="auto"/>
            <w:noWrap/>
            <w:vAlign w:val="bottom"/>
            <w:hideMark/>
          </w:tcPr>
          <w:p w14:paraId="193EA42B"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104</w:t>
            </w:r>
          </w:p>
        </w:tc>
      </w:tr>
      <w:tr w:rsidR="00523227" w:rsidRPr="00523227" w14:paraId="033E831F"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35E28476"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zip_code_idade_mediana_habitantes</w:t>
            </w:r>
            <w:proofErr w:type="spellEnd"/>
          </w:p>
        </w:tc>
        <w:tc>
          <w:tcPr>
            <w:tcW w:w="2052" w:type="dxa"/>
            <w:tcBorders>
              <w:top w:val="nil"/>
              <w:left w:val="nil"/>
              <w:bottom w:val="nil"/>
              <w:right w:val="nil"/>
            </w:tcBorders>
            <w:shd w:val="clear" w:color="auto" w:fill="auto"/>
            <w:noWrap/>
            <w:vAlign w:val="bottom"/>
            <w:hideMark/>
          </w:tcPr>
          <w:p w14:paraId="4E007969"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84</w:t>
            </w:r>
          </w:p>
        </w:tc>
      </w:tr>
      <w:tr w:rsidR="00523227" w:rsidRPr="00523227" w14:paraId="4662043C"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1038E4CD"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zip_code_tx_habitantes_homens</w:t>
            </w:r>
            <w:proofErr w:type="spellEnd"/>
          </w:p>
        </w:tc>
        <w:tc>
          <w:tcPr>
            <w:tcW w:w="2052" w:type="dxa"/>
            <w:tcBorders>
              <w:top w:val="nil"/>
              <w:left w:val="nil"/>
              <w:bottom w:val="nil"/>
              <w:right w:val="nil"/>
            </w:tcBorders>
            <w:shd w:val="clear" w:color="auto" w:fill="auto"/>
            <w:noWrap/>
            <w:vAlign w:val="bottom"/>
            <w:hideMark/>
          </w:tcPr>
          <w:p w14:paraId="71AE4A37"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20</w:t>
            </w:r>
          </w:p>
        </w:tc>
      </w:tr>
      <w:tr w:rsidR="00523227" w:rsidRPr="00523227" w14:paraId="28558CAB" w14:textId="77777777" w:rsidTr="00AD3B27">
        <w:trPr>
          <w:trHeight w:val="233"/>
          <w:jc w:val="center"/>
        </w:trPr>
        <w:tc>
          <w:tcPr>
            <w:tcW w:w="3975" w:type="dxa"/>
            <w:tcBorders>
              <w:top w:val="nil"/>
              <w:left w:val="nil"/>
              <w:bottom w:val="single" w:sz="4" w:space="0" w:color="auto"/>
              <w:right w:val="nil"/>
            </w:tcBorders>
            <w:shd w:val="clear" w:color="auto" w:fill="auto"/>
            <w:noWrap/>
            <w:vAlign w:val="bottom"/>
            <w:hideMark/>
          </w:tcPr>
          <w:p w14:paraId="39494D23" w14:textId="77777777" w:rsidR="00523227" w:rsidRPr="00523227" w:rsidRDefault="00523227" w:rsidP="00523227">
            <w:pPr>
              <w:spacing w:line="240" w:lineRule="auto"/>
              <w:jc w:val="left"/>
              <w:rPr>
                <w:rFonts w:eastAsia="Times New Roman"/>
                <w:color w:val="000000"/>
                <w:sz w:val="20"/>
                <w:szCs w:val="20"/>
                <w:lang w:eastAsia="pt-BR"/>
              </w:rPr>
            </w:pPr>
            <w:r w:rsidRPr="00523227">
              <w:rPr>
                <w:rFonts w:eastAsia="Times New Roman"/>
                <w:color w:val="000000"/>
                <w:sz w:val="20"/>
                <w:szCs w:val="20"/>
                <w:lang w:eastAsia="pt-BR"/>
              </w:rPr>
              <w:t>zip_code_tx_habitantes_menor_18_anos</w:t>
            </w:r>
          </w:p>
        </w:tc>
        <w:tc>
          <w:tcPr>
            <w:tcW w:w="2052" w:type="dxa"/>
            <w:tcBorders>
              <w:top w:val="nil"/>
              <w:left w:val="nil"/>
              <w:bottom w:val="single" w:sz="4" w:space="0" w:color="auto"/>
              <w:right w:val="nil"/>
            </w:tcBorders>
            <w:shd w:val="clear" w:color="auto" w:fill="auto"/>
            <w:noWrap/>
            <w:vAlign w:val="bottom"/>
            <w:hideMark/>
          </w:tcPr>
          <w:p w14:paraId="4C20FB4D"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20</w:t>
            </w:r>
          </w:p>
        </w:tc>
      </w:tr>
    </w:tbl>
    <w:p w14:paraId="137E5DF5" w14:textId="4FFAADDA" w:rsidR="00523227" w:rsidRPr="00786E3B" w:rsidRDefault="00786E3B" w:rsidP="00AD3B27">
      <w:pPr>
        <w:spacing w:line="240" w:lineRule="auto"/>
        <w:ind w:left="1560"/>
        <w:rPr>
          <w:bCs/>
        </w:rPr>
      </w:pPr>
      <w:r w:rsidRPr="00786E3B">
        <w:rPr>
          <w:bCs/>
        </w:rPr>
        <w:t>Fonte: Resultados originais da pesquisa</w:t>
      </w:r>
    </w:p>
    <w:p w14:paraId="4EBA1B54" w14:textId="3D258136" w:rsidR="00523227" w:rsidRDefault="00523227" w:rsidP="00113715">
      <w:pPr>
        <w:spacing w:line="360" w:lineRule="auto"/>
        <w:rPr>
          <w:b/>
        </w:rPr>
      </w:pPr>
    </w:p>
    <w:p w14:paraId="2CDF7C6D" w14:textId="77777777" w:rsidR="009D4E01" w:rsidRDefault="00355E63" w:rsidP="00355E63">
      <w:pPr>
        <w:spacing w:line="360" w:lineRule="auto"/>
        <w:ind w:firstLine="708"/>
        <w:rPr>
          <w:bCs/>
        </w:rPr>
      </w:pPr>
      <w:r w:rsidRPr="00355E63">
        <w:rPr>
          <w:bCs/>
        </w:rPr>
        <w:t xml:space="preserve">Devido ao impacto da ausência de conteúdo em alguns algoritmos de modelagem, que na etapa de treinamento eventualmente omitem observações com valores faltantes, e a acentuada granularidade da variável </w:t>
      </w:r>
      <w:r w:rsidRPr="00750E60">
        <w:rPr>
          <w:bCs/>
          <w:i/>
          <w:iCs/>
        </w:rPr>
        <w:t>“</w:t>
      </w:r>
      <w:proofErr w:type="spellStart"/>
      <w:r w:rsidRPr="00750E60">
        <w:rPr>
          <w:bCs/>
          <w:i/>
          <w:iCs/>
        </w:rPr>
        <w:t>zip_code</w:t>
      </w:r>
      <w:proofErr w:type="spellEnd"/>
      <w:r w:rsidRPr="00750E60">
        <w:rPr>
          <w:bCs/>
          <w:i/>
          <w:iCs/>
        </w:rPr>
        <w:t>”</w:t>
      </w:r>
      <w:r w:rsidRPr="00355E63">
        <w:rPr>
          <w:bCs/>
        </w:rPr>
        <w:t xml:space="preserve">, que poderia acarretar o </w:t>
      </w:r>
      <w:proofErr w:type="spellStart"/>
      <w:r w:rsidRPr="00355E63">
        <w:rPr>
          <w:bCs/>
        </w:rPr>
        <w:t>sobreajuste</w:t>
      </w:r>
      <w:proofErr w:type="spellEnd"/>
      <w:r w:rsidRPr="00355E63">
        <w:rPr>
          <w:bCs/>
        </w:rPr>
        <w:t xml:space="preserve"> do modelo, optou-se por não utilizar na modelagem estatística as variáveis relacionadas a cep.</w:t>
      </w:r>
    </w:p>
    <w:p w14:paraId="28DFEEE2" w14:textId="0FD9AD71" w:rsidR="00355E63" w:rsidRPr="00355E63" w:rsidRDefault="00355E63" w:rsidP="00355E63">
      <w:pPr>
        <w:spacing w:line="360" w:lineRule="auto"/>
        <w:ind w:firstLine="708"/>
        <w:rPr>
          <w:bCs/>
        </w:rPr>
      </w:pPr>
      <w:r w:rsidRPr="00355E63">
        <w:rPr>
          <w:bCs/>
        </w:rPr>
        <w:t xml:space="preserve">Seguindo o mesmo raciocínio, as colunas pertinentes às cidades nas quais estão localizadas as residências dos clientes também foram excluídas da modelagem. Mantiveram-se, entretanto, as variáveis com dados dos 58 condados nos quais a firma presta serviço, em virtude de o condado ser a unidade geográfica com menor granularidade disponível no </w:t>
      </w:r>
      <w:proofErr w:type="spellStart"/>
      <w:r w:rsidRPr="00355E63">
        <w:rPr>
          <w:bCs/>
          <w:i/>
          <w:iCs/>
        </w:rPr>
        <w:t>dataset</w:t>
      </w:r>
      <w:proofErr w:type="spellEnd"/>
      <w:r w:rsidRPr="00355E63">
        <w:rPr>
          <w:bCs/>
        </w:rPr>
        <w:t>.</w:t>
      </w:r>
    </w:p>
    <w:p w14:paraId="31DC2733" w14:textId="77777777" w:rsidR="00355E63" w:rsidRPr="00355E63" w:rsidRDefault="00355E63" w:rsidP="009D4E01">
      <w:pPr>
        <w:spacing w:line="360" w:lineRule="auto"/>
        <w:ind w:firstLine="708"/>
        <w:rPr>
          <w:bCs/>
        </w:rPr>
      </w:pPr>
      <w:r w:rsidRPr="00355E63">
        <w:rPr>
          <w:bCs/>
        </w:rPr>
        <w:t xml:space="preserve">Além destas, foram removidas do processo de modelagem outras seis variáveis, sendo elas </w:t>
      </w:r>
      <w:r w:rsidRPr="00E03850">
        <w:rPr>
          <w:bCs/>
          <w:i/>
          <w:iCs/>
        </w:rPr>
        <w:t>“</w:t>
      </w:r>
      <w:proofErr w:type="spellStart"/>
      <w:r w:rsidRPr="00E03850">
        <w:rPr>
          <w:bCs/>
          <w:i/>
          <w:iCs/>
        </w:rPr>
        <w:t>customer_id</w:t>
      </w:r>
      <w:proofErr w:type="spellEnd"/>
      <w:r w:rsidRPr="00E03850">
        <w:rPr>
          <w:bCs/>
          <w:i/>
          <w:iCs/>
        </w:rPr>
        <w:t>”</w:t>
      </w:r>
      <w:r w:rsidRPr="00355E63">
        <w:rPr>
          <w:bCs/>
        </w:rPr>
        <w:t xml:space="preserve">; </w:t>
      </w:r>
      <w:r w:rsidRPr="00E03850">
        <w:rPr>
          <w:bCs/>
          <w:i/>
          <w:iCs/>
        </w:rPr>
        <w:t>“latitude”</w:t>
      </w:r>
      <w:r w:rsidRPr="00355E63">
        <w:rPr>
          <w:bCs/>
        </w:rPr>
        <w:t xml:space="preserve">; </w:t>
      </w:r>
      <w:r w:rsidRPr="00E03850">
        <w:rPr>
          <w:bCs/>
          <w:i/>
          <w:iCs/>
        </w:rPr>
        <w:t>“longitude”</w:t>
      </w:r>
      <w:r w:rsidRPr="00355E63">
        <w:rPr>
          <w:bCs/>
        </w:rPr>
        <w:t xml:space="preserve">; </w:t>
      </w:r>
      <w:r w:rsidRPr="00E03850">
        <w:rPr>
          <w:bCs/>
          <w:i/>
          <w:iCs/>
        </w:rPr>
        <w:t>“</w:t>
      </w:r>
      <w:proofErr w:type="spellStart"/>
      <w:r w:rsidRPr="00E03850">
        <w:rPr>
          <w:bCs/>
          <w:i/>
          <w:iCs/>
        </w:rPr>
        <w:t>customer_status</w:t>
      </w:r>
      <w:proofErr w:type="spellEnd"/>
      <w:r w:rsidRPr="00E03850">
        <w:rPr>
          <w:bCs/>
          <w:i/>
          <w:iCs/>
        </w:rPr>
        <w:t>”</w:t>
      </w:r>
      <w:r w:rsidRPr="00355E63">
        <w:rPr>
          <w:bCs/>
        </w:rPr>
        <w:t xml:space="preserve">; </w:t>
      </w:r>
      <w:r w:rsidRPr="00E03850">
        <w:rPr>
          <w:bCs/>
          <w:i/>
          <w:iCs/>
        </w:rPr>
        <w:t>“</w:t>
      </w:r>
      <w:proofErr w:type="spellStart"/>
      <w:r w:rsidRPr="00E03850">
        <w:rPr>
          <w:bCs/>
          <w:i/>
          <w:iCs/>
        </w:rPr>
        <w:t>churn_category</w:t>
      </w:r>
      <w:proofErr w:type="spellEnd"/>
      <w:r w:rsidRPr="00E03850">
        <w:rPr>
          <w:bCs/>
          <w:i/>
          <w:iCs/>
        </w:rPr>
        <w:t>”</w:t>
      </w:r>
      <w:r w:rsidRPr="00355E63">
        <w:rPr>
          <w:bCs/>
        </w:rPr>
        <w:t xml:space="preserve"> e </w:t>
      </w:r>
      <w:r w:rsidRPr="00E03850">
        <w:rPr>
          <w:bCs/>
          <w:i/>
          <w:iCs/>
        </w:rPr>
        <w:t>“</w:t>
      </w:r>
      <w:proofErr w:type="spellStart"/>
      <w:r w:rsidRPr="00E03850">
        <w:rPr>
          <w:bCs/>
          <w:i/>
          <w:iCs/>
        </w:rPr>
        <w:t>churn_reason</w:t>
      </w:r>
      <w:proofErr w:type="spellEnd"/>
      <w:r w:rsidRPr="00E03850">
        <w:rPr>
          <w:bCs/>
          <w:i/>
          <w:iCs/>
        </w:rPr>
        <w:t>”</w:t>
      </w:r>
      <w:r w:rsidRPr="00355E63">
        <w:rPr>
          <w:bCs/>
        </w:rPr>
        <w:t>, as quais, de acordo com o conhecimento prévio do negócio, são incapazes de contribuir para explicar o fenômeno em análise, ou são desdobramentos da variável resposta, como é o caso das três últimas.</w:t>
      </w:r>
    </w:p>
    <w:p w14:paraId="65D893DC" w14:textId="77777777" w:rsidR="00355E63" w:rsidRPr="00355E63" w:rsidRDefault="00355E63" w:rsidP="009D4E01">
      <w:pPr>
        <w:spacing w:line="360" w:lineRule="auto"/>
        <w:ind w:firstLine="708"/>
        <w:rPr>
          <w:bCs/>
        </w:rPr>
      </w:pPr>
      <w:r w:rsidRPr="00355E63">
        <w:rPr>
          <w:bCs/>
        </w:rPr>
        <w:lastRenderedPageBreak/>
        <w:t>Inicialmente treinou-se o modelo clássico de regressão logística com todas as variáveis manualmente escolhidas, e posteriormente aplicou-se o procedimento de seleção de variáveis, com diferentes critérios, mantendo no modelo, apenas variáveis que contribuíssem para a redução do AIC (</w:t>
      </w:r>
      <w:proofErr w:type="spellStart"/>
      <w:r w:rsidRPr="00355E63">
        <w:rPr>
          <w:bCs/>
        </w:rPr>
        <w:t>Akaike</w:t>
      </w:r>
      <w:proofErr w:type="spellEnd"/>
      <w:r w:rsidRPr="00355E63">
        <w:rPr>
          <w:bCs/>
        </w:rPr>
        <w:t xml:space="preserve"> </w:t>
      </w:r>
      <w:proofErr w:type="spellStart"/>
      <w:r w:rsidRPr="00355E63">
        <w:rPr>
          <w:bCs/>
        </w:rPr>
        <w:t>Information</w:t>
      </w:r>
      <w:proofErr w:type="spellEnd"/>
      <w:r w:rsidRPr="00355E63">
        <w:rPr>
          <w:bCs/>
        </w:rPr>
        <w:t xml:space="preserve"> </w:t>
      </w:r>
      <w:proofErr w:type="spellStart"/>
      <w:r w:rsidRPr="00355E63">
        <w:rPr>
          <w:bCs/>
        </w:rPr>
        <w:t>Criterion</w:t>
      </w:r>
      <w:proofErr w:type="spellEnd"/>
      <w:r w:rsidRPr="00355E63">
        <w:rPr>
          <w:bCs/>
        </w:rPr>
        <w:t>). A finalidade desse procedimento foi obter um modelo com maior capacidade preditiva, visto que de acordo com James e colaboradores (2021), excluir variáveis que não ajudam a prever o evento de interesse, reduz a taxa de erro nos dados de teste.</w:t>
      </w:r>
    </w:p>
    <w:p w14:paraId="62DAD473" w14:textId="6ECEC61F" w:rsidR="00786E3B" w:rsidRDefault="00355E63" w:rsidP="009D4E01">
      <w:pPr>
        <w:spacing w:line="360" w:lineRule="auto"/>
        <w:ind w:firstLine="708"/>
        <w:rPr>
          <w:bCs/>
        </w:rPr>
      </w:pPr>
      <w:r w:rsidRPr="00966418">
        <w:rPr>
          <w:bCs/>
        </w:rPr>
        <w:t>Na</w:t>
      </w:r>
      <w:r w:rsidR="00966418" w:rsidRPr="00966418">
        <w:rPr>
          <w:bCs/>
        </w:rPr>
        <w:t xml:space="preserve"> </w:t>
      </w:r>
      <w:r w:rsidR="00966418" w:rsidRPr="00966418">
        <w:rPr>
          <w:bCs/>
        </w:rPr>
        <w:fldChar w:fldCharType="begin"/>
      </w:r>
      <w:r w:rsidR="00966418" w:rsidRPr="00966418">
        <w:rPr>
          <w:bCs/>
        </w:rPr>
        <w:instrText xml:space="preserve"> REF _Ref114420018 \h  \* MERGEFORMAT </w:instrText>
      </w:r>
      <w:r w:rsidR="00966418" w:rsidRPr="00966418">
        <w:rPr>
          <w:bCs/>
        </w:rPr>
      </w:r>
      <w:r w:rsidR="00966418" w:rsidRPr="00966418">
        <w:rPr>
          <w:bCs/>
        </w:rPr>
        <w:fldChar w:fldCharType="separate"/>
      </w:r>
      <w:r w:rsidR="00C04A9C" w:rsidRPr="009D4E01">
        <w:t xml:space="preserve">Figura </w:t>
      </w:r>
      <w:r w:rsidR="00C04A9C" w:rsidRPr="00C04A9C">
        <w:rPr>
          <w:noProof/>
        </w:rPr>
        <w:t>7</w:t>
      </w:r>
      <w:r w:rsidR="00966418" w:rsidRPr="00966418">
        <w:rPr>
          <w:bCs/>
        </w:rPr>
        <w:fldChar w:fldCharType="end"/>
      </w:r>
      <w:r w:rsidRPr="00355E63">
        <w:rPr>
          <w:bCs/>
        </w:rPr>
        <w:t>, observa-se que na estratégia regressiva de seleção das variáveis, o modelo iniciou completo, com todas as variáveis disponíveis para treinamento, e a quantidade de variáveis reduziu a cada uma das 66 iterações, tendo iniciado com um total de 115, e terminado com 50 variáveis dependentes. Nas abordagens progressiva e bidirecional, o modelo iniciou vazio, sem nenhuma variável preditora, e o número de variáveis dependentes ampliou-se de igual modo até a vigésima-quinta iteração.</w:t>
      </w:r>
    </w:p>
    <w:p w14:paraId="07852B90" w14:textId="1AE4DFAC" w:rsidR="009D4E01" w:rsidRDefault="009D4E01" w:rsidP="009D4E01">
      <w:pPr>
        <w:spacing w:line="360" w:lineRule="auto"/>
        <w:rPr>
          <w:bCs/>
        </w:rPr>
      </w:pPr>
    </w:p>
    <w:p w14:paraId="5022F097" w14:textId="77777777" w:rsidR="009D4E01" w:rsidRDefault="009D4E01" w:rsidP="009D4E01">
      <w:pPr>
        <w:keepNext/>
        <w:spacing w:line="360" w:lineRule="auto"/>
      </w:pPr>
      <w:r>
        <w:rPr>
          <w:bCs/>
          <w:noProof/>
        </w:rPr>
        <w:drawing>
          <wp:inline distT="0" distB="0" distL="0" distR="0" wp14:anchorId="66A0138E" wp14:editId="7BC013FE">
            <wp:extent cx="5759450" cy="3199765"/>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9659157" w14:textId="6784F6FE" w:rsidR="009D4E01" w:rsidRDefault="009D4E01" w:rsidP="009D4E01">
      <w:pPr>
        <w:pStyle w:val="Caption"/>
        <w:spacing w:after="0"/>
        <w:rPr>
          <w:i w:val="0"/>
          <w:iCs w:val="0"/>
          <w:color w:val="auto"/>
          <w:sz w:val="22"/>
          <w:szCs w:val="22"/>
        </w:rPr>
      </w:pPr>
      <w:bookmarkStart w:id="25" w:name="_Ref114420018"/>
      <w:r w:rsidRPr="009D4E01">
        <w:rPr>
          <w:i w:val="0"/>
          <w:iCs w:val="0"/>
          <w:color w:val="auto"/>
          <w:sz w:val="22"/>
          <w:szCs w:val="22"/>
        </w:rPr>
        <w:t xml:space="preserve">Figura </w:t>
      </w:r>
      <w:r w:rsidRPr="009D4E01">
        <w:rPr>
          <w:i w:val="0"/>
          <w:iCs w:val="0"/>
          <w:color w:val="auto"/>
          <w:sz w:val="22"/>
          <w:szCs w:val="22"/>
        </w:rPr>
        <w:fldChar w:fldCharType="begin"/>
      </w:r>
      <w:r w:rsidRPr="009D4E01">
        <w:rPr>
          <w:i w:val="0"/>
          <w:iCs w:val="0"/>
          <w:color w:val="auto"/>
          <w:sz w:val="22"/>
          <w:szCs w:val="22"/>
        </w:rPr>
        <w:instrText xml:space="preserve"> SEQ Figura \* ARABIC </w:instrText>
      </w:r>
      <w:r w:rsidRPr="009D4E01">
        <w:rPr>
          <w:i w:val="0"/>
          <w:iCs w:val="0"/>
          <w:color w:val="auto"/>
          <w:sz w:val="22"/>
          <w:szCs w:val="22"/>
        </w:rPr>
        <w:fldChar w:fldCharType="separate"/>
      </w:r>
      <w:r w:rsidR="00C04A9C">
        <w:rPr>
          <w:i w:val="0"/>
          <w:iCs w:val="0"/>
          <w:noProof/>
          <w:color w:val="auto"/>
          <w:sz w:val="22"/>
          <w:szCs w:val="22"/>
        </w:rPr>
        <w:t>7</w:t>
      </w:r>
      <w:r w:rsidRPr="009D4E01">
        <w:rPr>
          <w:i w:val="0"/>
          <w:iCs w:val="0"/>
          <w:color w:val="auto"/>
          <w:sz w:val="22"/>
          <w:szCs w:val="22"/>
        </w:rPr>
        <w:fldChar w:fldCharType="end"/>
      </w:r>
      <w:bookmarkEnd w:id="25"/>
      <w:r w:rsidRPr="009D4E01">
        <w:rPr>
          <w:i w:val="0"/>
          <w:iCs w:val="0"/>
          <w:color w:val="auto"/>
          <w:sz w:val="22"/>
          <w:szCs w:val="22"/>
        </w:rPr>
        <w:t>. Quantidade de variáveis selecionadas, em cada iteração do procedimento de seleção gradual, para diferentes estratégias</w:t>
      </w:r>
    </w:p>
    <w:p w14:paraId="7CF1C660" w14:textId="72AE8993" w:rsidR="009D4E01" w:rsidRDefault="009D4E01" w:rsidP="009D4E01">
      <w:r w:rsidRPr="009D4E01">
        <w:t>Fonte: Resultados originais da pesquisa</w:t>
      </w:r>
    </w:p>
    <w:p w14:paraId="7F8982B4" w14:textId="77777777" w:rsidR="00974BA7" w:rsidRDefault="00974BA7" w:rsidP="00974BA7">
      <w:pPr>
        <w:spacing w:line="360" w:lineRule="auto"/>
      </w:pPr>
    </w:p>
    <w:p w14:paraId="5842FC86" w14:textId="26E0221D" w:rsidR="00966418" w:rsidRDefault="00966418" w:rsidP="00974BA7">
      <w:pPr>
        <w:spacing w:line="360" w:lineRule="auto"/>
        <w:ind w:firstLine="708"/>
      </w:pPr>
      <w:r>
        <w:t>Na vigésima-sexta iteração, a estratégia progressiva anexou uma nova variável, e de modo antagônico, o critério bidirecional excluiu uma variável do modelo. Outra ruptura de padrão deu-se na trigésima-quarta iteração, na qual uma nova variável foi excluída pelo critério de seleção bidirecional. Ressalta-se que na estratégia progressiva, o número de variáveis aumentou a cada iteração.</w:t>
      </w:r>
    </w:p>
    <w:p w14:paraId="76FBD22C" w14:textId="2E1DA5D1" w:rsidR="009D4E01" w:rsidRDefault="00966418" w:rsidP="00966418">
      <w:pPr>
        <w:spacing w:line="360" w:lineRule="auto"/>
        <w:ind w:firstLine="708"/>
      </w:pPr>
      <w:r>
        <w:lastRenderedPageBreak/>
        <w:t xml:space="preserve">A cada iteração, o AIC do modelo foi reduzido, o qual atingiu um valor mínimo ao final </w:t>
      </w:r>
      <w:r w:rsidRPr="006C6292">
        <w:t>do processo. Conforme ilustrado na</w:t>
      </w:r>
      <w:r w:rsidR="006C6292" w:rsidRPr="006C6292">
        <w:t xml:space="preserve"> </w:t>
      </w:r>
      <w:r w:rsidR="006C6292" w:rsidRPr="006C6292">
        <w:fldChar w:fldCharType="begin"/>
      </w:r>
      <w:r w:rsidR="006C6292" w:rsidRPr="006C6292">
        <w:instrText xml:space="preserve"> REF _Ref114420126 \h  \* MERGEFORMAT </w:instrText>
      </w:r>
      <w:r w:rsidR="006C6292" w:rsidRPr="006C6292">
        <w:fldChar w:fldCharType="separate"/>
      </w:r>
      <w:r w:rsidR="00C04A9C" w:rsidRPr="00120B60">
        <w:t xml:space="preserve">Figura </w:t>
      </w:r>
      <w:r w:rsidR="00C04A9C" w:rsidRPr="00C04A9C">
        <w:rPr>
          <w:noProof/>
        </w:rPr>
        <w:t>8</w:t>
      </w:r>
      <w:r w:rsidR="006C6292" w:rsidRPr="006C6292">
        <w:fldChar w:fldCharType="end"/>
      </w:r>
      <w:r>
        <w:t xml:space="preserve">, a desigualdade entre os </w:t>
      </w:r>
      <w:proofErr w:type="spellStart"/>
      <w:r>
        <w:t>AICs</w:t>
      </w:r>
      <w:proofErr w:type="spellEnd"/>
      <w:r>
        <w:t xml:space="preserve"> dos modelos estimados pelas estratégias progressiva e bidirecional, manteve-se mínima durante todo o processo.</w:t>
      </w:r>
    </w:p>
    <w:p w14:paraId="13BC73FA" w14:textId="3FBA0112" w:rsidR="00120B60" w:rsidRDefault="00120B60" w:rsidP="00120B60">
      <w:pPr>
        <w:spacing w:line="360" w:lineRule="auto"/>
      </w:pPr>
    </w:p>
    <w:p w14:paraId="4DD74D37" w14:textId="77777777" w:rsidR="00120B60" w:rsidRDefault="00120B60" w:rsidP="00120B60">
      <w:pPr>
        <w:keepNext/>
        <w:spacing w:line="360" w:lineRule="auto"/>
      </w:pPr>
      <w:r>
        <w:rPr>
          <w:noProof/>
        </w:rPr>
        <w:drawing>
          <wp:inline distT="0" distB="0" distL="0" distR="0" wp14:anchorId="111C2DDE" wp14:editId="003097FC">
            <wp:extent cx="5759450" cy="3199765"/>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DC7D70E" w14:textId="6DD25BC2" w:rsidR="00120B60" w:rsidRDefault="00120B60" w:rsidP="00120B60">
      <w:pPr>
        <w:pStyle w:val="Caption"/>
        <w:spacing w:after="0"/>
        <w:rPr>
          <w:i w:val="0"/>
          <w:iCs w:val="0"/>
          <w:color w:val="auto"/>
          <w:sz w:val="22"/>
          <w:szCs w:val="22"/>
        </w:rPr>
      </w:pPr>
      <w:bookmarkStart w:id="26" w:name="_Ref114420126"/>
      <w:r w:rsidRPr="00120B60">
        <w:rPr>
          <w:i w:val="0"/>
          <w:iCs w:val="0"/>
          <w:color w:val="auto"/>
          <w:sz w:val="22"/>
          <w:szCs w:val="22"/>
        </w:rPr>
        <w:t xml:space="preserve">Figura </w:t>
      </w:r>
      <w:r w:rsidRPr="00120B60">
        <w:rPr>
          <w:i w:val="0"/>
          <w:iCs w:val="0"/>
          <w:color w:val="auto"/>
          <w:sz w:val="22"/>
          <w:szCs w:val="22"/>
        </w:rPr>
        <w:fldChar w:fldCharType="begin"/>
      </w:r>
      <w:r w:rsidRPr="00120B60">
        <w:rPr>
          <w:i w:val="0"/>
          <w:iCs w:val="0"/>
          <w:color w:val="auto"/>
          <w:sz w:val="22"/>
          <w:szCs w:val="22"/>
        </w:rPr>
        <w:instrText xml:space="preserve"> SEQ Figura \* ARABIC </w:instrText>
      </w:r>
      <w:r w:rsidRPr="00120B60">
        <w:rPr>
          <w:i w:val="0"/>
          <w:iCs w:val="0"/>
          <w:color w:val="auto"/>
          <w:sz w:val="22"/>
          <w:szCs w:val="22"/>
        </w:rPr>
        <w:fldChar w:fldCharType="separate"/>
      </w:r>
      <w:r w:rsidR="00C04A9C">
        <w:rPr>
          <w:i w:val="0"/>
          <w:iCs w:val="0"/>
          <w:noProof/>
          <w:color w:val="auto"/>
          <w:sz w:val="22"/>
          <w:szCs w:val="22"/>
        </w:rPr>
        <w:t>8</w:t>
      </w:r>
      <w:r w:rsidRPr="00120B60">
        <w:rPr>
          <w:i w:val="0"/>
          <w:iCs w:val="0"/>
          <w:color w:val="auto"/>
          <w:sz w:val="22"/>
          <w:szCs w:val="22"/>
        </w:rPr>
        <w:fldChar w:fldCharType="end"/>
      </w:r>
      <w:bookmarkEnd w:id="26"/>
      <w:r w:rsidRPr="00120B60">
        <w:rPr>
          <w:i w:val="0"/>
          <w:iCs w:val="0"/>
          <w:color w:val="auto"/>
          <w:sz w:val="22"/>
          <w:szCs w:val="22"/>
        </w:rPr>
        <w:t>. Redução do AIC, a cada iteração do procedimento de seleção gradual de variáveis, para diferentes estratégias</w:t>
      </w:r>
    </w:p>
    <w:p w14:paraId="62CB6D52" w14:textId="2043F25B" w:rsidR="00120B60" w:rsidRDefault="00120B60" w:rsidP="00120B60">
      <w:r w:rsidRPr="00120B60">
        <w:t>Fonte: Resultados originais da pesquisa</w:t>
      </w:r>
    </w:p>
    <w:p w14:paraId="2ED7C653" w14:textId="77777777" w:rsidR="00974BA7" w:rsidRDefault="00974BA7" w:rsidP="00974BA7">
      <w:pPr>
        <w:spacing w:line="360" w:lineRule="auto"/>
      </w:pPr>
    </w:p>
    <w:p w14:paraId="46591EFD" w14:textId="60E35B46" w:rsidR="00786E3B" w:rsidRDefault="00C576B6" w:rsidP="007C5D0C">
      <w:pPr>
        <w:spacing w:line="360" w:lineRule="auto"/>
        <w:ind w:firstLine="708"/>
      </w:pPr>
      <w:r w:rsidRPr="009A6A99">
        <w:t>De acordo com a</w:t>
      </w:r>
      <w:r w:rsidR="009A6A99" w:rsidRPr="009A6A99">
        <w:t xml:space="preserve"> </w:t>
      </w:r>
      <w:r w:rsidR="009A6A99" w:rsidRPr="009A6A99">
        <w:fldChar w:fldCharType="begin"/>
      </w:r>
      <w:r w:rsidR="009A6A99" w:rsidRPr="009A6A99">
        <w:instrText xml:space="preserve"> REF _Ref114420437 \h  \* MERGEFORMAT </w:instrText>
      </w:r>
      <w:r w:rsidR="009A6A99" w:rsidRPr="009A6A99">
        <w:fldChar w:fldCharType="separate"/>
      </w:r>
      <w:r w:rsidR="00C04A9C" w:rsidRPr="009A6A99">
        <w:t xml:space="preserve">Tabela </w:t>
      </w:r>
      <w:r w:rsidR="00C04A9C" w:rsidRPr="00C04A9C">
        <w:rPr>
          <w:noProof/>
        </w:rPr>
        <w:t>8</w:t>
      </w:r>
      <w:r w:rsidR="009A6A99" w:rsidRPr="009A6A99">
        <w:fldChar w:fldCharType="end"/>
      </w:r>
      <w:r w:rsidRPr="00C576B6">
        <w:t>, das três estratégias, a bidirecional resultou no modelo mais performático, alcançando um AIC de 836,78, com um total de 30 variáveis preditoras, ao final de 35 iterações. A quantidade de iterações na estratégia progressiva foi idêntica, a qual estimou um modelo final com quatro variáveis preditoras a mais, e AIC superior em 1.93 unidades ao do melhor modelo. Por sua vez, a seleção regressiva resultou no modelo menos performático, com o maior número de variáveis dependentes, 20 a mais que o melhor modelo, e AIC igual a 852,35.</w:t>
      </w:r>
    </w:p>
    <w:p w14:paraId="1B789DA1" w14:textId="77777777" w:rsidR="007C5D0C" w:rsidRPr="007C5D0C" w:rsidRDefault="007C5D0C" w:rsidP="007C5D0C">
      <w:pPr>
        <w:spacing w:line="240" w:lineRule="auto"/>
      </w:pPr>
    </w:p>
    <w:p w14:paraId="0B826821" w14:textId="04CCCECC" w:rsidR="009A6A99" w:rsidRPr="009A6A99" w:rsidRDefault="009A6A99" w:rsidP="007C5D0C">
      <w:pPr>
        <w:pStyle w:val="Caption"/>
        <w:keepNext/>
        <w:spacing w:after="0"/>
        <w:ind w:left="1701"/>
        <w:rPr>
          <w:i w:val="0"/>
          <w:iCs w:val="0"/>
          <w:color w:val="auto"/>
          <w:sz w:val="22"/>
          <w:szCs w:val="22"/>
        </w:rPr>
      </w:pPr>
      <w:bookmarkStart w:id="27" w:name="_Ref114420437"/>
      <w:r w:rsidRPr="009A6A99">
        <w:rPr>
          <w:i w:val="0"/>
          <w:iCs w:val="0"/>
          <w:color w:val="auto"/>
          <w:sz w:val="22"/>
          <w:szCs w:val="22"/>
        </w:rPr>
        <w:t xml:space="preserve">Tabela </w:t>
      </w:r>
      <w:r w:rsidRPr="009A6A99">
        <w:rPr>
          <w:i w:val="0"/>
          <w:iCs w:val="0"/>
          <w:color w:val="auto"/>
          <w:sz w:val="22"/>
          <w:szCs w:val="22"/>
        </w:rPr>
        <w:fldChar w:fldCharType="begin"/>
      </w:r>
      <w:r w:rsidRPr="009A6A99">
        <w:rPr>
          <w:i w:val="0"/>
          <w:iCs w:val="0"/>
          <w:color w:val="auto"/>
          <w:sz w:val="22"/>
          <w:szCs w:val="22"/>
        </w:rPr>
        <w:instrText xml:space="preserve"> SEQ Tabela \* ARABIC </w:instrText>
      </w:r>
      <w:r w:rsidRPr="009A6A99">
        <w:rPr>
          <w:i w:val="0"/>
          <w:iCs w:val="0"/>
          <w:color w:val="auto"/>
          <w:sz w:val="22"/>
          <w:szCs w:val="22"/>
        </w:rPr>
        <w:fldChar w:fldCharType="separate"/>
      </w:r>
      <w:r w:rsidR="00C04A9C">
        <w:rPr>
          <w:i w:val="0"/>
          <w:iCs w:val="0"/>
          <w:noProof/>
          <w:color w:val="auto"/>
          <w:sz w:val="22"/>
          <w:szCs w:val="22"/>
        </w:rPr>
        <w:t>8</w:t>
      </w:r>
      <w:r w:rsidRPr="009A6A99">
        <w:rPr>
          <w:i w:val="0"/>
          <w:iCs w:val="0"/>
          <w:color w:val="auto"/>
          <w:sz w:val="22"/>
          <w:szCs w:val="22"/>
        </w:rPr>
        <w:fldChar w:fldCharType="end"/>
      </w:r>
      <w:bookmarkEnd w:id="27"/>
      <w:r w:rsidRPr="009A6A99">
        <w:rPr>
          <w:i w:val="0"/>
          <w:iCs w:val="0"/>
          <w:color w:val="auto"/>
          <w:sz w:val="22"/>
          <w:szCs w:val="22"/>
        </w:rPr>
        <w:t>. Resumo das reduções de AIC, no treinamento dos modelos de regressão logística, com diferentes estratégias de seleção</w:t>
      </w:r>
    </w:p>
    <w:tbl>
      <w:tblPr>
        <w:tblW w:w="5624" w:type="dxa"/>
        <w:jc w:val="center"/>
        <w:tblCellMar>
          <w:left w:w="70" w:type="dxa"/>
          <w:right w:w="70" w:type="dxa"/>
        </w:tblCellMar>
        <w:tblLook w:val="04A0" w:firstRow="1" w:lastRow="0" w:firstColumn="1" w:lastColumn="0" w:noHBand="0" w:noVBand="1"/>
      </w:tblPr>
      <w:tblGrid>
        <w:gridCol w:w="1406"/>
        <w:gridCol w:w="1406"/>
        <w:gridCol w:w="1406"/>
        <w:gridCol w:w="1406"/>
      </w:tblGrid>
      <w:tr w:rsidR="007C5D0C" w:rsidRPr="009A6A99" w14:paraId="55F6299B" w14:textId="77777777" w:rsidTr="007C5D0C">
        <w:trPr>
          <w:trHeight w:val="399"/>
          <w:jc w:val="center"/>
        </w:trPr>
        <w:tc>
          <w:tcPr>
            <w:tcW w:w="1406" w:type="dxa"/>
            <w:tcBorders>
              <w:top w:val="single" w:sz="4" w:space="0" w:color="auto"/>
              <w:left w:val="nil"/>
              <w:bottom w:val="single" w:sz="4" w:space="0" w:color="auto"/>
              <w:right w:val="nil"/>
            </w:tcBorders>
            <w:shd w:val="clear" w:color="auto" w:fill="auto"/>
            <w:vAlign w:val="center"/>
            <w:hideMark/>
          </w:tcPr>
          <w:p w14:paraId="6A947780"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Estratégia</w:t>
            </w:r>
          </w:p>
        </w:tc>
        <w:tc>
          <w:tcPr>
            <w:tcW w:w="1406" w:type="dxa"/>
            <w:tcBorders>
              <w:top w:val="single" w:sz="4" w:space="0" w:color="auto"/>
              <w:left w:val="nil"/>
              <w:bottom w:val="single" w:sz="4" w:space="0" w:color="auto"/>
              <w:right w:val="nil"/>
            </w:tcBorders>
            <w:shd w:val="clear" w:color="auto" w:fill="auto"/>
            <w:vAlign w:val="center"/>
            <w:hideMark/>
          </w:tcPr>
          <w:p w14:paraId="5CB95120"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Iteração</w:t>
            </w:r>
          </w:p>
        </w:tc>
        <w:tc>
          <w:tcPr>
            <w:tcW w:w="1406" w:type="dxa"/>
            <w:tcBorders>
              <w:top w:val="single" w:sz="4" w:space="0" w:color="auto"/>
              <w:left w:val="nil"/>
              <w:bottom w:val="single" w:sz="4" w:space="0" w:color="auto"/>
              <w:right w:val="nil"/>
            </w:tcBorders>
            <w:shd w:val="clear" w:color="auto" w:fill="auto"/>
            <w:vAlign w:val="center"/>
            <w:hideMark/>
          </w:tcPr>
          <w:p w14:paraId="4C6A1A7B"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AIC</w:t>
            </w:r>
          </w:p>
        </w:tc>
        <w:tc>
          <w:tcPr>
            <w:tcW w:w="1406" w:type="dxa"/>
            <w:tcBorders>
              <w:top w:val="single" w:sz="4" w:space="0" w:color="auto"/>
              <w:left w:val="nil"/>
              <w:bottom w:val="single" w:sz="4" w:space="0" w:color="auto"/>
              <w:right w:val="nil"/>
            </w:tcBorders>
            <w:shd w:val="clear" w:color="auto" w:fill="auto"/>
            <w:vAlign w:val="center"/>
            <w:hideMark/>
          </w:tcPr>
          <w:p w14:paraId="1D86C311"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Quantidade de variáveis</w:t>
            </w:r>
          </w:p>
        </w:tc>
      </w:tr>
      <w:tr w:rsidR="007C5D0C" w:rsidRPr="009A6A99" w14:paraId="0463B0F2"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5FA7159E"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Progressiva</w:t>
            </w:r>
          </w:p>
        </w:tc>
        <w:tc>
          <w:tcPr>
            <w:tcW w:w="1406" w:type="dxa"/>
            <w:tcBorders>
              <w:top w:val="nil"/>
              <w:left w:val="nil"/>
              <w:bottom w:val="nil"/>
              <w:right w:val="nil"/>
            </w:tcBorders>
            <w:shd w:val="clear" w:color="auto" w:fill="auto"/>
            <w:noWrap/>
            <w:vAlign w:val="bottom"/>
            <w:hideMark/>
          </w:tcPr>
          <w:p w14:paraId="27F54756"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07BE682A"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5709,08</w:t>
            </w:r>
          </w:p>
        </w:tc>
        <w:tc>
          <w:tcPr>
            <w:tcW w:w="1406" w:type="dxa"/>
            <w:tcBorders>
              <w:top w:val="nil"/>
              <w:left w:val="nil"/>
              <w:bottom w:val="nil"/>
              <w:right w:val="nil"/>
            </w:tcBorders>
            <w:shd w:val="clear" w:color="auto" w:fill="auto"/>
            <w:noWrap/>
            <w:vAlign w:val="bottom"/>
            <w:hideMark/>
          </w:tcPr>
          <w:p w14:paraId="2EAED665"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0</w:t>
            </w:r>
          </w:p>
        </w:tc>
      </w:tr>
      <w:tr w:rsidR="007C5D0C" w:rsidRPr="009A6A99" w14:paraId="36407AC7"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7F87D5A1"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Progressiva</w:t>
            </w:r>
          </w:p>
        </w:tc>
        <w:tc>
          <w:tcPr>
            <w:tcW w:w="1406" w:type="dxa"/>
            <w:tcBorders>
              <w:top w:val="nil"/>
              <w:left w:val="nil"/>
              <w:bottom w:val="nil"/>
              <w:right w:val="nil"/>
            </w:tcBorders>
            <w:shd w:val="clear" w:color="auto" w:fill="auto"/>
            <w:noWrap/>
            <w:vAlign w:val="bottom"/>
            <w:hideMark/>
          </w:tcPr>
          <w:p w14:paraId="191B77A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35</w:t>
            </w:r>
          </w:p>
        </w:tc>
        <w:tc>
          <w:tcPr>
            <w:tcW w:w="1406" w:type="dxa"/>
            <w:tcBorders>
              <w:top w:val="nil"/>
              <w:left w:val="nil"/>
              <w:bottom w:val="nil"/>
              <w:right w:val="nil"/>
            </w:tcBorders>
            <w:shd w:val="clear" w:color="auto" w:fill="auto"/>
            <w:noWrap/>
            <w:vAlign w:val="bottom"/>
            <w:hideMark/>
          </w:tcPr>
          <w:p w14:paraId="4DCA066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838,71</w:t>
            </w:r>
          </w:p>
        </w:tc>
        <w:tc>
          <w:tcPr>
            <w:tcW w:w="1406" w:type="dxa"/>
            <w:tcBorders>
              <w:top w:val="nil"/>
              <w:left w:val="nil"/>
              <w:bottom w:val="nil"/>
              <w:right w:val="nil"/>
            </w:tcBorders>
            <w:shd w:val="clear" w:color="auto" w:fill="auto"/>
            <w:noWrap/>
            <w:vAlign w:val="bottom"/>
            <w:hideMark/>
          </w:tcPr>
          <w:p w14:paraId="5A63805E"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34</w:t>
            </w:r>
          </w:p>
        </w:tc>
      </w:tr>
      <w:tr w:rsidR="007C5D0C" w:rsidRPr="009A6A99" w14:paraId="7DBD10C0"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62B2FBF5"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Regressiva</w:t>
            </w:r>
          </w:p>
        </w:tc>
        <w:tc>
          <w:tcPr>
            <w:tcW w:w="1406" w:type="dxa"/>
            <w:tcBorders>
              <w:top w:val="nil"/>
              <w:left w:val="nil"/>
              <w:bottom w:val="nil"/>
              <w:right w:val="nil"/>
            </w:tcBorders>
            <w:shd w:val="clear" w:color="auto" w:fill="auto"/>
            <w:noWrap/>
            <w:vAlign w:val="bottom"/>
            <w:hideMark/>
          </w:tcPr>
          <w:p w14:paraId="0778D3C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416130B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926,07</w:t>
            </w:r>
          </w:p>
        </w:tc>
        <w:tc>
          <w:tcPr>
            <w:tcW w:w="1406" w:type="dxa"/>
            <w:tcBorders>
              <w:top w:val="nil"/>
              <w:left w:val="nil"/>
              <w:bottom w:val="nil"/>
              <w:right w:val="nil"/>
            </w:tcBorders>
            <w:shd w:val="clear" w:color="auto" w:fill="auto"/>
            <w:noWrap/>
            <w:vAlign w:val="bottom"/>
            <w:hideMark/>
          </w:tcPr>
          <w:p w14:paraId="4897AC62"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115</w:t>
            </w:r>
          </w:p>
        </w:tc>
      </w:tr>
      <w:tr w:rsidR="007C5D0C" w:rsidRPr="009A6A99" w14:paraId="30C4C1B2"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59389E31"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Regressiva</w:t>
            </w:r>
          </w:p>
        </w:tc>
        <w:tc>
          <w:tcPr>
            <w:tcW w:w="1406" w:type="dxa"/>
            <w:tcBorders>
              <w:top w:val="nil"/>
              <w:left w:val="nil"/>
              <w:bottom w:val="nil"/>
              <w:right w:val="nil"/>
            </w:tcBorders>
            <w:shd w:val="clear" w:color="auto" w:fill="auto"/>
            <w:noWrap/>
            <w:vAlign w:val="bottom"/>
            <w:hideMark/>
          </w:tcPr>
          <w:p w14:paraId="6C19B529"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66</w:t>
            </w:r>
          </w:p>
        </w:tc>
        <w:tc>
          <w:tcPr>
            <w:tcW w:w="1406" w:type="dxa"/>
            <w:tcBorders>
              <w:top w:val="nil"/>
              <w:left w:val="nil"/>
              <w:bottom w:val="nil"/>
              <w:right w:val="nil"/>
            </w:tcBorders>
            <w:shd w:val="clear" w:color="auto" w:fill="auto"/>
            <w:noWrap/>
            <w:vAlign w:val="bottom"/>
            <w:hideMark/>
          </w:tcPr>
          <w:p w14:paraId="3147CD4C"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852,35</w:t>
            </w:r>
          </w:p>
        </w:tc>
        <w:tc>
          <w:tcPr>
            <w:tcW w:w="1406" w:type="dxa"/>
            <w:tcBorders>
              <w:top w:val="nil"/>
              <w:left w:val="nil"/>
              <w:bottom w:val="nil"/>
              <w:right w:val="nil"/>
            </w:tcBorders>
            <w:shd w:val="clear" w:color="auto" w:fill="auto"/>
            <w:noWrap/>
            <w:vAlign w:val="bottom"/>
            <w:hideMark/>
          </w:tcPr>
          <w:p w14:paraId="2A9BA99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50</w:t>
            </w:r>
          </w:p>
        </w:tc>
      </w:tr>
      <w:tr w:rsidR="007C5D0C" w:rsidRPr="009A6A99" w14:paraId="15132F10"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07478EFA"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Bidirecional</w:t>
            </w:r>
          </w:p>
        </w:tc>
        <w:tc>
          <w:tcPr>
            <w:tcW w:w="1406" w:type="dxa"/>
            <w:tcBorders>
              <w:top w:val="nil"/>
              <w:left w:val="nil"/>
              <w:bottom w:val="nil"/>
              <w:right w:val="nil"/>
            </w:tcBorders>
            <w:shd w:val="clear" w:color="auto" w:fill="auto"/>
            <w:noWrap/>
            <w:vAlign w:val="bottom"/>
            <w:hideMark/>
          </w:tcPr>
          <w:p w14:paraId="5F44C0F8"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6BABD41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5709,08</w:t>
            </w:r>
          </w:p>
        </w:tc>
        <w:tc>
          <w:tcPr>
            <w:tcW w:w="1406" w:type="dxa"/>
            <w:tcBorders>
              <w:top w:val="nil"/>
              <w:left w:val="nil"/>
              <w:bottom w:val="nil"/>
              <w:right w:val="nil"/>
            </w:tcBorders>
            <w:shd w:val="clear" w:color="auto" w:fill="auto"/>
            <w:noWrap/>
            <w:vAlign w:val="bottom"/>
            <w:hideMark/>
          </w:tcPr>
          <w:p w14:paraId="39F55D9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0</w:t>
            </w:r>
          </w:p>
        </w:tc>
      </w:tr>
      <w:tr w:rsidR="007C5D0C" w:rsidRPr="009A6A99" w14:paraId="55046E37" w14:textId="77777777" w:rsidTr="007C5D0C">
        <w:trPr>
          <w:trHeight w:val="206"/>
          <w:jc w:val="center"/>
        </w:trPr>
        <w:tc>
          <w:tcPr>
            <w:tcW w:w="1406" w:type="dxa"/>
            <w:tcBorders>
              <w:top w:val="nil"/>
              <w:left w:val="nil"/>
              <w:bottom w:val="single" w:sz="4" w:space="0" w:color="auto"/>
              <w:right w:val="nil"/>
            </w:tcBorders>
            <w:shd w:val="clear" w:color="auto" w:fill="auto"/>
            <w:noWrap/>
            <w:vAlign w:val="bottom"/>
            <w:hideMark/>
          </w:tcPr>
          <w:p w14:paraId="1C0132CF"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Bidirecional</w:t>
            </w:r>
          </w:p>
        </w:tc>
        <w:tc>
          <w:tcPr>
            <w:tcW w:w="1406" w:type="dxa"/>
            <w:tcBorders>
              <w:top w:val="nil"/>
              <w:left w:val="nil"/>
              <w:bottom w:val="single" w:sz="4" w:space="0" w:color="auto"/>
              <w:right w:val="nil"/>
            </w:tcBorders>
            <w:shd w:val="clear" w:color="auto" w:fill="auto"/>
            <w:noWrap/>
            <w:vAlign w:val="bottom"/>
            <w:hideMark/>
          </w:tcPr>
          <w:p w14:paraId="7506F94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35</w:t>
            </w:r>
          </w:p>
        </w:tc>
        <w:tc>
          <w:tcPr>
            <w:tcW w:w="1406" w:type="dxa"/>
            <w:tcBorders>
              <w:top w:val="nil"/>
              <w:left w:val="nil"/>
              <w:bottom w:val="single" w:sz="4" w:space="0" w:color="auto"/>
              <w:right w:val="nil"/>
            </w:tcBorders>
            <w:shd w:val="clear" w:color="auto" w:fill="auto"/>
            <w:noWrap/>
            <w:vAlign w:val="bottom"/>
            <w:hideMark/>
          </w:tcPr>
          <w:p w14:paraId="2796F17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836,78</w:t>
            </w:r>
          </w:p>
        </w:tc>
        <w:tc>
          <w:tcPr>
            <w:tcW w:w="1406" w:type="dxa"/>
            <w:tcBorders>
              <w:top w:val="nil"/>
              <w:left w:val="nil"/>
              <w:bottom w:val="single" w:sz="4" w:space="0" w:color="auto"/>
              <w:right w:val="nil"/>
            </w:tcBorders>
            <w:shd w:val="clear" w:color="auto" w:fill="auto"/>
            <w:noWrap/>
            <w:vAlign w:val="bottom"/>
            <w:hideMark/>
          </w:tcPr>
          <w:p w14:paraId="64BA2AAF"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30</w:t>
            </w:r>
          </w:p>
        </w:tc>
      </w:tr>
    </w:tbl>
    <w:p w14:paraId="1E5189E5" w14:textId="647DB450" w:rsidR="009A6A99" w:rsidRPr="009A6A99" w:rsidRDefault="009A6A99" w:rsidP="007C5D0C">
      <w:pPr>
        <w:spacing w:line="360" w:lineRule="auto"/>
        <w:ind w:left="1701"/>
        <w:rPr>
          <w:bCs/>
        </w:rPr>
      </w:pPr>
      <w:r w:rsidRPr="009A6A99">
        <w:rPr>
          <w:bCs/>
        </w:rPr>
        <w:t>Fonte: Resultados originais da pesquisa</w:t>
      </w:r>
    </w:p>
    <w:p w14:paraId="4DAF2517" w14:textId="5084B99C" w:rsidR="00E5119D" w:rsidRDefault="00E5119D" w:rsidP="00E5119D">
      <w:pPr>
        <w:spacing w:line="360" w:lineRule="auto"/>
        <w:ind w:firstLine="708"/>
        <w:rPr>
          <w:bCs/>
        </w:rPr>
      </w:pPr>
      <w:r w:rsidRPr="00E5119D">
        <w:rPr>
          <w:bCs/>
        </w:rPr>
        <w:lastRenderedPageBreak/>
        <w:t xml:space="preserve">A capacidade preditiva do melhor modelo foi avaliada para diferentes pontos de corte, e verificou-se, como ilustrado na </w:t>
      </w:r>
      <w:r w:rsidRPr="00E5119D">
        <w:rPr>
          <w:bCs/>
        </w:rPr>
        <w:fldChar w:fldCharType="begin"/>
      </w:r>
      <w:r w:rsidRPr="00E5119D">
        <w:rPr>
          <w:bCs/>
        </w:rPr>
        <w:instrText xml:space="preserve"> REF _Ref114420573 \h  \* MERGEFORMAT </w:instrText>
      </w:r>
      <w:r w:rsidRPr="00E5119D">
        <w:rPr>
          <w:bCs/>
        </w:rPr>
      </w:r>
      <w:r w:rsidRPr="00E5119D">
        <w:rPr>
          <w:bCs/>
        </w:rPr>
        <w:fldChar w:fldCharType="separate"/>
      </w:r>
      <w:r w:rsidR="00C04A9C" w:rsidRPr="00E5119D">
        <w:t xml:space="preserve">Figura </w:t>
      </w:r>
      <w:r w:rsidR="00C04A9C" w:rsidRPr="00C04A9C">
        <w:rPr>
          <w:noProof/>
        </w:rPr>
        <w:t>9</w:t>
      </w:r>
      <w:r w:rsidRPr="00E5119D">
        <w:rPr>
          <w:bCs/>
        </w:rPr>
        <w:fldChar w:fldCharType="end"/>
      </w:r>
      <w:r w:rsidRPr="00E5119D">
        <w:rPr>
          <w:bCs/>
        </w:rPr>
        <w:t>, a existência de uma relação diretamente proporcional entre o aumento do ponto de corte e a queda da sensitividade, de modo que quanto maior a probabilidade mínima aceita para que um cliente seja classificado como perdido para a companhia, menor o número de clientes que incidem no evento e são assim classificados pelo modelo.</w:t>
      </w:r>
    </w:p>
    <w:p w14:paraId="73F2E9B3" w14:textId="48FC692B" w:rsidR="00E5119D" w:rsidRDefault="00E5119D" w:rsidP="00E5119D">
      <w:pPr>
        <w:spacing w:line="360" w:lineRule="auto"/>
        <w:rPr>
          <w:bCs/>
        </w:rPr>
      </w:pPr>
    </w:p>
    <w:p w14:paraId="4B92199C" w14:textId="77777777" w:rsidR="00E5119D" w:rsidRDefault="00E5119D" w:rsidP="00E5119D">
      <w:pPr>
        <w:keepNext/>
        <w:spacing w:line="360" w:lineRule="auto"/>
      </w:pPr>
      <w:r>
        <w:rPr>
          <w:bCs/>
          <w:noProof/>
        </w:rPr>
        <w:drawing>
          <wp:inline distT="0" distB="0" distL="0" distR="0" wp14:anchorId="4A01BB1A" wp14:editId="40F61603">
            <wp:extent cx="5759450" cy="3199765"/>
            <wp:effectExtent l="0" t="0" r="0" b="63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165B7B41" w14:textId="29FF61BF" w:rsidR="00E5119D" w:rsidRDefault="00E5119D" w:rsidP="00E5119D">
      <w:pPr>
        <w:pStyle w:val="Caption"/>
        <w:spacing w:after="0"/>
        <w:rPr>
          <w:i w:val="0"/>
          <w:iCs w:val="0"/>
          <w:color w:val="auto"/>
          <w:sz w:val="22"/>
          <w:szCs w:val="22"/>
        </w:rPr>
      </w:pPr>
      <w:bookmarkStart w:id="28" w:name="_Ref114420573"/>
      <w:r w:rsidRPr="00E5119D">
        <w:rPr>
          <w:i w:val="0"/>
          <w:iCs w:val="0"/>
          <w:color w:val="auto"/>
          <w:sz w:val="22"/>
          <w:szCs w:val="22"/>
        </w:rPr>
        <w:t xml:space="preserve">Figura </w:t>
      </w:r>
      <w:r w:rsidRPr="00E5119D">
        <w:rPr>
          <w:i w:val="0"/>
          <w:iCs w:val="0"/>
          <w:color w:val="auto"/>
          <w:sz w:val="22"/>
          <w:szCs w:val="22"/>
        </w:rPr>
        <w:fldChar w:fldCharType="begin"/>
      </w:r>
      <w:r w:rsidRPr="00E5119D">
        <w:rPr>
          <w:i w:val="0"/>
          <w:iCs w:val="0"/>
          <w:color w:val="auto"/>
          <w:sz w:val="22"/>
          <w:szCs w:val="22"/>
        </w:rPr>
        <w:instrText xml:space="preserve"> SEQ Figura \* ARABIC </w:instrText>
      </w:r>
      <w:r w:rsidRPr="00E5119D">
        <w:rPr>
          <w:i w:val="0"/>
          <w:iCs w:val="0"/>
          <w:color w:val="auto"/>
          <w:sz w:val="22"/>
          <w:szCs w:val="22"/>
        </w:rPr>
        <w:fldChar w:fldCharType="separate"/>
      </w:r>
      <w:r w:rsidR="00C04A9C">
        <w:rPr>
          <w:i w:val="0"/>
          <w:iCs w:val="0"/>
          <w:noProof/>
          <w:color w:val="auto"/>
          <w:sz w:val="22"/>
          <w:szCs w:val="22"/>
        </w:rPr>
        <w:t>9</w:t>
      </w:r>
      <w:r w:rsidRPr="00E5119D">
        <w:rPr>
          <w:i w:val="0"/>
          <w:iCs w:val="0"/>
          <w:color w:val="auto"/>
          <w:sz w:val="22"/>
          <w:szCs w:val="22"/>
        </w:rPr>
        <w:fldChar w:fldCharType="end"/>
      </w:r>
      <w:bookmarkEnd w:id="28"/>
      <w:r w:rsidRPr="00E5119D">
        <w:rPr>
          <w:i w:val="0"/>
          <w:iCs w:val="0"/>
          <w:color w:val="auto"/>
          <w:sz w:val="22"/>
          <w:szCs w:val="22"/>
        </w:rPr>
        <w:t>. Indicadores da capacidade preditiva do modelo de regressão logística com seleção bidirecional de variáveis, para diferentes pontos de corte</w:t>
      </w:r>
    </w:p>
    <w:p w14:paraId="2190100A" w14:textId="24B72A4F" w:rsidR="00E5119D" w:rsidRPr="00E5119D" w:rsidRDefault="00E5119D" w:rsidP="00E5119D">
      <w:r w:rsidRPr="00E5119D">
        <w:t>Fonte: Resultados originais da pesquisa</w:t>
      </w:r>
    </w:p>
    <w:p w14:paraId="2A3AB3AF" w14:textId="2DBFC808" w:rsidR="00E5119D" w:rsidRDefault="00E5119D" w:rsidP="00113715">
      <w:pPr>
        <w:spacing w:line="360" w:lineRule="auto"/>
        <w:rPr>
          <w:b/>
        </w:rPr>
      </w:pPr>
    </w:p>
    <w:p w14:paraId="166D0540" w14:textId="77777777" w:rsidR="001F15A0" w:rsidRPr="001F15A0" w:rsidRDefault="001F15A0" w:rsidP="001F15A0">
      <w:pPr>
        <w:spacing w:line="360" w:lineRule="auto"/>
        <w:ind w:firstLine="708"/>
        <w:rPr>
          <w:bCs/>
        </w:rPr>
      </w:pPr>
      <w:r w:rsidRPr="001F15A0">
        <w:rPr>
          <w:bCs/>
        </w:rPr>
        <w:t xml:space="preserve">Por exemplo, ao adotar um ponto de corte de 0,95, apenas clientes com probabilidade maior ou igual a 95% de incidirem no evento de </w:t>
      </w:r>
      <w:proofErr w:type="spellStart"/>
      <w:r w:rsidRPr="001F15A0">
        <w:rPr>
          <w:bCs/>
          <w:i/>
          <w:iCs/>
        </w:rPr>
        <w:t>churn</w:t>
      </w:r>
      <w:proofErr w:type="spellEnd"/>
      <w:r w:rsidRPr="001F15A0">
        <w:rPr>
          <w:bCs/>
        </w:rPr>
        <w:t>, serão classificados como perdidos. Contudo, de todos os clientes efetivamente perdidos, apenas 78,6% atendem a esse critério, de modo que os demais 21,4%, deixam de ser classificados como incidentes no evento.</w:t>
      </w:r>
    </w:p>
    <w:p w14:paraId="6F6F2CE2" w14:textId="77777777" w:rsidR="001F15A0" w:rsidRPr="001F15A0" w:rsidRDefault="001F15A0" w:rsidP="001F15A0">
      <w:pPr>
        <w:spacing w:line="360" w:lineRule="auto"/>
        <w:ind w:firstLine="708"/>
        <w:rPr>
          <w:bCs/>
        </w:rPr>
      </w:pPr>
      <w:r w:rsidRPr="001F15A0">
        <w:rPr>
          <w:bCs/>
        </w:rPr>
        <w:t xml:space="preserve">Observou-se que a diferença entre acurácia, especificidade e sensitividade foi reduzida ao definir o ponto de corte em 0,25. O corte tradicional de 0,5 é suficiente para que 90% dos consumidores efetivamente perdidos, e 97% dos clientes que continuam utilizando os serviços da companhia sejam corretamente classificados como incidentes e não incidentes no evento de </w:t>
      </w:r>
      <w:proofErr w:type="spellStart"/>
      <w:r w:rsidRPr="001F15A0">
        <w:rPr>
          <w:bCs/>
          <w:i/>
          <w:iCs/>
        </w:rPr>
        <w:t>churn</w:t>
      </w:r>
      <w:proofErr w:type="spellEnd"/>
      <w:r w:rsidRPr="001F15A0">
        <w:rPr>
          <w:bCs/>
        </w:rPr>
        <w:t>, respectivamente.</w:t>
      </w:r>
    </w:p>
    <w:p w14:paraId="3169AA1B" w14:textId="1D497093" w:rsidR="001F15A0" w:rsidRPr="001F15A0" w:rsidRDefault="001F15A0" w:rsidP="001F15A0">
      <w:pPr>
        <w:spacing w:line="360" w:lineRule="auto"/>
        <w:ind w:firstLine="708"/>
        <w:rPr>
          <w:bCs/>
        </w:rPr>
      </w:pPr>
      <w:r w:rsidRPr="001F15A0">
        <w:rPr>
          <w:bCs/>
        </w:rPr>
        <w:t xml:space="preserve">Dos coeficientes estimados para o melhor modelo de regressão logística, os coeficientes associados às variáveis </w:t>
      </w:r>
      <w:r w:rsidRPr="00657572">
        <w:rPr>
          <w:bCs/>
          <w:i/>
          <w:iCs/>
        </w:rPr>
        <w:t>“satisfaction_score_3”</w:t>
      </w:r>
      <w:r w:rsidRPr="001F15A0">
        <w:rPr>
          <w:bCs/>
        </w:rPr>
        <w:t xml:space="preserve">, </w:t>
      </w:r>
      <w:r w:rsidRPr="00657572">
        <w:rPr>
          <w:bCs/>
          <w:i/>
          <w:iCs/>
        </w:rPr>
        <w:t>“satisfaction_score_4”</w:t>
      </w:r>
      <w:r w:rsidRPr="001F15A0">
        <w:rPr>
          <w:bCs/>
        </w:rPr>
        <w:t xml:space="preserve"> e </w:t>
      </w:r>
      <w:r w:rsidRPr="00657572">
        <w:rPr>
          <w:bCs/>
          <w:i/>
          <w:iCs/>
        </w:rPr>
        <w:t>“satisfaction_score_5”</w:t>
      </w:r>
      <w:r w:rsidRPr="001F15A0">
        <w:rPr>
          <w:bCs/>
        </w:rPr>
        <w:t xml:space="preserve"> são negativos, e o p-valor vinculado a cada uma das três variáveis não </w:t>
      </w:r>
      <w:r w:rsidRPr="008F7C80">
        <w:rPr>
          <w:bCs/>
        </w:rPr>
        <w:t xml:space="preserve">é estatisticamente significante, conforme apresentado </w:t>
      </w:r>
      <w:r w:rsidRPr="00974BA7">
        <w:rPr>
          <w:bCs/>
        </w:rPr>
        <w:t>na</w:t>
      </w:r>
      <w:r w:rsidR="008F7C80" w:rsidRPr="00974BA7">
        <w:rPr>
          <w:bCs/>
        </w:rPr>
        <w:t xml:space="preserve"> </w:t>
      </w:r>
      <w:r w:rsidR="008F7C80" w:rsidRPr="00974BA7">
        <w:rPr>
          <w:bCs/>
        </w:rPr>
        <w:fldChar w:fldCharType="begin"/>
      </w:r>
      <w:r w:rsidR="008F7C80" w:rsidRPr="00974BA7">
        <w:rPr>
          <w:bCs/>
        </w:rPr>
        <w:instrText xml:space="preserve"> REF _Ref114420940 \h  \* MERGEFORMAT </w:instrText>
      </w:r>
      <w:r w:rsidR="008F7C80" w:rsidRPr="00974BA7">
        <w:rPr>
          <w:bCs/>
        </w:rPr>
      </w:r>
      <w:r w:rsidR="008F7C80" w:rsidRPr="00974BA7">
        <w:rPr>
          <w:bCs/>
        </w:rPr>
        <w:fldChar w:fldCharType="separate"/>
      </w:r>
      <w:r w:rsidR="00C04A9C" w:rsidRPr="008F7C80">
        <w:t xml:space="preserve">Tabela </w:t>
      </w:r>
      <w:r w:rsidR="00C04A9C" w:rsidRPr="00C04A9C">
        <w:rPr>
          <w:noProof/>
        </w:rPr>
        <w:t>9</w:t>
      </w:r>
      <w:r w:rsidR="008F7C80" w:rsidRPr="00974BA7">
        <w:rPr>
          <w:bCs/>
        </w:rPr>
        <w:fldChar w:fldCharType="end"/>
      </w:r>
      <w:r w:rsidRPr="00974BA7">
        <w:rPr>
          <w:bCs/>
        </w:rPr>
        <w:t>.</w:t>
      </w:r>
      <w:r w:rsidRPr="001F15A0">
        <w:rPr>
          <w:bCs/>
        </w:rPr>
        <w:t xml:space="preserve"> A negatividade destes </w:t>
      </w:r>
      <w:r w:rsidRPr="001F15A0">
        <w:rPr>
          <w:bCs/>
        </w:rPr>
        <w:lastRenderedPageBreak/>
        <w:t xml:space="preserve">coeficientes indica que clientes com índices de satisfação iguais a três, quatro ou cinco possuem probabilidade de </w:t>
      </w:r>
      <w:proofErr w:type="spellStart"/>
      <w:r w:rsidRPr="001F15A0">
        <w:rPr>
          <w:bCs/>
          <w:i/>
          <w:iCs/>
        </w:rPr>
        <w:t>churn</w:t>
      </w:r>
      <w:proofErr w:type="spellEnd"/>
      <w:r w:rsidRPr="001F15A0">
        <w:rPr>
          <w:bCs/>
        </w:rPr>
        <w:t xml:space="preserve"> inferior aos demais, o que intuitivamente é o comportamento esperado, uma vez que índices maiores indicam maior satisfação do cliente com a companhia.</w:t>
      </w:r>
    </w:p>
    <w:p w14:paraId="10873318" w14:textId="3A2E54D1" w:rsidR="001F15A0" w:rsidRDefault="001F15A0" w:rsidP="00113715">
      <w:pPr>
        <w:spacing w:line="360" w:lineRule="auto"/>
        <w:rPr>
          <w:b/>
        </w:rPr>
      </w:pPr>
    </w:p>
    <w:p w14:paraId="3CCB6DDB" w14:textId="3BDB5278" w:rsidR="008F7C80" w:rsidRPr="008F7C80" w:rsidRDefault="008F7C80" w:rsidP="008F7C80">
      <w:pPr>
        <w:pStyle w:val="Caption"/>
        <w:keepNext/>
        <w:spacing w:after="0"/>
        <w:rPr>
          <w:i w:val="0"/>
          <w:iCs w:val="0"/>
          <w:color w:val="auto"/>
          <w:sz w:val="22"/>
          <w:szCs w:val="22"/>
        </w:rPr>
      </w:pPr>
      <w:bookmarkStart w:id="29" w:name="_Ref114420940"/>
      <w:r w:rsidRPr="008F7C80">
        <w:rPr>
          <w:i w:val="0"/>
          <w:iCs w:val="0"/>
          <w:color w:val="auto"/>
          <w:sz w:val="22"/>
          <w:szCs w:val="22"/>
        </w:rPr>
        <w:t xml:space="preserve">Tabela </w:t>
      </w:r>
      <w:r w:rsidRPr="008F7C80">
        <w:rPr>
          <w:i w:val="0"/>
          <w:iCs w:val="0"/>
          <w:color w:val="auto"/>
          <w:sz w:val="22"/>
          <w:szCs w:val="22"/>
        </w:rPr>
        <w:fldChar w:fldCharType="begin"/>
      </w:r>
      <w:r w:rsidRPr="008F7C80">
        <w:rPr>
          <w:i w:val="0"/>
          <w:iCs w:val="0"/>
          <w:color w:val="auto"/>
          <w:sz w:val="22"/>
          <w:szCs w:val="22"/>
        </w:rPr>
        <w:instrText xml:space="preserve"> SEQ Tabela \* ARABIC </w:instrText>
      </w:r>
      <w:r w:rsidRPr="008F7C80">
        <w:rPr>
          <w:i w:val="0"/>
          <w:iCs w:val="0"/>
          <w:color w:val="auto"/>
          <w:sz w:val="22"/>
          <w:szCs w:val="22"/>
        </w:rPr>
        <w:fldChar w:fldCharType="separate"/>
      </w:r>
      <w:r w:rsidR="00C04A9C">
        <w:rPr>
          <w:i w:val="0"/>
          <w:iCs w:val="0"/>
          <w:noProof/>
          <w:color w:val="auto"/>
          <w:sz w:val="22"/>
          <w:szCs w:val="22"/>
        </w:rPr>
        <w:t>9</w:t>
      </w:r>
      <w:r w:rsidRPr="008F7C80">
        <w:rPr>
          <w:i w:val="0"/>
          <w:iCs w:val="0"/>
          <w:color w:val="auto"/>
          <w:sz w:val="22"/>
          <w:szCs w:val="22"/>
        </w:rPr>
        <w:fldChar w:fldCharType="end"/>
      </w:r>
      <w:bookmarkEnd w:id="29"/>
      <w:r w:rsidRPr="008F7C80">
        <w:rPr>
          <w:i w:val="0"/>
          <w:iCs w:val="0"/>
          <w:color w:val="auto"/>
          <w:sz w:val="22"/>
          <w:szCs w:val="22"/>
        </w:rPr>
        <w:t>. Coeficientes estimados para cada uma das variáveis preditoras do modelo de regressão logística clássica</w:t>
      </w:r>
    </w:p>
    <w:tbl>
      <w:tblPr>
        <w:tblW w:w="5000" w:type="pct"/>
        <w:tblCellMar>
          <w:left w:w="70" w:type="dxa"/>
          <w:right w:w="70" w:type="dxa"/>
        </w:tblCellMar>
        <w:tblLook w:val="04A0" w:firstRow="1" w:lastRow="0" w:firstColumn="1" w:lastColumn="0" w:noHBand="0" w:noVBand="1"/>
      </w:tblPr>
      <w:tblGrid>
        <w:gridCol w:w="4591"/>
        <w:gridCol w:w="1241"/>
        <w:gridCol w:w="1302"/>
        <w:gridCol w:w="969"/>
        <w:gridCol w:w="967"/>
      </w:tblGrid>
      <w:tr w:rsidR="008F7C80" w:rsidRPr="008F7C80" w14:paraId="3C313BCB" w14:textId="77777777" w:rsidTr="00FB40CF">
        <w:trPr>
          <w:trHeight w:val="290"/>
        </w:trPr>
        <w:tc>
          <w:tcPr>
            <w:tcW w:w="2531" w:type="pct"/>
            <w:tcBorders>
              <w:top w:val="single" w:sz="4" w:space="0" w:color="auto"/>
              <w:left w:val="nil"/>
              <w:bottom w:val="single" w:sz="4" w:space="0" w:color="auto"/>
              <w:right w:val="nil"/>
            </w:tcBorders>
            <w:shd w:val="clear" w:color="auto" w:fill="auto"/>
            <w:noWrap/>
            <w:vAlign w:val="center"/>
            <w:hideMark/>
          </w:tcPr>
          <w:p w14:paraId="011ACFD6"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Variável preditora</w:t>
            </w:r>
          </w:p>
        </w:tc>
        <w:tc>
          <w:tcPr>
            <w:tcW w:w="684" w:type="pct"/>
            <w:tcBorders>
              <w:top w:val="single" w:sz="4" w:space="0" w:color="auto"/>
              <w:left w:val="nil"/>
              <w:bottom w:val="single" w:sz="4" w:space="0" w:color="auto"/>
              <w:right w:val="nil"/>
            </w:tcBorders>
            <w:shd w:val="clear" w:color="auto" w:fill="auto"/>
            <w:noWrap/>
            <w:vAlign w:val="center"/>
            <w:hideMark/>
          </w:tcPr>
          <w:p w14:paraId="7CA3F8AA"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Coeficiente</w:t>
            </w:r>
          </w:p>
        </w:tc>
        <w:tc>
          <w:tcPr>
            <w:tcW w:w="718" w:type="pct"/>
            <w:tcBorders>
              <w:top w:val="single" w:sz="4" w:space="0" w:color="auto"/>
              <w:left w:val="nil"/>
              <w:bottom w:val="single" w:sz="4" w:space="0" w:color="auto"/>
              <w:right w:val="nil"/>
            </w:tcBorders>
            <w:shd w:val="clear" w:color="auto" w:fill="auto"/>
            <w:noWrap/>
            <w:vAlign w:val="center"/>
            <w:hideMark/>
          </w:tcPr>
          <w:p w14:paraId="39878D3E"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Erro padrão</w:t>
            </w:r>
          </w:p>
        </w:tc>
        <w:tc>
          <w:tcPr>
            <w:tcW w:w="534" w:type="pct"/>
            <w:tcBorders>
              <w:top w:val="single" w:sz="4" w:space="0" w:color="auto"/>
              <w:left w:val="nil"/>
              <w:bottom w:val="single" w:sz="4" w:space="0" w:color="auto"/>
              <w:right w:val="nil"/>
            </w:tcBorders>
            <w:shd w:val="clear" w:color="auto" w:fill="auto"/>
            <w:noWrap/>
            <w:vAlign w:val="center"/>
            <w:hideMark/>
          </w:tcPr>
          <w:p w14:paraId="20424FBA"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Valor z</w:t>
            </w:r>
          </w:p>
        </w:tc>
        <w:tc>
          <w:tcPr>
            <w:tcW w:w="533" w:type="pct"/>
            <w:tcBorders>
              <w:top w:val="single" w:sz="4" w:space="0" w:color="auto"/>
              <w:left w:val="nil"/>
              <w:bottom w:val="single" w:sz="4" w:space="0" w:color="auto"/>
              <w:right w:val="nil"/>
            </w:tcBorders>
            <w:shd w:val="clear" w:color="auto" w:fill="auto"/>
            <w:noWrap/>
            <w:vAlign w:val="center"/>
            <w:hideMark/>
          </w:tcPr>
          <w:p w14:paraId="2AF961FF"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Pr(&gt;|z|)</w:t>
            </w:r>
          </w:p>
        </w:tc>
      </w:tr>
      <w:tr w:rsidR="008F7C80" w:rsidRPr="008F7C80" w14:paraId="1CD794B6" w14:textId="77777777" w:rsidTr="00FB40CF">
        <w:trPr>
          <w:trHeight w:val="290"/>
        </w:trPr>
        <w:tc>
          <w:tcPr>
            <w:tcW w:w="2531" w:type="pct"/>
            <w:tcBorders>
              <w:top w:val="nil"/>
              <w:left w:val="nil"/>
              <w:bottom w:val="nil"/>
              <w:right w:val="nil"/>
            </w:tcBorders>
            <w:shd w:val="clear" w:color="auto" w:fill="auto"/>
            <w:noWrap/>
            <w:vAlign w:val="bottom"/>
            <w:hideMark/>
          </w:tcPr>
          <w:p w14:paraId="47CFB183"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w:t>
            </w:r>
            <w:proofErr w:type="spellStart"/>
            <w:r w:rsidRPr="008F7C80">
              <w:rPr>
                <w:rFonts w:eastAsia="Times New Roman"/>
                <w:color w:val="000000"/>
                <w:sz w:val="20"/>
                <w:szCs w:val="20"/>
                <w:lang w:eastAsia="pt-BR"/>
              </w:rPr>
              <w:t>Intercept</w:t>
            </w:r>
            <w:proofErr w:type="spellEnd"/>
            <w:r w:rsidRPr="008F7C80">
              <w:rPr>
                <w:rFonts w:eastAsia="Times New Roman"/>
                <w:color w:val="000000"/>
                <w:sz w:val="20"/>
                <w:szCs w:val="20"/>
                <w:lang w:eastAsia="pt-BR"/>
              </w:rPr>
              <w:t>)</w:t>
            </w:r>
          </w:p>
        </w:tc>
        <w:tc>
          <w:tcPr>
            <w:tcW w:w="684" w:type="pct"/>
            <w:tcBorders>
              <w:top w:val="nil"/>
              <w:left w:val="nil"/>
              <w:bottom w:val="nil"/>
              <w:right w:val="nil"/>
            </w:tcBorders>
            <w:shd w:val="clear" w:color="auto" w:fill="auto"/>
            <w:noWrap/>
            <w:vAlign w:val="bottom"/>
            <w:hideMark/>
          </w:tcPr>
          <w:p w14:paraId="05D9D57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34,794</w:t>
            </w:r>
          </w:p>
        </w:tc>
        <w:tc>
          <w:tcPr>
            <w:tcW w:w="718" w:type="pct"/>
            <w:tcBorders>
              <w:top w:val="nil"/>
              <w:left w:val="nil"/>
              <w:bottom w:val="nil"/>
              <w:right w:val="nil"/>
            </w:tcBorders>
            <w:shd w:val="clear" w:color="auto" w:fill="auto"/>
            <w:noWrap/>
            <w:vAlign w:val="bottom"/>
            <w:hideMark/>
          </w:tcPr>
          <w:p w14:paraId="10DF1F2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1.380,479</w:t>
            </w:r>
          </w:p>
        </w:tc>
        <w:tc>
          <w:tcPr>
            <w:tcW w:w="534" w:type="pct"/>
            <w:tcBorders>
              <w:top w:val="nil"/>
              <w:left w:val="nil"/>
              <w:bottom w:val="nil"/>
              <w:right w:val="nil"/>
            </w:tcBorders>
            <w:shd w:val="clear" w:color="auto" w:fill="auto"/>
            <w:noWrap/>
            <w:vAlign w:val="bottom"/>
            <w:hideMark/>
          </w:tcPr>
          <w:p w14:paraId="5ABA1A3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0,025</w:t>
            </w:r>
          </w:p>
        </w:tc>
        <w:tc>
          <w:tcPr>
            <w:tcW w:w="533" w:type="pct"/>
            <w:tcBorders>
              <w:top w:val="nil"/>
              <w:left w:val="nil"/>
              <w:bottom w:val="nil"/>
              <w:right w:val="nil"/>
            </w:tcBorders>
            <w:shd w:val="clear" w:color="auto" w:fill="auto"/>
            <w:noWrap/>
            <w:vAlign w:val="bottom"/>
            <w:hideMark/>
          </w:tcPr>
          <w:p w14:paraId="308C990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0,980</w:t>
            </w:r>
          </w:p>
        </w:tc>
      </w:tr>
      <w:tr w:rsidR="008F7C80" w:rsidRPr="008F7C80" w14:paraId="446D6906" w14:textId="77777777" w:rsidTr="00FB40CF">
        <w:trPr>
          <w:trHeight w:val="290"/>
        </w:trPr>
        <w:tc>
          <w:tcPr>
            <w:tcW w:w="2531" w:type="pct"/>
            <w:tcBorders>
              <w:top w:val="nil"/>
              <w:left w:val="nil"/>
              <w:bottom w:val="nil"/>
              <w:right w:val="nil"/>
            </w:tcBorders>
            <w:shd w:val="clear" w:color="auto" w:fill="auto"/>
            <w:noWrap/>
            <w:vAlign w:val="bottom"/>
            <w:hideMark/>
          </w:tcPr>
          <w:p w14:paraId="1570C490"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satisfaction_score_4</w:t>
            </w:r>
          </w:p>
        </w:tc>
        <w:tc>
          <w:tcPr>
            <w:tcW w:w="684" w:type="pct"/>
            <w:tcBorders>
              <w:top w:val="nil"/>
              <w:left w:val="nil"/>
              <w:bottom w:val="nil"/>
              <w:right w:val="nil"/>
            </w:tcBorders>
            <w:shd w:val="clear" w:color="auto" w:fill="auto"/>
            <w:noWrap/>
            <w:vAlign w:val="bottom"/>
            <w:hideMark/>
          </w:tcPr>
          <w:p w14:paraId="223195D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-60,216</w:t>
            </w:r>
          </w:p>
        </w:tc>
        <w:tc>
          <w:tcPr>
            <w:tcW w:w="718" w:type="pct"/>
            <w:tcBorders>
              <w:top w:val="nil"/>
              <w:left w:val="nil"/>
              <w:bottom w:val="nil"/>
              <w:right w:val="nil"/>
            </w:tcBorders>
            <w:shd w:val="clear" w:color="auto" w:fill="auto"/>
            <w:noWrap/>
            <w:vAlign w:val="bottom"/>
            <w:hideMark/>
          </w:tcPr>
          <w:p w14:paraId="634F190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1.747,677</w:t>
            </w:r>
          </w:p>
        </w:tc>
        <w:tc>
          <w:tcPr>
            <w:tcW w:w="534" w:type="pct"/>
            <w:tcBorders>
              <w:top w:val="nil"/>
              <w:left w:val="nil"/>
              <w:bottom w:val="nil"/>
              <w:right w:val="nil"/>
            </w:tcBorders>
            <w:shd w:val="clear" w:color="auto" w:fill="auto"/>
            <w:noWrap/>
            <w:vAlign w:val="bottom"/>
            <w:hideMark/>
          </w:tcPr>
          <w:p w14:paraId="6C80D26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-0,034</w:t>
            </w:r>
          </w:p>
        </w:tc>
        <w:tc>
          <w:tcPr>
            <w:tcW w:w="533" w:type="pct"/>
            <w:tcBorders>
              <w:top w:val="nil"/>
              <w:left w:val="nil"/>
              <w:bottom w:val="nil"/>
              <w:right w:val="nil"/>
            </w:tcBorders>
            <w:shd w:val="clear" w:color="auto" w:fill="auto"/>
            <w:noWrap/>
            <w:vAlign w:val="bottom"/>
            <w:hideMark/>
          </w:tcPr>
          <w:p w14:paraId="25157D1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0,973</w:t>
            </w:r>
          </w:p>
        </w:tc>
      </w:tr>
      <w:tr w:rsidR="008F7C80" w:rsidRPr="008F7C80" w14:paraId="0B2CCCD4" w14:textId="77777777" w:rsidTr="00FB40CF">
        <w:trPr>
          <w:trHeight w:val="290"/>
        </w:trPr>
        <w:tc>
          <w:tcPr>
            <w:tcW w:w="2531" w:type="pct"/>
            <w:tcBorders>
              <w:top w:val="nil"/>
              <w:left w:val="nil"/>
              <w:bottom w:val="nil"/>
              <w:right w:val="nil"/>
            </w:tcBorders>
            <w:shd w:val="clear" w:color="auto" w:fill="auto"/>
            <w:noWrap/>
            <w:vAlign w:val="bottom"/>
            <w:hideMark/>
          </w:tcPr>
          <w:p w14:paraId="3462DA7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satisfaction_score_5</w:t>
            </w:r>
          </w:p>
        </w:tc>
        <w:tc>
          <w:tcPr>
            <w:tcW w:w="684" w:type="pct"/>
            <w:tcBorders>
              <w:top w:val="nil"/>
              <w:left w:val="nil"/>
              <w:bottom w:val="nil"/>
              <w:right w:val="nil"/>
            </w:tcBorders>
            <w:shd w:val="clear" w:color="auto" w:fill="auto"/>
            <w:noWrap/>
            <w:vAlign w:val="bottom"/>
            <w:hideMark/>
          </w:tcPr>
          <w:p w14:paraId="4F6374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-60,679</w:t>
            </w:r>
          </w:p>
        </w:tc>
        <w:tc>
          <w:tcPr>
            <w:tcW w:w="718" w:type="pct"/>
            <w:tcBorders>
              <w:top w:val="nil"/>
              <w:left w:val="nil"/>
              <w:bottom w:val="nil"/>
              <w:right w:val="nil"/>
            </w:tcBorders>
            <w:shd w:val="clear" w:color="auto" w:fill="auto"/>
            <w:noWrap/>
            <w:vAlign w:val="bottom"/>
            <w:hideMark/>
          </w:tcPr>
          <w:p w14:paraId="3581BC3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1.970,931</w:t>
            </w:r>
          </w:p>
        </w:tc>
        <w:tc>
          <w:tcPr>
            <w:tcW w:w="534" w:type="pct"/>
            <w:tcBorders>
              <w:top w:val="nil"/>
              <w:left w:val="nil"/>
              <w:bottom w:val="nil"/>
              <w:right w:val="nil"/>
            </w:tcBorders>
            <w:shd w:val="clear" w:color="auto" w:fill="auto"/>
            <w:noWrap/>
            <w:vAlign w:val="bottom"/>
            <w:hideMark/>
          </w:tcPr>
          <w:p w14:paraId="4D1E701B"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-0,031</w:t>
            </w:r>
          </w:p>
        </w:tc>
        <w:tc>
          <w:tcPr>
            <w:tcW w:w="533" w:type="pct"/>
            <w:tcBorders>
              <w:top w:val="nil"/>
              <w:left w:val="nil"/>
              <w:bottom w:val="nil"/>
              <w:right w:val="nil"/>
            </w:tcBorders>
            <w:shd w:val="clear" w:color="auto" w:fill="auto"/>
            <w:noWrap/>
            <w:vAlign w:val="bottom"/>
            <w:hideMark/>
          </w:tcPr>
          <w:p w14:paraId="23BFABC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0,975</w:t>
            </w:r>
          </w:p>
        </w:tc>
      </w:tr>
      <w:tr w:rsidR="008F7C80" w:rsidRPr="008F7C80" w14:paraId="4FE5F256" w14:textId="77777777" w:rsidTr="00FB40CF">
        <w:trPr>
          <w:trHeight w:val="290"/>
        </w:trPr>
        <w:tc>
          <w:tcPr>
            <w:tcW w:w="2531" w:type="pct"/>
            <w:tcBorders>
              <w:top w:val="nil"/>
              <w:left w:val="nil"/>
              <w:bottom w:val="nil"/>
              <w:right w:val="nil"/>
            </w:tcBorders>
            <w:shd w:val="clear" w:color="auto" w:fill="auto"/>
            <w:noWrap/>
            <w:vAlign w:val="bottom"/>
            <w:hideMark/>
          </w:tcPr>
          <w:p w14:paraId="50BA9FF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satisfaction_score_3</w:t>
            </w:r>
          </w:p>
        </w:tc>
        <w:tc>
          <w:tcPr>
            <w:tcW w:w="684" w:type="pct"/>
            <w:tcBorders>
              <w:top w:val="nil"/>
              <w:left w:val="nil"/>
              <w:bottom w:val="nil"/>
              <w:right w:val="nil"/>
            </w:tcBorders>
            <w:shd w:val="clear" w:color="auto" w:fill="auto"/>
            <w:noWrap/>
            <w:vAlign w:val="bottom"/>
            <w:hideMark/>
          </w:tcPr>
          <w:p w14:paraId="229743A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-38,961</w:t>
            </w:r>
          </w:p>
        </w:tc>
        <w:tc>
          <w:tcPr>
            <w:tcW w:w="718" w:type="pct"/>
            <w:tcBorders>
              <w:top w:val="nil"/>
              <w:left w:val="nil"/>
              <w:bottom w:val="nil"/>
              <w:right w:val="nil"/>
            </w:tcBorders>
            <w:shd w:val="clear" w:color="auto" w:fill="auto"/>
            <w:noWrap/>
            <w:vAlign w:val="bottom"/>
            <w:hideMark/>
          </w:tcPr>
          <w:p w14:paraId="200B731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1.380,479</w:t>
            </w:r>
          </w:p>
        </w:tc>
        <w:tc>
          <w:tcPr>
            <w:tcW w:w="534" w:type="pct"/>
            <w:tcBorders>
              <w:top w:val="nil"/>
              <w:left w:val="nil"/>
              <w:bottom w:val="nil"/>
              <w:right w:val="nil"/>
            </w:tcBorders>
            <w:shd w:val="clear" w:color="auto" w:fill="auto"/>
            <w:noWrap/>
            <w:vAlign w:val="bottom"/>
            <w:hideMark/>
          </w:tcPr>
          <w:p w14:paraId="724A811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-0,028</w:t>
            </w:r>
          </w:p>
        </w:tc>
        <w:tc>
          <w:tcPr>
            <w:tcW w:w="533" w:type="pct"/>
            <w:tcBorders>
              <w:top w:val="nil"/>
              <w:left w:val="nil"/>
              <w:bottom w:val="nil"/>
              <w:right w:val="nil"/>
            </w:tcBorders>
            <w:shd w:val="clear" w:color="auto" w:fill="auto"/>
            <w:noWrap/>
            <w:vAlign w:val="bottom"/>
            <w:hideMark/>
          </w:tcPr>
          <w:p w14:paraId="2F46F30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0,977</w:t>
            </w:r>
          </w:p>
        </w:tc>
      </w:tr>
      <w:tr w:rsidR="008F7C80" w:rsidRPr="008F7C80" w14:paraId="4E379D1A" w14:textId="77777777" w:rsidTr="00FB40CF">
        <w:trPr>
          <w:trHeight w:val="290"/>
        </w:trPr>
        <w:tc>
          <w:tcPr>
            <w:tcW w:w="2531" w:type="pct"/>
            <w:tcBorders>
              <w:top w:val="nil"/>
              <w:left w:val="nil"/>
              <w:bottom w:val="nil"/>
              <w:right w:val="nil"/>
            </w:tcBorders>
            <w:shd w:val="clear" w:color="auto" w:fill="auto"/>
            <w:noWrap/>
            <w:vAlign w:val="bottom"/>
            <w:hideMark/>
          </w:tcPr>
          <w:p w14:paraId="438EC02F"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flg_online_security1</w:t>
            </w:r>
          </w:p>
        </w:tc>
        <w:tc>
          <w:tcPr>
            <w:tcW w:w="684" w:type="pct"/>
            <w:tcBorders>
              <w:top w:val="nil"/>
              <w:left w:val="nil"/>
              <w:bottom w:val="nil"/>
              <w:right w:val="nil"/>
            </w:tcBorders>
            <w:shd w:val="clear" w:color="auto" w:fill="auto"/>
            <w:noWrap/>
            <w:vAlign w:val="bottom"/>
            <w:hideMark/>
          </w:tcPr>
          <w:p w14:paraId="566F96F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-3,701</w:t>
            </w:r>
          </w:p>
        </w:tc>
        <w:tc>
          <w:tcPr>
            <w:tcW w:w="718" w:type="pct"/>
            <w:tcBorders>
              <w:top w:val="nil"/>
              <w:left w:val="nil"/>
              <w:bottom w:val="nil"/>
              <w:right w:val="nil"/>
            </w:tcBorders>
            <w:shd w:val="clear" w:color="auto" w:fill="auto"/>
            <w:noWrap/>
            <w:vAlign w:val="bottom"/>
            <w:hideMark/>
          </w:tcPr>
          <w:p w14:paraId="11FFCEB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0,451</w:t>
            </w:r>
          </w:p>
        </w:tc>
        <w:tc>
          <w:tcPr>
            <w:tcW w:w="534" w:type="pct"/>
            <w:tcBorders>
              <w:top w:val="nil"/>
              <w:left w:val="nil"/>
              <w:bottom w:val="nil"/>
              <w:right w:val="nil"/>
            </w:tcBorders>
            <w:shd w:val="clear" w:color="auto" w:fill="auto"/>
            <w:noWrap/>
            <w:vAlign w:val="bottom"/>
            <w:hideMark/>
          </w:tcPr>
          <w:p w14:paraId="1DAADAF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-8,214</w:t>
            </w:r>
          </w:p>
        </w:tc>
        <w:tc>
          <w:tcPr>
            <w:tcW w:w="533" w:type="pct"/>
            <w:tcBorders>
              <w:top w:val="nil"/>
              <w:left w:val="nil"/>
              <w:bottom w:val="nil"/>
              <w:right w:val="nil"/>
            </w:tcBorders>
            <w:shd w:val="clear" w:color="auto" w:fill="auto"/>
            <w:noWrap/>
            <w:vAlign w:val="bottom"/>
            <w:hideMark/>
          </w:tcPr>
          <w:p w14:paraId="3E9DFE7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7F9961AB" w14:textId="77777777" w:rsidTr="00FB40CF">
        <w:trPr>
          <w:trHeight w:val="290"/>
        </w:trPr>
        <w:tc>
          <w:tcPr>
            <w:tcW w:w="2531" w:type="pct"/>
            <w:tcBorders>
              <w:top w:val="nil"/>
              <w:left w:val="nil"/>
              <w:bottom w:val="nil"/>
              <w:right w:val="nil"/>
            </w:tcBorders>
            <w:shd w:val="clear" w:color="auto" w:fill="auto"/>
            <w:noWrap/>
            <w:vAlign w:val="bottom"/>
            <w:hideMark/>
          </w:tcPr>
          <w:p w14:paraId="4692DD0A"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number_of_referrals</w:t>
            </w:r>
            <w:proofErr w:type="spellEnd"/>
          </w:p>
        </w:tc>
        <w:tc>
          <w:tcPr>
            <w:tcW w:w="684" w:type="pct"/>
            <w:tcBorders>
              <w:top w:val="nil"/>
              <w:left w:val="nil"/>
              <w:bottom w:val="nil"/>
              <w:right w:val="nil"/>
            </w:tcBorders>
            <w:shd w:val="clear" w:color="auto" w:fill="auto"/>
            <w:noWrap/>
            <w:vAlign w:val="bottom"/>
            <w:hideMark/>
          </w:tcPr>
          <w:p w14:paraId="0B36A65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-0,672</w:t>
            </w:r>
          </w:p>
        </w:tc>
        <w:tc>
          <w:tcPr>
            <w:tcW w:w="718" w:type="pct"/>
            <w:tcBorders>
              <w:top w:val="nil"/>
              <w:left w:val="nil"/>
              <w:bottom w:val="nil"/>
              <w:right w:val="nil"/>
            </w:tcBorders>
            <w:shd w:val="clear" w:color="auto" w:fill="auto"/>
            <w:noWrap/>
            <w:vAlign w:val="bottom"/>
            <w:hideMark/>
          </w:tcPr>
          <w:p w14:paraId="4A9946E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0,110</w:t>
            </w:r>
          </w:p>
        </w:tc>
        <w:tc>
          <w:tcPr>
            <w:tcW w:w="534" w:type="pct"/>
            <w:tcBorders>
              <w:top w:val="nil"/>
              <w:left w:val="nil"/>
              <w:bottom w:val="nil"/>
              <w:right w:val="nil"/>
            </w:tcBorders>
            <w:shd w:val="clear" w:color="auto" w:fill="auto"/>
            <w:noWrap/>
            <w:vAlign w:val="bottom"/>
            <w:hideMark/>
          </w:tcPr>
          <w:p w14:paraId="7541F53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-6,115</w:t>
            </w:r>
          </w:p>
        </w:tc>
        <w:tc>
          <w:tcPr>
            <w:tcW w:w="533" w:type="pct"/>
            <w:tcBorders>
              <w:top w:val="nil"/>
              <w:left w:val="nil"/>
              <w:bottom w:val="nil"/>
              <w:right w:val="nil"/>
            </w:tcBorders>
            <w:shd w:val="clear" w:color="auto" w:fill="auto"/>
            <w:noWrap/>
            <w:vAlign w:val="bottom"/>
            <w:hideMark/>
          </w:tcPr>
          <w:p w14:paraId="7E683A8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6B21ABB6" w14:textId="77777777" w:rsidTr="00FB40CF">
        <w:trPr>
          <w:trHeight w:val="290"/>
        </w:trPr>
        <w:tc>
          <w:tcPr>
            <w:tcW w:w="2531" w:type="pct"/>
            <w:tcBorders>
              <w:top w:val="nil"/>
              <w:left w:val="nil"/>
              <w:bottom w:val="nil"/>
              <w:right w:val="nil"/>
            </w:tcBorders>
            <w:shd w:val="clear" w:color="auto" w:fill="auto"/>
            <w:noWrap/>
            <w:vAlign w:val="bottom"/>
            <w:hideMark/>
          </w:tcPr>
          <w:p w14:paraId="3A44D23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monthly_charge</w:t>
            </w:r>
            <w:proofErr w:type="spellEnd"/>
          </w:p>
        </w:tc>
        <w:tc>
          <w:tcPr>
            <w:tcW w:w="684" w:type="pct"/>
            <w:tcBorders>
              <w:top w:val="nil"/>
              <w:left w:val="nil"/>
              <w:bottom w:val="nil"/>
              <w:right w:val="nil"/>
            </w:tcBorders>
            <w:shd w:val="clear" w:color="auto" w:fill="auto"/>
            <w:noWrap/>
            <w:vAlign w:val="bottom"/>
            <w:hideMark/>
          </w:tcPr>
          <w:p w14:paraId="7D421E0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0,077</w:t>
            </w:r>
          </w:p>
        </w:tc>
        <w:tc>
          <w:tcPr>
            <w:tcW w:w="718" w:type="pct"/>
            <w:tcBorders>
              <w:top w:val="nil"/>
              <w:left w:val="nil"/>
              <w:bottom w:val="nil"/>
              <w:right w:val="nil"/>
            </w:tcBorders>
            <w:shd w:val="clear" w:color="auto" w:fill="auto"/>
            <w:noWrap/>
            <w:vAlign w:val="bottom"/>
            <w:hideMark/>
          </w:tcPr>
          <w:p w14:paraId="6C87421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0,012</w:t>
            </w:r>
          </w:p>
        </w:tc>
        <w:tc>
          <w:tcPr>
            <w:tcW w:w="534" w:type="pct"/>
            <w:tcBorders>
              <w:top w:val="nil"/>
              <w:left w:val="nil"/>
              <w:bottom w:val="nil"/>
              <w:right w:val="nil"/>
            </w:tcBorders>
            <w:shd w:val="clear" w:color="auto" w:fill="auto"/>
            <w:noWrap/>
            <w:vAlign w:val="bottom"/>
            <w:hideMark/>
          </w:tcPr>
          <w:p w14:paraId="1BFF72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6,242</w:t>
            </w:r>
          </w:p>
        </w:tc>
        <w:tc>
          <w:tcPr>
            <w:tcW w:w="533" w:type="pct"/>
            <w:tcBorders>
              <w:top w:val="nil"/>
              <w:left w:val="nil"/>
              <w:bottom w:val="nil"/>
              <w:right w:val="nil"/>
            </w:tcBorders>
            <w:shd w:val="clear" w:color="auto" w:fill="auto"/>
            <w:noWrap/>
            <w:vAlign w:val="bottom"/>
            <w:hideMark/>
          </w:tcPr>
          <w:p w14:paraId="31CEF1D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29454F28" w14:textId="77777777" w:rsidTr="00FB40CF">
        <w:trPr>
          <w:trHeight w:val="290"/>
        </w:trPr>
        <w:tc>
          <w:tcPr>
            <w:tcW w:w="2531" w:type="pct"/>
            <w:tcBorders>
              <w:top w:val="nil"/>
              <w:left w:val="nil"/>
              <w:bottom w:val="nil"/>
              <w:right w:val="nil"/>
            </w:tcBorders>
            <w:shd w:val="clear" w:color="auto" w:fill="auto"/>
            <w:noWrap/>
            <w:vAlign w:val="bottom"/>
            <w:hideMark/>
          </w:tcPr>
          <w:p w14:paraId="05C54BB3"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tx_concentracao_cobranca_mes_q3</w:t>
            </w:r>
          </w:p>
        </w:tc>
        <w:tc>
          <w:tcPr>
            <w:tcW w:w="684" w:type="pct"/>
            <w:tcBorders>
              <w:top w:val="nil"/>
              <w:left w:val="nil"/>
              <w:bottom w:val="nil"/>
              <w:right w:val="nil"/>
            </w:tcBorders>
            <w:shd w:val="clear" w:color="auto" w:fill="auto"/>
            <w:noWrap/>
            <w:vAlign w:val="bottom"/>
            <w:hideMark/>
          </w:tcPr>
          <w:p w14:paraId="7CF5B8C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2,176</w:t>
            </w:r>
          </w:p>
        </w:tc>
        <w:tc>
          <w:tcPr>
            <w:tcW w:w="718" w:type="pct"/>
            <w:tcBorders>
              <w:top w:val="nil"/>
              <w:left w:val="nil"/>
              <w:bottom w:val="nil"/>
              <w:right w:val="nil"/>
            </w:tcBorders>
            <w:shd w:val="clear" w:color="auto" w:fill="auto"/>
            <w:noWrap/>
            <w:vAlign w:val="bottom"/>
            <w:hideMark/>
          </w:tcPr>
          <w:p w14:paraId="79BE0D8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0,364</w:t>
            </w:r>
          </w:p>
        </w:tc>
        <w:tc>
          <w:tcPr>
            <w:tcW w:w="534" w:type="pct"/>
            <w:tcBorders>
              <w:top w:val="nil"/>
              <w:left w:val="nil"/>
              <w:bottom w:val="nil"/>
              <w:right w:val="nil"/>
            </w:tcBorders>
            <w:shd w:val="clear" w:color="auto" w:fill="auto"/>
            <w:noWrap/>
            <w:vAlign w:val="bottom"/>
            <w:hideMark/>
          </w:tcPr>
          <w:p w14:paraId="0B198AC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5,976</w:t>
            </w:r>
          </w:p>
        </w:tc>
        <w:tc>
          <w:tcPr>
            <w:tcW w:w="533" w:type="pct"/>
            <w:tcBorders>
              <w:top w:val="nil"/>
              <w:left w:val="nil"/>
              <w:bottom w:val="nil"/>
              <w:right w:val="nil"/>
            </w:tcBorders>
            <w:shd w:val="clear" w:color="auto" w:fill="auto"/>
            <w:noWrap/>
            <w:vAlign w:val="bottom"/>
            <w:hideMark/>
          </w:tcPr>
          <w:p w14:paraId="6DEC9C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3745D770" w14:textId="77777777" w:rsidTr="00FB40CF">
        <w:trPr>
          <w:trHeight w:val="290"/>
        </w:trPr>
        <w:tc>
          <w:tcPr>
            <w:tcW w:w="2531" w:type="pct"/>
            <w:tcBorders>
              <w:top w:val="nil"/>
              <w:left w:val="nil"/>
              <w:bottom w:val="nil"/>
              <w:right w:val="nil"/>
            </w:tcBorders>
            <w:shd w:val="clear" w:color="auto" w:fill="auto"/>
            <w:noWrap/>
            <w:vAlign w:val="bottom"/>
            <w:hideMark/>
          </w:tcPr>
          <w:p w14:paraId="62FA8560"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contract_Two_Year</w:t>
            </w:r>
            <w:proofErr w:type="spellEnd"/>
          </w:p>
        </w:tc>
        <w:tc>
          <w:tcPr>
            <w:tcW w:w="684" w:type="pct"/>
            <w:tcBorders>
              <w:top w:val="nil"/>
              <w:left w:val="nil"/>
              <w:bottom w:val="nil"/>
              <w:right w:val="nil"/>
            </w:tcBorders>
            <w:shd w:val="clear" w:color="auto" w:fill="auto"/>
            <w:noWrap/>
            <w:vAlign w:val="bottom"/>
            <w:hideMark/>
          </w:tcPr>
          <w:p w14:paraId="3FDB978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-2,364</w:t>
            </w:r>
          </w:p>
        </w:tc>
        <w:tc>
          <w:tcPr>
            <w:tcW w:w="718" w:type="pct"/>
            <w:tcBorders>
              <w:top w:val="nil"/>
              <w:left w:val="nil"/>
              <w:bottom w:val="nil"/>
              <w:right w:val="nil"/>
            </w:tcBorders>
            <w:shd w:val="clear" w:color="auto" w:fill="auto"/>
            <w:noWrap/>
            <w:vAlign w:val="bottom"/>
            <w:hideMark/>
          </w:tcPr>
          <w:p w14:paraId="665106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0,425</w:t>
            </w:r>
          </w:p>
        </w:tc>
        <w:tc>
          <w:tcPr>
            <w:tcW w:w="534" w:type="pct"/>
            <w:tcBorders>
              <w:top w:val="nil"/>
              <w:left w:val="nil"/>
              <w:bottom w:val="nil"/>
              <w:right w:val="nil"/>
            </w:tcBorders>
            <w:shd w:val="clear" w:color="auto" w:fill="auto"/>
            <w:noWrap/>
            <w:vAlign w:val="bottom"/>
            <w:hideMark/>
          </w:tcPr>
          <w:p w14:paraId="4D681C3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-5,558</w:t>
            </w:r>
          </w:p>
        </w:tc>
        <w:tc>
          <w:tcPr>
            <w:tcW w:w="533" w:type="pct"/>
            <w:tcBorders>
              <w:top w:val="nil"/>
              <w:left w:val="nil"/>
              <w:bottom w:val="nil"/>
              <w:right w:val="nil"/>
            </w:tcBorders>
            <w:shd w:val="clear" w:color="auto" w:fill="auto"/>
            <w:noWrap/>
            <w:vAlign w:val="bottom"/>
            <w:hideMark/>
          </w:tcPr>
          <w:p w14:paraId="2E1002B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7A296B70" w14:textId="77777777" w:rsidTr="00FB40CF">
        <w:trPr>
          <w:trHeight w:val="290"/>
        </w:trPr>
        <w:tc>
          <w:tcPr>
            <w:tcW w:w="2531" w:type="pct"/>
            <w:tcBorders>
              <w:top w:val="nil"/>
              <w:left w:val="nil"/>
              <w:bottom w:val="nil"/>
              <w:right w:val="nil"/>
            </w:tcBorders>
            <w:shd w:val="clear" w:color="auto" w:fill="auto"/>
            <w:noWrap/>
            <w:vAlign w:val="bottom"/>
            <w:hideMark/>
          </w:tcPr>
          <w:p w14:paraId="0D66C82B"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flg_married1</w:t>
            </w:r>
          </w:p>
        </w:tc>
        <w:tc>
          <w:tcPr>
            <w:tcW w:w="684" w:type="pct"/>
            <w:tcBorders>
              <w:top w:val="nil"/>
              <w:left w:val="nil"/>
              <w:bottom w:val="nil"/>
              <w:right w:val="nil"/>
            </w:tcBorders>
            <w:shd w:val="clear" w:color="auto" w:fill="auto"/>
            <w:noWrap/>
            <w:vAlign w:val="bottom"/>
            <w:hideMark/>
          </w:tcPr>
          <w:p w14:paraId="3B19E35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1,832</w:t>
            </w:r>
          </w:p>
        </w:tc>
        <w:tc>
          <w:tcPr>
            <w:tcW w:w="718" w:type="pct"/>
            <w:tcBorders>
              <w:top w:val="nil"/>
              <w:left w:val="nil"/>
              <w:bottom w:val="nil"/>
              <w:right w:val="nil"/>
            </w:tcBorders>
            <w:shd w:val="clear" w:color="auto" w:fill="auto"/>
            <w:noWrap/>
            <w:vAlign w:val="bottom"/>
            <w:hideMark/>
          </w:tcPr>
          <w:p w14:paraId="6B33C35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0,286</w:t>
            </w:r>
          </w:p>
        </w:tc>
        <w:tc>
          <w:tcPr>
            <w:tcW w:w="534" w:type="pct"/>
            <w:tcBorders>
              <w:top w:val="nil"/>
              <w:left w:val="nil"/>
              <w:bottom w:val="nil"/>
              <w:right w:val="nil"/>
            </w:tcBorders>
            <w:shd w:val="clear" w:color="auto" w:fill="auto"/>
            <w:noWrap/>
            <w:vAlign w:val="bottom"/>
            <w:hideMark/>
          </w:tcPr>
          <w:p w14:paraId="3BD9E40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6,396</w:t>
            </w:r>
          </w:p>
        </w:tc>
        <w:tc>
          <w:tcPr>
            <w:tcW w:w="533" w:type="pct"/>
            <w:tcBorders>
              <w:top w:val="nil"/>
              <w:left w:val="nil"/>
              <w:bottom w:val="nil"/>
              <w:right w:val="nil"/>
            </w:tcBorders>
            <w:shd w:val="clear" w:color="auto" w:fill="auto"/>
            <w:noWrap/>
            <w:vAlign w:val="bottom"/>
            <w:hideMark/>
          </w:tcPr>
          <w:p w14:paraId="310DD17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55119947" w14:textId="77777777" w:rsidTr="00FB40CF">
        <w:trPr>
          <w:trHeight w:val="290"/>
        </w:trPr>
        <w:tc>
          <w:tcPr>
            <w:tcW w:w="2531" w:type="pct"/>
            <w:tcBorders>
              <w:top w:val="nil"/>
              <w:left w:val="nil"/>
              <w:bottom w:val="nil"/>
              <w:right w:val="nil"/>
            </w:tcBorders>
            <w:shd w:val="clear" w:color="auto" w:fill="auto"/>
            <w:noWrap/>
            <w:vAlign w:val="bottom"/>
            <w:hideMark/>
          </w:tcPr>
          <w:p w14:paraId="220BA425"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number_of_dependents</w:t>
            </w:r>
            <w:proofErr w:type="spellEnd"/>
          </w:p>
        </w:tc>
        <w:tc>
          <w:tcPr>
            <w:tcW w:w="684" w:type="pct"/>
            <w:tcBorders>
              <w:top w:val="nil"/>
              <w:left w:val="nil"/>
              <w:bottom w:val="nil"/>
              <w:right w:val="nil"/>
            </w:tcBorders>
            <w:shd w:val="clear" w:color="auto" w:fill="auto"/>
            <w:noWrap/>
            <w:vAlign w:val="bottom"/>
            <w:hideMark/>
          </w:tcPr>
          <w:p w14:paraId="33A4EE0B"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-0,964</w:t>
            </w:r>
          </w:p>
        </w:tc>
        <w:tc>
          <w:tcPr>
            <w:tcW w:w="718" w:type="pct"/>
            <w:tcBorders>
              <w:top w:val="nil"/>
              <w:left w:val="nil"/>
              <w:bottom w:val="nil"/>
              <w:right w:val="nil"/>
            </w:tcBorders>
            <w:shd w:val="clear" w:color="auto" w:fill="auto"/>
            <w:noWrap/>
            <w:vAlign w:val="bottom"/>
            <w:hideMark/>
          </w:tcPr>
          <w:p w14:paraId="594CE43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0,191</w:t>
            </w:r>
          </w:p>
        </w:tc>
        <w:tc>
          <w:tcPr>
            <w:tcW w:w="534" w:type="pct"/>
            <w:tcBorders>
              <w:top w:val="nil"/>
              <w:left w:val="nil"/>
              <w:bottom w:val="nil"/>
              <w:right w:val="nil"/>
            </w:tcBorders>
            <w:shd w:val="clear" w:color="auto" w:fill="auto"/>
            <w:noWrap/>
            <w:vAlign w:val="bottom"/>
            <w:hideMark/>
          </w:tcPr>
          <w:p w14:paraId="75DC62C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-5,048</w:t>
            </w:r>
          </w:p>
        </w:tc>
        <w:tc>
          <w:tcPr>
            <w:tcW w:w="533" w:type="pct"/>
            <w:tcBorders>
              <w:top w:val="nil"/>
              <w:left w:val="nil"/>
              <w:bottom w:val="nil"/>
              <w:right w:val="nil"/>
            </w:tcBorders>
            <w:shd w:val="clear" w:color="auto" w:fill="auto"/>
            <w:noWrap/>
            <w:vAlign w:val="bottom"/>
            <w:hideMark/>
          </w:tcPr>
          <w:p w14:paraId="22C75B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1CC03AC2" w14:textId="77777777" w:rsidTr="00FB40CF">
        <w:trPr>
          <w:trHeight w:val="290"/>
        </w:trPr>
        <w:tc>
          <w:tcPr>
            <w:tcW w:w="2531" w:type="pct"/>
            <w:tcBorders>
              <w:top w:val="nil"/>
              <w:left w:val="nil"/>
              <w:bottom w:val="nil"/>
              <w:right w:val="nil"/>
            </w:tcBorders>
            <w:shd w:val="clear" w:color="auto" w:fill="auto"/>
            <w:noWrap/>
            <w:vAlign w:val="bottom"/>
            <w:hideMark/>
          </w:tcPr>
          <w:p w14:paraId="1F322870"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county_San_Diego_County</w:t>
            </w:r>
            <w:proofErr w:type="spellEnd"/>
          </w:p>
        </w:tc>
        <w:tc>
          <w:tcPr>
            <w:tcW w:w="684" w:type="pct"/>
            <w:tcBorders>
              <w:top w:val="nil"/>
              <w:left w:val="nil"/>
              <w:bottom w:val="nil"/>
              <w:right w:val="nil"/>
            </w:tcBorders>
            <w:shd w:val="clear" w:color="auto" w:fill="auto"/>
            <w:noWrap/>
            <w:vAlign w:val="bottom"/>
            <w:hideMark/>
          </w:tcPr>
          <w:p w14:paraId="62461CE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1,312</w:t>
            </w:r>
          </w:p>
        </w:tc>
        <w:tc>
          <w:tcPr>
            <w:tcW w:w="718" w:type="pct"/>
            <w:tcBorders>
              <w:top w:val="nil"/>
              <w:left w:val="nil"/>
              <w:bottom w:val="nil"/>
              <w:right w:val="nil"/>
            </w:tcBorders>
            <w:shd w:val="clear" w:color="auto" w:fill="auto"/>
            <w:noWrap/>
            <w:vAlign w:val="bottom"/>
            <w:hideMark/>
          </w:tcPr>
          <w:p w14:paraId="36CF26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0,290</w:t>
            </w:r>
          </w:p>
        </w:tc>
        <w:tc>
          <w:tcPr>
            <w:tcW w:w="534" w:type="pct"/>
            <w:tcBorders>
              <w:top w:val="nil"/>
              <w:left w:val="nil"/>
              <w:bottom w:val="nil"/>
              <w:right w:val="nil"/>
            </w:tcBorders>
            <w:shd w:val="clear" w:color="auto" w:fill="auto"/>
            <w:noWrap/>
            <w:vAlign w:val="bottom"/>
            <w:hideMark/>
          </w:tcPr>
          <w:p w14:paraId="43FB53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4,524</w:t>
            </w:r>
          </w:p>
        </w:tc>
        <w:tc>
          <w:tcPr>
            <w:tcW w:w="533" w:type="pct"/>
            <w:tcBorders>
              <w:top w:val="nil"/>
              <w:left w:val="nil"/>
              <w:bottom w:val="nil"/>
              <w:right w:val="nil"/>
            </w:tcBorders>
            <w:shd w:val="clear" w:color="auto" w:fill="auto"/>
            <w:noWrap/>
            <w:vAlign w:val="bottom"/>
            <w:hideMark/>
          </w:tcPr>
          <w:p w14:paraId="1BC9835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04FC6DE0" w14:textId="77777777" w:rsidTr="00FB40CF">
        <w:trPr>
          <w:trHeight w:val="290"/>
        </w:trPr>
        <w:tc>
          <w:tcPr>
            <w:tcW w:w="2531" w:type="pct"/>
            <w:tcBorders>
              <w:top w:val="nil"/>
              <w:left w:val="nil"/>
              <w:bottom w:val="nil"/>
              <w:right w:val="nil"/>
            </w:tcBorders>
            <w:shd w:val="clear" w:color="auto" w:fill="auto"/>
            <w:noWrap/>
            <w:vAlign w:val="bottom"/>
            <w:hideMark/>
          </w:tcPr>
          <w:p w14:paraId="159AE70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flg_premium_tech_support1</w:t>
            </w:r>
          </w:p>
        </w:tc>
        <w:tc>
          <w:tcPr>
            <w:tcW w:w="684" w:type="pct"/>
            <w:tcBorders>
              <w:top w:val="nil"/>
              <w:left w:val="nil"/>
              <w:bottom w:val="nil"/>
              <w:right w:val="nil"/>
            </w:tcBorders>
            <w:shd w:val="clear" w:color="auto" w:fill="auto"/>
            <w:noWrap/>
            <w:vAlign w:val="bottom"/>
            <w:hideMark/>
          </w:tcPr>
          <w:p w14:paraId="729D435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-0,933</w:t>
            </w:r>
          </w:p>
        </w:tc>
        <w:tc>
          <w:tcPr>
            <w:tcW w:w="718" w:type="pct"/>
            <w:tcBorders>
              <w:top w:val="nil"/>
              <w:left w:val="nil"/>
              <w:bottom w:val="nil"/>
              <w:right w:val="nil"/>
            </w:tcBorders>
            <w:shd w:val="clear" w:color="auto" w:fill="auto"/>
            <w:noWrap/>
            <w:vAlign w:val="bottom"/>
            <w:hideMark/>
          </w:tcPr>
          <w:p w14:paraId="162C637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0,249</w:t>
            </w:r>
          </w:p>
        </w:tc>
        <w:tc>
          <w:tcPr>
            <w:tcW w:w="534" w:type="pct"/>
            <w:tcBorders>
              <w:top w:val="nil"/>
              <w:left w:val="nil"/>
              <w:bottom w:val="nil"/>
              <w:right w:val="nil"/>
            </w:tcBorders>
            <w:shd w:val="clear" w:color="auto" w:fill="auto"/>
            <w:noWrap/>
            <w:vAlign w:val="bottom"/>
            <w:hideMark/>
          </w:tcPr>
          <w:p w14:paraId="3FF10C4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-3,753</w:t>
            </w:r>
          </w:p>
        </w:tc>
        <w:tc>
          <w:tcPr>
            <w:tcW w:w="533" w:type="pct"/>
            <w:tcBorders>
              <w:top w:val="nil"/>
              <w:left w:val="nil"/>
              <w:bottom w:val="nil"/>
              <w:right w:val="nil"/>
            </w:tcBorders>
            <w:shd w:val="clear" w:color="auto" w:fill="auto"/>
            <w:noWrap/>
            <w:vAlign w:val="bottom"/>
            <w:hideMark/>
          </w:tcPr>
          <w:p w14:paraId="1D70A1D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464C7DA3" w14:textId="77777777" w:rsidTr="00FB40CF">
        <w:trPr>
          <w:trHeight w:val="290"/>
        </w:trPr>
        <w:tc>
          <w:tcPr>
            <w:tcW w:w="2531" w:type="pct"/>
            <w:tcBorders>
              <w:top w:val="nil"/>
              <w:left w:val="nil"/>
              <w:bottom w:val="nil"/>
              <w:right w:val="nil"/>
            </w:tcBorders>
            <w:shd w:val="clear" w:color="auto" w:fill="auto"/>
            <w:noWrap/>
            <w:vAlign w:val="bottom"/>
            <w:hideMark/>
          </w:tcPr>
          <w:p w14:paraId="630FDE86"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flg_phone_service1</w:t>
            </w:r>
          </w:p>
        </w:tc>
        <w:tc>
          <w:tcPr>
            <w:tcW w:w="684" w:type="pct"/>
            <w:tcBorders>
              <w:top w:val="nil"/>
              <w:left w:val="nil"/>
              <w:bottom w:val="nil"/>
              <w:right w:val="nil"/>
            </w:tcBorders>
            <w:shd w:val="clear" w:color="auto" w:fill="auto"/>
            <w:noWrap/>
            <w:vAlign w:val="bottom"/>
            <w:hideMark/>
          </w:tcPr>
          <w:p w14:paraId="72D8A4B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-2,376</w:t>
            </w:r>
          </w:p>
        </w:tc>
        <w:tc>
          <w:tcPr>
            <w:tcW w:w="718" w:type="pct"/>
            <w:tcBorders>
              <w:top w:val="nil"/>
              <w:left w:val="nil"/>
              <w:bottom w:val="nil"/>
              <w:right w:val="nil"/>
            </w:tcBorders>
            <w:shd w:val="clear" w:color="auto" w:fill="auto"/>
            <w:noWrap/>
            <w:vAlign w:val="bottom"/>
            <w:hideMark/>
          </w:tcPr>
          <w:p w14:paraId="7C33680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0,573</w:t>
            </w:r>
          </w:p>
        </w:tc>
        <w:tc>
          <w:tcPr>
            <w:tcW w:w="534" w:type="pct"/>
            <w:tcBorders>
              <w:top w:val="nil"/>
              <w:left w:val="nil"/>
              <w:bottom w:val="nil"/>
              <w:right w:val="nil"/>
            </w:tcBorders>
            <w:shd w:val="clear" w:color="auto" w:fill="auto"/>
            <w:noWrap/>
            <w:vAlign w:val="bottom"/>
            <w:hideMark/>
          </w:tcPr>
          <w:p w14:paraId="5B2BB2D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-4,149</w:t>
            </w:r>
          </w:p>
        </w:tc>
        <w:tc>
          <w:tcPr>
            <w:tcW w:w="533" w:type="pct"/>
            <w:tcBorders>
              <w:top w:val="nil"/>
              <w:left w:val="nil"/>
              <w:bottom w:val="nil"/>
              <w:right w:val="nil"/>
            </w:tcBorders>
            <w:shd w:val="clear" w:color="auto" w:fill="auto"/>
            <w:noWrap/>
            <w:vAlign w:val="bottom"/>
            <w:hideMark/>
          </w:tcPr>
          <w:p w14:paraId="367875D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4BCD7046" w14:textId="77777777" w:rsidTr="00FB40CF">
        <w:trPr>
          <w:trHeight w:val="290"/>
        </w:trPr>
        <w:tc>
          <w:tcPr>
            <w:tcW w:w="2531" w:type="pct"/>
            <w:tcBorders>
              <w:top w:val="nil"/>
              <w:left w:val="nil"/>
              <w:bottom w:val="nil"/>
              <w:right w:val="nil"/>
            </w:tcBorders>
            <w:shd w:val="clear" w:color="auto" w:fill="auto"/>
            <w:noWrap/>
            <w:vAlign w:val="bottom"/>
            <w:hideMark/>
          </w:tcPr>
          <w:p w14:paraId="7F7C9E38"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contract_One_Year</w:t>
            </w:r>
            <w:proofErr w:type="spellEnd"/>
          </w:p>
        </w:tc>
        <w:tc>
          <w:tcPr>
            <w:tcW w:w="684" w:type="pct"/>
            <w:tcBorders>
              <w:top w:val="nil"/>
              <w:left w:val="nil"/>
              <w:bottom w:val="nil"/>
              <w:right w:val="nil"/>
            </w:tcBorders>
            <w:shd w:val="clear" w:color="auto" w:fill="auto"/>
            <w:noWrap/>
            <w:vAlign w:val="bottom"/>
            <w:hideMark/>
          </w:tcPr>
          <w:p w14:paraId="6ACEB98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-0,851</w:t>
            </w:r>
          </w:p>
        </w:tc>
        <w:tc>
          <w:tcPr>
            <w:tcW w:w="718" w:type="pct"/>
            <w:tcBorders>
              <w:top w:val="nil"/>
              <w:left w:val="nil"/>
              <w:bottom w:val="nil"/>
              <w:right w:val="nil"/>
            </w:tcBorders>
            <w:shd w:val="clear" w:color="auto" w:fill="auto"/>
            <w:noWrap/>
            <w:vAlign w:val="bottom"/>
            <w:hideMark/>
          </w:tcPr>
          <w:p w14:paraId="17B0ABE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0,279</w:t>
            </w:r>
          </w:p>
        </w:tc>
        <w:tc>
          <w:tcPr>
            <w:tcW w:w="534" w:type="pct"/>
            <w:tcBorders>
              <w:top w:val="nil"/>
              <w:left w:val="nil"/>
              <w:bottom w:val="nil"/>
              <w:right w:val="nil"/>
            </w:tcBorders>
            <w:shd w:val="clear" w:color="auto" w:fill="auto"/>
            <w:noWrap/>
            <w:vAlign w:val="bottom"/>
            <w:hideMark/>
          </w:tcPr>
          <w:p w14:paraId="6FBF0BB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-3,051</w:t>
            </w:r>
          </w:p>
        </w:tc>
        <w:tc>
          <w:tcPr>
            <w:tcW w:w="533" w:type="pct"/>
            <w:tcBorders>
              <w:top w:val="nil"/>
              <w:left w:val="nil"/>
              <w:bottom w:val="nil"/>
              <w:right w:val="nil"/>
            </w:tcBorders>
            <w:shd w:val="clear" w:color="auto" w:fill="auto"/>
            <w:noWrap/>
            <w:vAlign w:val="bottom"/>
            <w:hideMark/>
          </w:tcPr>
          <w:p w14:paraId="0F30522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0,002</w:t>
            </w:r>
          </w:p>
        </w:tc>
      </w:tr>
      <w:tr w:rsidR="008F7C80" w:rsidRPr="008F7C80" w14:paraId="18D5BBF9" w14:textId="77777777" w:rsidTr="00FB40CF">
        <w:trPr>
          <w:trHeight w:val="290"/>
        </w:trPr>
        <w:tc>
          <w:tcPr>
            <w:tcW w:w="2531" w:type="pct"/>
            <w:tcBorders>
              <w:top w:val="nil"/>
              <w:left w:val="nil"/>
              <w:bottom w:val="nil"/>
              <w:right w:val="nil"/>
            </w:tcBorders>
            <w:shd w:val="clear" w:color="auto" w:fill="auto"/>
            <w:noWrap/>
            <w:vAlign w:val="bottom"/>
            <w:hideMark/>
          </w:tcPr>
          <w:p w14:paraId="235904C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offer_Offer_E</w:t>
            </w:r>
            <w:proofErr w:type="spellEnd"/>
          </w:p>
        </w:tc>
        <w:tc>
          <w:tcPr>
            <w:tcW w:w="684" w:type="pct"/>
            <w:tcBorders>
              <w:top w:val="nil"/>
              <w:left w:val="nil"/>
              <w:bottom w:val="nil"/>
              <w:right w:val="nil"/>
            </w:tcBorders>
            <w:shd w:val="clear" w:color="auto" w:fill="auto"/>
            <w:noWrap/>
            <w:vAlign w:val="bottom"/>
            <w:hideMark/>
          </w:tcPr>
          <w:p w14:paraId="2919D80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0,611</w:t>
            </w:r>
          </w:p>
        </w:tc>
        <w:tc>
          <w:tcPr>
            <w:tcW w:w="718" w:type="pct"/>
            <w:tcBorders>
              <w:top w:val="nil"/>
              <w:left w:val="nil"/>
              <w:bottom w:val="nil"/>
              <w:right w:val="nil"/>
            </w:tcBorders>
            <w:shd w:val="clear" w:color="auto" w:fill="auto"/>
            <w:noWrap/>
            <w:vAlign w:val="bottom"/>
            <w:hideMark/>
          </w:tcPr>
          <w:p w14:paraId="5F808CA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0,275</w:t>
            </w:r>
          </w:p>
        </w:tc>
        <w:tc>
          <w:tcPr>
            <w:tcW w:w="534" w:type="pct"/>
            <w:tcBorders>
              <w:top w:val="nil"/>
              <w:left w:val="nil"/>
              <w:bottom w:val="nil"/>
              <w:right w:val="nil"/>
            </w:tcBorders>
            <w:shd w:val="clear" w:color="auto" w:fill="auto"/>
            <w:noWrap/>
            <w:vAlign w:val="bottom"/>
            <w:hideMark/>
          </w:tcPr>
          <w:p w14:paraId="61A0F1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2,223</w:t>
            </w:r>
          </w:p>
        </w:tc>
        <w:tc>
          <w:tcPr>
            <w:tcW w:w="533" w:type="pct"/>
            <w:tcBorders>
              <w:top w:val="nil"/>
              <w:left w:val="nil"/>
              <w:bottom w:val="nil"/>
              <w:right w:val="nil"/>
            </w:tcBorders>
            <w:shd w:val="clear" w:color="auto" w:fill="auto"/>
            <w:noWrap/>
            <w:vAlign w:val="bottom"/>
            <w:hideMark/>
          </w:tcPr>
          <w:p w14:paraId="76543DD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0,026</w:t>
            </w:r>
          </w:p>
        </w:tc>
      </w:tr>
      <w:tr w:rsidR="008F7C80" w:rsidRPr="008F7C80" w14:paraId="0244F681" w14:textId="77777777" w:rsidTr="00FB40CF">
        <w:trPr>
          <w:trHeight w:val="290"/>
        </w:trPr>
        <w:tc>
          <w:tcPr>
            <w:tcW w:w="2531" w:type="pct"/>
            <w:tcBorders>
              <w:top w:val="nil"/>
              <w:left w:val="nil"/>
              <w:bottom w:val="nil"/>
              <w:right w:val="nil"/>
            </w:tcBorders>
            <w:shd w:val="clear" w:color="auto" w:fill="auto"/>
            <w:noWrap/>
            <w:vAlign w:val="bottom"/>
            <w:hideMark/>
          </w:tcPr>
          <w:p w14:paraId="5A9908F6"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county_Mendocino_County</w:t>
            </w:r>
            <w:proofErr w:type="spellEnd"/>
          </w:p>
        </w:tc>
        <w:tc>
          <w:tcPr>
            <w:tcW w:w="684" w:type="pct"/>
            <w:tcBorders>
              <w:top w:val="nil"/>
              <w:left w:val="nil"/>
              <w:bottom w:val="nil"/>
              <w:right w:val="nil"/>
            </w:tcBorders>
            <w:shd w:val="clear" w:color="auto" w:fill="auto"/>
            <w:noWrap/>
            <w:vAlign w:val="bottom"/>
            <w:hideMark/>
          </w:tcPr>
          <w:p w14:paraId="3BF9A67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-18,072</w:t>
            </w:r>
          </w:p>
        </w:tc>
        <w:tc>
          <w:tcPr>
            <w:tcW w:w="718" w:type="pct"/>
            <w:tcBorders>
              <w:top w:val="nil"/>
              <w:left w:val="nil"/>
              <w:bottom w:val="nil"/>
              <w:right w:val="nil"/>
            </w:tcBorders>
            <w:shd w:val="clear" w:color="auto" w:fill="auto"/>
            <w:noWrap/>
            <w:vAlign w:val="bottom"/>
            <w:hideMark/>
          </w:tcPr>
          <w:p w14:paraId="7374596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2.180,543</w:t>
            </w:r>
          </w:p>
        </w:tc>
        <w:tc>
          <w:tcPr>
            <w:tcW w:w="534" w:type="pct"/>
            <w:tcBorders>
              <w:top w:val="nil"/>
              <w:left w:val="nil"/>
              <w:bottom w:val="nil"/>
              <w:right w:val="nil"/>
            </w:tcBorders>
            <w:shd w:val="clear" w:color="auto" w:fill="auto"/>
            <w:noWrap/>
            <w:vAlign w:val="bottom"/>
            <w:hideMark/>
          </w:tcPr>
          <w:p w14:paraId="5195CDE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c>
          <w:tcPr>
            <w:tcW w:w="533" w:type="pct"/>
            <w:tcBorders>
              <w:top w:val="nil"/>
              <w:left w:val="nil"/>
              <w:bottom w:val="nil"/>
              <w:right w:val="nil"/>
            </w:tcBorders>
            <w:shd w:val="clear" w:color="auto" w:fill="auto"/>
            <w:noWrap/>
            <w:vAlign w:val="bottom"/>
            <w:hideMark/>
          </w:tcPr>
          <w:p w14:paraId="7B08237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0,993</w:t>
            </w:r>
          </w:p>
        </w:tc>
      </w:tr>
      <w:tr w:rsidR="008F7C80" w:rsidRPr="008F7C80" w14:paraId="4881AE14" w14:textId="77777777" w:rsidTr="00FB40CF">
        <w:trPr>
          <w:trHeight w:val="290"/>
        </w:trPr>
        <w:tc>
          <w:tcPr>
            <w:tcW w:w="2531" w:type="pct"/>
            <w:tcBorders>
              <w:top w:val="nil"/>
              <w:left w:val="nil"/>
              <w:bottom w:val="nil"/>
              <w:right w:val="nil"/>
            </w:tcBorders>
            <w:shd w:val="clear" w:color="auto" w:fill="auto"/>
            <w:noWrap/>
            <w:vAlign w:val="bottom"/>
            <w:hideMark/>
          </w:tcPr>
          <w:p w14:paraId="2AB172EE"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offer_Offer_A</w:t>
            </w:r>
            <w:proofErr w:type="spellEnd"/>
          </w:p>
        </w:tc>
        <w:tc>
          <w:tcPr>
            <w:tcW w:w="684" w:type="pct"/>
            <w:tcBorders>
              <w:top w:val="nil"/>
              <w:left w:val="nil"/>
              <w:bottom w:val="nil"/>
              <w:right w:val="nil"/>
            </w:tcBorders>
            <w:shd w:val="clear" w:color="auto" w:fill="auto"/>
            <w:noWrap/>
            <w:vAlign w:val="bottom"/>
            <w:hideMark/>
          </w:tcPr>
          <w:p w14:paraId="7492D38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1,477</w:t>
            </w:r>
          </w:p>
        </w:tc>
        <w:tc>
          <w:tcPr>
            <w:tcW w:w="718" w:type="pct"/>
            <w:tcBorders>
              <w:top w:val="nil"/>
              <w:left w:val="nil"/>
              <w:bottom w:val="nil"/>
              <w:right w:val="nil"/>
            </w:tcBorders>
            <w:shd w:val="clear" w:color="auto" w:fill="auto"/>
            <w:noWrap/>
            <w:vAlign w:val="bottom"/>
            <w:hideMark/>
          </w:tcPr>
          <w:p w14:paraId="3FCAB6D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0,537</w:t>
            </w:r>
          </w:p>
        </w:tc>
        <w:tc>
          <w:tcPr>
            <w:tcW w:w="534" w:type="pct"/>
            <w:tcBorders>
              <w:top w:val="nil"/>
              <w:left w:val="nil"/>
              <w:bottom w:val="nil"/>
              <w:right w:val="nil"/>
            </w:tcBorders>
            <w:shd w:val="clear" w:color="auto" w:fill="auto"/>
            <w:noWrap/>
            <w:vAlign w:val="bottom"/>
            <w:hideMark/>
          </w:tcPr>
          <w:p w14:paraId="5ED44DA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2,748</w:t>
            </w:r>
          </w:p>
        </w:tc>
        <w:tc>
          <w:tcPr>
            <w:tcW w:w="533" w:type="pct"/>
            <w:tcBorders>
              <w:top w:val="nil"/>
              <w:left w:val="nil"/>
              <w:bottom w:val="nil"/>
              <w:right w:val="nil"/>
            </w:tcBorders>
            <w:shd w:val="clear" w:color="auto" w:fill="auto"/>
            <w:noWrap/>
            <w:vAlign w:val="bottom"/>
            <w:hideMark/>
          </w:tcPr>
          <w:p w14:paraId="11B42F2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0,006</w:t>
            </w:r>
          </w:p>
        </w:tc>
      </w:tr>
      <w:tr w:rsidR="008F7C80" w:rsidRPr="008F7C80" w14:paraId="03CD362E" w14:textId="77777777" w:rsidTr="00FB40CF">
        <w:trPr>
          <w:trHeight w:val="290"/>
        </w:trPr>
        <w:tc>
          <w:tcPr>
            <w:tcW w:w="2531" w:type="pct"/>
            <w:tcBorders>
              <w:top w:val="nil"/>
              <w:left w:val="nil"/>
              <w:bottom w:val="nil"/>
              <w:right w:val="nil"/>
            </w:tcBorders>
            <w:shd w:val="clear" w:color="auto" w:fill="auto"/>
            <w:noWrap/>
            <w:vAlign w:val="bottom"/>
            <w:hideMark/>
          </w:tcPr>
          <w:p w14:paraId="320016F9"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county_Lake_County</w:t>
            </w:r>
            <w:proofErr w:type="spellEnd"/>
          </w:p>
        </w:tc>
        <w:tc>
          <w:tcPr>
            <w:tcW w:w="684" w:type="pct"/>
            <w:tcBorders>
              <w:top w:val="nil"/>
              <w:left w:val="nil"/>
              <w:bottom w:val="nil"/>
              <w:right w:val="nil"/>
            </w:tcBorders>
            <w:shd w:val="clear" w:color="auto" w:fill="auto"/>
            <w:noWrap/>
            <w:vAlign w:val="bottom"/>
            <w:hideMark/>
          </w:tcPr>
          <w:p w14:paraId="487E22E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-16,676</w:t>
            </w:r>
          </w:p>
        </w:tc>
        <w:tc>
          <w:tcPr>
            <w:tcW w:w="718" w:type="pct"/>
            <w:tcBorders>
              <w:top w:val="nil"/>
              <w:left w:val="nil"/>
              <w:bottom w:val="nil"/>
              <w:right w:val="nil"/>
            </w:tcBorders>
            <w:shd w:val="clear" w:color="auto" w:fill="auto"/>
            <w:noWrap/>
            <w:vAlign w:val="bottom"/>
            <w:hideMark/>
          </w:tcPr>
          <w:p w14:paraId="2A0DC6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1.029,119</w:t>
            </w:r>
          </w:p>
        </w:tc>
        <w:tc>
          <w:tcPr>
            <w:tcW w:w="534" w:type="pct"/>
            <w:tcBorders>
              <w:top w:val="nil"/>
              <w:left w:val="nil"/>
              <w:bottom w:val="nil"/>
              <w:right w:val="nil"/>
            </w:tcBorders>
            <w:shd w:val="clear" w:color="auto" w:fill="auto"/>
            <w:noWrap/>
            <w:vAlign w:val="bottom"/>
            <w:hideMark/>
          </w:tcPr>
          <w:p w14:paraId="6D88846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-0,016</w:t>
            </w:r>
          </w:p>
        </w:tc>
        <w:tc>
          <w:tcPr>
            <w:tcW w:w="533" w:type="pct"/>
            <w:tcBorders>
              <w:top w:val="nil"/>
              <w:left w:val="nil"/>
              <w:bottom w:val="nil"/>
              <w:right w:val="nil"/>
            </w:tcBorders>
            <w:shd w:val="clear" w:color="auto" w:fill="auto"/>
            <w:noWrap/>
            <w:vAlign w:val="bottom"/>
            <w:hideMark/>
          </w:tcPr>
          <w:p w14:paraId="294CD67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0,987</w:t>
            </w:r>
          </w:p>
        </w:tc>
      </w:tr>
      <w:tr w:rsidR="008F7C80" w:rsidRPr="008F7C80" w14:paraId="169D3DC6" w14:textId="77777777" w:rsidTr="00FB40CF">
        <w:trPr>
          <w:trHeight w:val="290"/>
        </w:trPr>
        <w:tc>
          <w:tcPr>
            <w:tcW w:w="2531" w:type="pct"/>
            <w:tcBorders>
              <w:top w:val="nil"/>
              <w:left w:val="nil"/>
              <w:bottom w:val="nil"/>
              <w:right w:val="nil"/>
            </w:tcBorders>
            <w:shd w:val="clear" w:color="auto" w:fill="auto"/>
            <w:noWrap/>
            <w:vAlign w:val="bottom"/>
            <w:hideMark/>
          </w:tcPr>
          <w:p w14:paraId="72A44219"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age</w:t>
            </w:r>
          </w:p>
        </w:tc>
        <w:tc>
          <w:tcPr>
            <w:tcW w:w="684" w:type="pct"/>
            <w:tcBorders>
              <w:top w:val="nil"/>
              <w:left w:val="nil"/>
              <w:bottom w:val="nil"/>
              <w:right w:val="nil"/>
            </w:tcBorders>
            <w:shd w:val="clear" w:color="auto" w:fill="auto"/>
            <w:noWrap/>
            <w:vAlign w:val="bottom"/>
            <w:hideMark/>
          </w:tcPr>
          <w:p w14:paraId="2288AC8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0,014</w:t>
            </w:r>
          </w:p>
        </w:tc>
        <w:tc>
          <w:tcPr>
            <w:tcW w:w="718" w:type="pct"/>
            <w:tcBorders>
              <w:top w:val="nil"/>
              <w:left w:val="nil"/>
              <w:bottom w:val="nil"/>
              <w:right w:val="nil"/>
            </w:tcBorders>
            <w:shd w:val="clear" w:color="auto" w:fill="auto"/>
            <w:noWrap/>
            <w:vAlign w:val="bottom"/>
            <w:hideMark/>
          </w:tcPr>
          <w:p w14:paraId="70504D4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0,006</w:t>
            </w:r>
          </w:p>
        </w:tc>
        <w:tc>
          <w:tcPr>
            <w:tcW w:w="534" w:type="pct"/>
            <w:tcBorders>
              <w:top w:val="nil"/>
              <w:left w:val="nil"/>
              <w:bottom w:val="nil"/>
              <w:right w:val="nil"/>
            </w:tcBorders>
            <w:shd w:val="clear" w:color="auto" w:fill="auto"/>
            <w:noWrap/>
            <w:vAlign w:val="bottom"/>
            <w:hideMark/>
          </w:tcPr>
          <w:p w14:paraId="53B07AA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2,441</w:t>
            </w:r>
          </w:p>
        </w:tc>
        <w:tc>
          <w:tcPr>
            <w:tcW w:w="533" w:type="pct"/>
            <w:tcBorders>
              <w:top w:val="nil"/>
              <w:left w:val="nil"/>
              <w:bottom w:val="nil"/>
              <w:right w:val="nil"/>
            </w:tcBorders>
            <w:shd w:val="clear" w:color="auto" w:fill="auto"/>
            <w:noWrap/>
            <w:vAlign w:val="bottom"/>
            <w:hideMark/>
          </w:tcPr>
          <w:p w14:paraId="345E097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0,015</w:t>
            </w:r>
          </w:p>
        </w:tc>
      </w:tr>
      <w:tr w:rsidR="008F7C80" w:rsidRPr="008F7C80" w14:paraId="1CB24636" w14:textId="77777777" w:rsidTr="00FB40CF">
        <w:trPr>
          <w:trHeight w:val="290"/>
        </w:trPr>
        <w:tc>
          <w:tcPr>
            <w:tcW w:w="2531" w:type="pct"/>
            <w:tcBorders>
              <w:top w:val="nil"/>
              <w:left w:val="nil"/>
              <w:bottom w:val="nil"/>
              <w:right w:val="nil"/>
            </w:tcBorders>
            <w:shd w:val="clear" w:color="auto" w:fill="auto"/>
            <w:noWrap/>
            <w:vAlign w:val="bottom"/>
            <w:hideMark/>
          </w:tcPr>
          <w:p w14:paraId="295782DD"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county_Nevada_County</w:t>
            </w:r>
            <w:proofErr w:type="spellEnd"/>
          </w:p>
        </w:tc>
        <w:tc>
          <w:tcPr>
            <w:tcW w:w="684" w:type="pct"/>
            <w:tcBorders>
              <w:top w:val="nil"/>
              <w:left w:val="nil"/>
              <w:bottom w:val="nil"/>
              <w:right w:val="nil"/>
            </w:tcBorders>
            <w:shd w:val="clear" w:color="auto" w:fill="auto"/>
            <w:noWrap/>
            <w:vAlign w:val="bottom"/>
            <w:hideMark/>
          </w:tcPr>
          <w:p w14:paraId="1D44190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-18,672</w:t>
            </w:r>
          </w:p>
        </w:tc>
        <w:tc>
          <w:tcPr>
            <w:tcW w:w="718" w:type="pct"/>
            <w:tcBorders>
              <w:top w:val="nil"/>
              <w:left w:val="nil"/>
              <w:bottom w:val="nil"/>
              <w:right w:val="nil"/>
            </w:tcBorders>
            <w:shd w:val="clear" w:color="auto" w:fill="auto"/>
            <w:noWrap/>
            <w:vAlign w:val="bottom"/>
            <w:hideMark/>
          </w:tcPr>
          <w:p w14:paraId="5880D29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2.308,246</w:t>
            </w:r>
          </w:p>
        </w:tc>
        <w:tc>
          <w:tcPr>
            <w:tcW w:w="534" w:type="pct"/>
            <w:tcBorders>
              <w:top w:val="nil"/>
              <w:left w:val="nil"/>
              <w:bottom w:val="nil"/>
              <w:right w:val="nil"/>
            </w:tcBorders>
            <w:shd w:val="clear" w:color="auto" w:fill="auto"/>
            <w:noWrap/>
            <w:vAlign w:val="bottom"/>
            <w:hideMark/>
          </w:tcPr>
          <w:p w14:paraId="611CF6A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c>
          <w:tcPr>
            <w:tcW w:w="533" w:type="pct"/>
            <w:tcBorders>
              <w:top w:val="nil"/>
              <w:left w:val="nil"/>
              <w:bottom w:val="nil"/>
              <w:right w:val="nil"/>
            </w:tcBorders>
            <w:shd w:val="clear" w:color="auto" w:fill="auto"/>
            <w:noWrap/>
            <w:vAlign w:val="bottom"/>
            <w:hideMark/>
          </w:tcPr>
          <w:p w14:paraId="2F2E424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0,994</w:t>
            </w:r>
          </w:p>
        </w:tc>
      </w:tr>
      <w:tr w:rsidR="008F7C80" w:rsidRPr="008F7C80" w14:paraId="7697614E" w14:textId="77777777" w:rsidTr="00FB40CF">
        <w:trPr>
          <w:trHeight w:val="290"/>
        </w:trPr>
        <w:tc>
          <w:tcPr>
            <w:tcW w:w="2531" w:type="pct"/>
            <w:tcBorders>
              <w:top w:val="nil"/>
              <w:left w:val="nil"/>
              <w:bottom w:val="nil"/>
              <w:right w:val="nil"/>
            </w:tcBorders>
            <w:shd w:val="clear" w:color="auto" w:fill="auto"/>
            <w:noWrap/>
            <w:vAlign w:val="bottom"/>
            <w:hideMark/>
          </w:tcPr>
          <w:p w14:paraId="7E3C4EF8"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tx_contrib_cobrancas_extras_cobranca_geral</w:t>
            </w:r>
            <w:proofErr w:type="spellEnd"/>
          </w:p>
        </w:tc>
        <w:tc>
          <w:tcPr>
            <w:tcW w:w="684" w:type="pct"/>
            <w:tcBorders>
              <w:top w:val="nil"/>
              <w:left w:val="nil"/>
              <w:bottom w:val="nil"/>
              <w:right w:val="nil"/>
            </w:tcBorders>
            <w:shd w:val="clear" w:color="auto" w:fill="auto"/>
            <w:noWrap/>
            <w:vAlign w:val="bottom"/>
            <w:hideMark/>
          </w:tcPr>
          <w:p w14:paraId="6AAE79A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5,731</w:t>
            </w:r>
          </w:p>
        </w:tc>
        <w:tc>
          <w:tcPr>
            <w:tcW w:w="718" w:type="pct"/>
            <w:tcBorders>
              <w:top w:val="nil"/>
              <w:left w:val="nil"/>
              <w:bottom w:val="nil"/>
              <w:right w:val="nil"/>
            </w:tcBorders>
            <w:shd w:val="clear" w:color="auto" w:fill="auto"/>
            <w:noWrap/>
            <w:vAlign w:val="bottom"/>
            <w:hideMark/>
          </w:tcPr>
          <w:p w14:paraId="427CE0F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2,018</w:t>
            </w:r>
          </w:p>
        </w:tc>
        <w:tc>
          <w:tcPr>
            <w:tcW w:w="534" w:type="pct"/>
            <w:tcBorders>
              <w:top w:val="nil"/>
              <w:left w:val="nil"/>
              <w:bottom w:val="nil"/>
              <w:right w:val="nil"/>
            </w:tcBorders>
            <w:shd w:val="clear" w:color="auto" w:fill="auto"/>
            <w:noWrap/>
            <w:vAlign w:val="bottom"/>
            <w:hideMark/>
          </w:tcPr>
          <w:p w14:paraId="4BCE540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2,840</w:t>
            </w:r>
          </w:p>
        </w:tc>
        <w:tc>
          <w:tcPr>
            <w:tcW w:w="533" w:type="pct"/>
            <w:tcBorders>
              <w:top w:val="nil"/>
              <w:left w:val="nil"/>
              <w:bottom w:val="nil"/>
              <w:right w:val="nil"/>
            </w:tcBorders>
            <w:shd w:val="clear" w:color="auto" w:fill="auto"/>
            <w:noWrap/>
            <w:vAlign w:val="bottom"/>
            <w:hideMark/>
          </w:tcPr>
          <w:p w14:paraId="457A0ED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0,005</w:t>
            </w:r>
          </w:p>
        </w:tc>
      </w:tr>
      <w:tr w:rsidR="008F7C80" w:rsidRPr="008F7C80" w14:paraId="709C8CC7" w14:textId="77777777" w:rsidTr="00FB40CF">
        <w:trPr>
          <w:trHeight w:val="290"/>
        </w:trPr>
        <w:tc>
          <w:tcPr>
            <w:tcW w:w="2531" w:type="pct"/>
            <w:tcBorders>
              <w:top w:val="nil"/>
              <w:left w:val="nil"/>
              <w:bottom w:val="nil"/>
              <w:right w:val="nil"/>
            </w:tcBorders>
            <w:shd w:val="clear" w:color="auto" w:fill="auto"/>
            <w:noWrap/>
            <w:vAlign w:val="bottom"/>
            <w:hideMark/>
          </w:tcPr>
          <w:p w14:paraId="287CF76E"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county_Fresno_County</w:t>
            </w:r>
            <w:proofErr w:type="spellEnd"/>
          </w:p>
        </w:tc>
        <w:tc>
          <w:tcPr>
            <w:tcW w:w="684" w:type="pct"/>
            <w:tcBorders>
              <w:top w:val="nil"/>
              <w:left w:val="nil"/>
              <w:bottom w:val="nil"/>
              <w:right w:val="nil"/>
            </w:tcBorders>
            <w:shd w:val="clear" w:color="auto" w:fill="auto"/>
            <w:noWrap/>
            <w:vAlign w:val="bottom"/>
            <w:hideMark/>
          </w:tcPr>
          <w:p w14:paraId="5D2D07C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1,038</w:t>
            </w:r>
          </w:p>
        </w:tc>
        <w:tc>
          <w:tcPr>
            <w:tcW w:w="718" w:type="pct"/>
            <w:tcBorders>
              <w:top w:val="nil"/>
              <w:left w:val="nil"/>
              <w:bottom w:val="nil"/>
              <w:right w:val="nil"/>
            </w:tcBorders>
            <w:shd w:val="clear" w:color="auto" w:fill="auto"/>
            <w:noWrap/>
            <w:vAlign w:val="bottom"/>
            <w:hideMark/>
          </w:tcPr>
          <w:p w14:paraId="239169A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0,542</w:t>
            </w:r>
          </w:p>
        </w:tc>
        <w:tc>
          <w:tcPr>
            <w:tcW w:w="534" w:type="pct"/>
            <w:tcBorders>
              <w:top w:val="nil"/>
              <w:left w:val="nil"/>
              <w:bottom w:val="nil"/>
              <w:right w:val="nil"/>
            </w:tcBorders>
            <w:shd w:val="clear" w:color="auto" w:fill="auto"/>
            <w:noWrap/>
            <w:vAlign w:val="bottom"/>
            <w:hideMark/>
          </w:tcPr>
          <w:p w14:paraId="1C8F73F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1,914</w:t>
            </w:r>
          </w:p>
        </w:tc>
        <w:tc>
          <w:tcPr>
            <w:tcW w:w="533" w:type="pct"/>
            <w:tcBorders>
              <w:top w:val="nil"/>
              <w:left w:val="nil"/>
              <w:bottom w:val="nil"/>
              <w:right w:val="nil"/>
            </w:tcBorders>
            <w:shd w:val="clear" w:color="auto" w:fill="auto"/>
            <w:noWrap/>
            <w:vAlign w:val="bottom"/>
            <w:hideMark/>
          </w:tcPr>
          <w:p w14:paraId="46601F4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0,056</w:t>
            </w:r>
          </w:p>
        </w:tc>
      </w:tr>
      <w:tr w:rsidR="008F7C80" w:rsidRPr="008F7C80" w14:paraId="0CFC9BCB" w14:textId="77777777" w:rsidTr="00FB40CF">
        <w:trPr>
          <w:trHeight w:val="290"/>
        </w:trPr>
        <w:tc>
          <w:tcPr>
            <w:tcW w:w="2531" w:type="pct"/>
            <w:tcBorders>
              <w:top w:val="nil"/>
              <w:left w:val="nil"/>
              <w:bottom w:val="nil"/>
              <w:right w:val="nil"/>
            </w:tcBorders>
            <w:shd w:val="clear" w:color="auto" w:fill="auto"/>
            <w:noWrap/>
            <w:vAlign w:val="bottom"/>
            <w:hideMark/>
          </w:tcPr>
          <w:p w14:paraId="40D1B204"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county_El_Dorado_County</w:t>
            </w:r>
            <w:proofErr w:type="spellEnd"/>
          </w:p>
        </w:tc>
        <w:tc>
          <w:tcPr>
            <w:tcW w:w="684" w:type="pct"/>
            <w:tcBorders>
              <w:top w:val="nil"/>
              <w:left w:val="nil"/>
              <w:bottom w:val="nil"/>
              <w:right w:val="nil"/>
            </w:tcBorders>
            <w:shd w:val="clear" w:color="auto" w:fill="auto"/>
            <w:noWrap/>
            <w:vAlign w:val="bottom"/>
            <w:hideMark/>
          </w:tcPr>
          <w:p w14:paraId="47A729E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1,444</w:t>
            </w:r>
          </w:p>
        </w:tc>
        <w:tc>
          <w:tcPr>
            <w:tcW w:w="718" w:type="pct"/>
            <w:tcBorders>
              <w:top w:val="nil"/>
              <w:left w:val="nil"/>
              <w:bottom w:val="nil"/>
              <w:right w:val="nil"/>
            </w:tcBorders>
            <w:shd w:val="clear" w:color="auto" w:fill="auto"/>
            <w:noWrap/>
            <w:vAlign w:val="bottom"/>
            <w:hideMark/>
          </w:tcPr>
          <w:p w14:paraId="72FE823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0,828</w:t>
            </w:r>
          </w:p>
        </w:tc>
        <w:tc>
          <w:tcPr>
            <w:tcW w:w="534" w:type="pct"/>
            <w:tcBorders>
              <w:top w:val="nil"/>
              <w:left w:val="nil"/>
              <w:bottom w:val="nil"/>
              <w:right w:val="nil"/>
            </w:tcBorders>
            <w:shd w:val="clear" w:color="auto" w:fill="auto"/>
            <w:noWrap/>
            <w:vAlign w:val="bottom"/>
            <w:hideMark/>
          </w:tcPr>
          <w:p w14:paraId="28D5696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1,743</w:t>
            </w:r>
          </w:p>
        </w:tc>
        <w:tc>
          <w:tcPr>
            <w:tcW w:w="533" w:type="pct"/>
            <w:tcBorders>
              <w:top w:val="nil"/>
              <w:left w:val="nil"/>
              <w:bottom w:val="nil"/>
              <w:right w:val="nil"/>
            </w:tcBorders>
            <w:shd w:val="clear" w:color="auto" w:fill="auto"/>
            <w:noWrap/>
            <w:vAlign w:val="bottom"/>
            <w:hideMark/>
          </w:tcPr>
          <w:p w14:paraId="1E3908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0,081</w:t>
            </w:r>
          </w:p>
        </w:tc>
      </w:tr>
      <w:tr w:rsidR="008F7C80" w:rsidRPr="008F7C80" w14:paraId="6746958D" w14:textId="77777777" w:rsidTr="00FB40CF">
        <w:trPr>
          <w:trHeight w:val="290"/>
        </w:trPr>
        <w:tc>
          <w:tcPr>
            <w:tcW w:w="2531" w:type="pct"/>
            <w:tcBorders>
              <w:top w:val="nil"/>
              <w:left w:val="nil"/>
              <w:bottom w:val="nil"/>
              <w:right w:val="nil"/>
            </w:tcBorders>
            <w:shd w:val="clear" w:color="auto" w:fill="auto"/>
            <w:noWrap/>
            <w:vAlign w:val="bottom"/>
            <w:hideMark/>
          </w:tcPr>
          <w:p w14:paraId="51F1799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county_Tulare_County</w:t>
            </w:r>
            <w:proofErr w:type="spellEnd"/>
          </w:p>
        </w:tc>
        <w:tc>
          <w:tcPr>
            <w:tcW w:w="684" w:type="pct"/>
            <w:tcBorders>
              <w:top w:val="nil"/>
              <w:left w:val="nil"/>
              <w:bottom w:val="nil"/>
              <w:right w:val="nil"/>
            </w:tcBorders>
            <w:shd w:val="clear" w:color="auto" w:fill="auto"/>
            <w:noWrap/>
            <w:vAlign w:val="bottom"/>
            <w:hideMark/>
          </w:tcPr>
          <w:p w14:paraId="37D33E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-1,463</w:t>
            </w:r>
          </w:p>
        </w:tc>
        <w:tc>
          <w:tcPr>
            <w:tcW w:w="718" w:type="pct"/>
            <w:tcBorders>
              <w:top w:val="nil"/>
              <w:left w:val="nil"/>
              <w:bottom w:val="nil"/>
              <w:right w:val="nil"/>
            </w:tcBorders>
            <w:shd w:val="clear" w:color="auto" w:fill="auto"/>
            <w:noWrap/>
            <w:vAlign w:val="bottom"/>
            <w:hideMark/>
          </w:tcPr>
          <w:p w14:paraId="3E1A0C0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0,806</w:t>
            </w:r>
          </w:p>
        </w:tc>
        <w:tc>
          <w:tcPr>
            <w:tcW w:w="534" w:type="pct"/>
            <w:tcBorders>
              <w:top w:val="nil"/>
              <w:left w:val="nil"/>
              <w:bottom w:val="nil"/>
              <w:right w:val="nil"/>
            </w:tcBorders>
            <w:shd w:val="clear" w:color="auto" w:fill="auto"/>
            <w:noWrap/>
            <w:vAlign w:val="bottom"/>
            <w:hideMark/>
          </w:tcPr>
          <w:p w14:paraId="084B898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-1,816</w:t>
            </w:r>
          </w:p>
        </w:tc>
        <w:tc>
          <w:tcPr>
            <w:tcW w:w="533" w:type="pct"/>
            <w:tcBorders>
              <w:top w:val="nil"/>
              <w:left w:val="nil"/>
              <w:bottom w:val="nil"/>
              <w:right w:val="nil"/>
            </w:tcBorders>
            <w:shd w:val="clear" w:color="auto" w:fill="auto"/>
            <w:noWrap/>
            <w:vAlign w:val="bottom"/>
            <w:hideMark/>
          </w:tcPr>
          <w:p w14:paraId="54E81A5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0,069</w:t>
            </w:r>
          </w:p>
        </w:tc>
      </w:tr>
      <w:tr w:rsidR="008F7C80" w:rsidRPr="008F7C80" w14:paraId="28DAB4E4" w14:textId="77777777" w:rsidTr="00FB40CF">
        <w:trPr>
          <w:trHeight w:val="290"/>
        </w:trPr>
        <w:tc>
          <w:tcPr>
            <w:tcW w:w="2531" w:type="pct"/>
            <w:tcBorders>
              <w:top w:val="nil"/>
              <w:left w:val="nil"/>
              <w:bottom w:val="nil"/>
              <w:right w:val="nil"/>
            </w:tcBorders>
            <w:shd w:val="clear" w:color="auto" w:fill="auto"/>
            <w:noWrap/>
            <w:vAlign w:val="bottom"/>
            <w:hideMark/>
          </w:tcPr>
          <w:p w14:paraId="19E4334B"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total_charges</w:t>
            </w:r>
            <w:proofErr w:type="spellEnd"/>
          </w:p>
        </w:tc>
        <w:tc>
          <w:tcPr>
            <w:tcW w:w="684" w:type="pct"/>
            <w:tcBorders>
              <w:top w:val="nil"/>
              <w:left w:val="nil"/>
              <w:bottom w:val="nil"/>
              <w:right w:val="nil"/>
            </w:tcBorders>
            <w:shd w:val="clear" w:color="auto" w:fill="auto"/>
            <w:noWrap/>
            <w:vAlign w:val="bottom"/>
            <w:hideMark/>
          </w:tcPr>
          <w:p w14:paraId="62907B6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718" w:type="pct"/>
            <w:tcBorders>
              <w:top w:val="nil"/>
              <w:left w:val="nil"/>
              <w:bottom w:val="nil"/>
              <w:right w:val="nil"/>
            </w:tcBorders>
            <w:shd w:val="clear" w:color="auto" w:fill="auto"/>
            <w:noWrap/>
            <w:vAlign w:val="bottom"/>
            <w:hideMark/>
          </w:tcPr>
          <w:p w14:paraId="5BDA9F8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534" w:type="pct"/>
            <w:tcBorders>
              <w:top w:val="nil"/>
              <w:left w:val="nil"/>
              <w:bottom w:val="nil"/>
              <w:right w:val="nil"/>
            </w:tcBorders>
            <w:shd w:val="clear" w:color="auto" w:fill="auto"/>
            <w:noWrap/>
            <w:vAlign w:val="bottom"/>
            <w:hideMark/>
          </w:tcPr>
          <w:p w14:paraId="6D2766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-2,647</w:t>
            </w:r>
          </w:p>
        </w:tc>
        <w:tc>
          <w:tcPr>
            <w:tcW w:w="533" w:type="pct"/>
            <w:tcBorders>
              <w:top w:val="nil"/>
              <w:left w:val="nil"/>
              <w:bottom w:val="nil"/>
              <w:right w:val="nil"/>
            </w:tcBorders>
            <w:shd w:val="clear" w:color="auto" w:fill="auto"/>
            <w:noWrap/>
            <w:vAlign w:val="bottom"/>
            <w:hideMark/>
          </w:tcPr>
          <w:p w14:paraId="1B9E742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r>
      <w:tr w:rsidR="008F7C80" w:rsidRPr="008F7C80" w14:paraId="3C49CA2C" w14:textId="77777777" w:rsidTr="00FB40CF">
        <w:trPr>
          <w:trHeight w:val="290"/>
        </w:trPr>
        <w:tc>
          <w:tcPr>
            <w:tcW w:w="2531" w:type="pct"/>
            <w:tcBorders>
              <w:top w:val="nil"/>
              <w:left w:val="nil"/>
              <w:bottom w:val="nil"/>
              <w:right w:val="nil"/>
            </w:tcBorders>
            <w:shd w:val="clear" w:color="auto" w:fill="auto"/>
            <w:noWrap/>
            <w:vAlign w:val="bottom"/>
            <w:hideMark/>
          </w:tcPr>
          <w:p w14:paraId="695A558F"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county_San_Mateo_County</w:t>
            </w:r>
            <w:proofErr w:type="spellEnd"/>
          </w:p>
        </w:tc>
        <w:tc>
          <w:tcPr>
            <w:tcW w:w="684" w:type="pct"/>
            <w:tcBorders>
              <w:top w:val="nil"/>
              <w:left w:val="nil"/>
              <w:bottom w:val="nil"/>
              <w:right w:val="nil"/>
            </w:tcBorders>
            <w:shd w:val="clear" w:color="auto" w:fill="auto"/>
            <w:noWrap/>
            <w:vAlign w:val="bottom"/>
            <w:hideMark/>
          </w:tcPr>
          <w:p w14:paraId="49913A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-1,743</w:t>
            </w:r>
          </w:p>
        </w:tc>
        <w:tc>
          <w:tcPr>
            <w:tcW w:w="718" w:type="pct"/>
            <w:tcBorders>
              <w:top w:val="nil"/>
              <w:left w:val="nil"/>
              <w:bottom w:val="nil"/>
              <w:right w:val="nil"/>
            </w:tcBorders>
            <w:shd w:val="clear" w:color="auto" w:fill="auto"/>
            <w:noWrap/>
            <w:vAlign w:val="bottom"/>
            <w:hideMark/>
          </w:tcPr>
          <w:p w14:paraId="6388800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1,120</w:t>
            </w:r>
          </w:p>
        </w:tc>
        <w:tc>
          <w:tcPr>
            <w:tcW w:w="534" w:type="pct"/>
            <w:tcBorders>
              <w:top w:val="nil"/>
              <w:left w:val="nil"/>
              <w:bottom w:val="nil"/>
              <w:right w:val="nil"/>
            </w:tcBorders>
            <w:shd w:val="clear" w:color="auto" w:fill="auto"/>
            <w:noWrap/>
            <w:vAlign w:val="bottom"/>
            <w:hideMark/>
          </w:tcPr>
          <w:p w14:paraId="06A3FB3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-1,556</w:t>
            </w:r>
          </w:p>
        </w:tc>
        <w:tc>
          <w:tcPr>
            <w:tcW w:w="533" w:type="pct"/>
            <w:tcBorders>
              <w:top w:val="nil"/>
              <w:left w:val="nil"/>
              <w:bottom w:val="nil"/>
              <w:right w:val="nil"/>
            </w:tcBorders>
            <w:shd w:val="clear" w:color="auto" w:fill="auto"/>
            <w:noWrap/>
            <w:vAlign w:val="bottom"/>
            <w:hideMark/>
          </w:tcPr>
          <w:p w14:paraId="5BEA08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0,120</w:t>
            </w:r>
          </w:p>
        </w:tc>
      </w:tr>
      <w:tr w:rsidR="008F7C80" w:rsidRPr="008F7C80" w14:paraId="3444855E" w14:textId="77777777" w:rsidTr="00FB40CF">
        <w:trPr>
          <w:trHeight w:val="290"/>
        </w:trPr>
        <w:tc>
          <w:tcPr>
            <w:tcW w:w="2531" w:type="pct"/>
            <w:tcBorders>
              <w:top w:val="nil"/>
              <w:left w:val="nil"/>
              <w:bottom w:val="nil"/>
              <w:right w:val="nil"/>
            </w:tcBorders>
            <w:shd w:val="clear" w:color="auto" w:fill="auto"/>
            <w:noWrap/>
            <w:vAlign w:val="bottom"/>
            <w:hideMark/>
          </w:tcPr>
          <w:p w14:paraId="75DDC98E" w14:textId="77777777" w:rsidR="008F7C80" w:rsidRPr="008F7C80" w:rsidRDefault="008F7C80" w:rsidP="008F7C80">
            <w:pPr>
              <w:spacing w:line="240" w:lineRule="auto"/>
              <w:jc w:val="left"/>
              <w:rPr>
                <w:rFonts w:eastAsia="Times New Roman"/>
                <w:color w:val="000000"/>
                <w:sz w:val="20"/>
                <w:szCs w:val="20"/>
                <w:lang w:val="en-US" w:eastAsia="pt-BR"/>
              </w:rPr>
            </w:pPr>
            <w:proofErr w:type="spellStart"/>
            <w:r w:rsidRPr="008F7C80">
              <w:rPr>
                <w:rFonts w:eastAsia="Times New Roman"/>
                <w:color w:val="000000"/>
                <w:sz w:val="20"/>
                <w:szCs w:val="20"/>
                <w:lang w:val="en-US" w:eastAsia="pt-BR"/>
              </w:rPr>
              <w:t>avg_monthly_long_distance_charges</w:t>
            </w:r>
            <w:proofErr w:type="spellEnd"/>
          </w:p>
        </w:tc>
        <w:tc>
          <w:tcPr>
            <w:tcW w:w="684" w:type="pct"/>
            <w:tcBorders>
              <w:top w:val="nil"/>
              <w:left w:val="nil"/>
              <w:bottom w:val="nil"/>
              <w:right w:val="nil"/>
            </w:tcBorders>
            <w:shd w:val="clear" w:color="auto" w:fill="auto"/>
            <w:noWrap/>
            <w:vAlign w:val="bottom"/>
            <w:hideMark/>
          </w:tcPr>
          <w:p w14:paraId="588A490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-0,050</w:t>
            </w:r>
          </w:p>
        </w:tc>
        <w:tc>
          <w:tcPr>
            <w:tcW w:w="718" w:type="pct"/>
            <w:tcBorders>
              <w:top w:val="nil"/>
              <w:left w:val="nil"/>
              <w:bottom w:val="nil"/>
              <w:right w:val="nil"/>
            </w:tcBorders>
            <w:shd w:val="clear" w:color="auto" w:fill="auto"/>
            <w:noWrap/>
            <w:vAlign w:val="bottom"/>
            <w:hideMark/>
          </w:tcPr>
          <w:p w14:paraId="4C20F9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0,019</w:t>
            </w:r>
          </w:p>
        </w:tc>
        <w:tc>
          <w:tcPr>
            <w:tcW w:w="534" w:type="pct"/>
            <w:tcBorders>
              <w:top w:val="nil"/>
              <w:left w:val="nil"/>
              <w:bottom w:val="nil"/>
              <w:right w:val="nil"/>
            </w:tcBorders>
            <w:shd w:val="clear" w:color="auto" w:fill="auto"/>
            <w:noWrap/>
            <w:vAlign w:val="bottom"/>
            <w:hideMark/>
          </w:tcPr>
          <w:p w14:paraId="28142AD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-2,626</w:t>
            </w:r>
          </w:p>
        </w:tc>
        <w:tc>
          <w:tcPr>
            <w:tcW w:w="533" w:type="pct"/>
            <w:tcBorders>
              <w:top w:val="nil"/>
              <w:left w:val="nil"/>
              <w:bottom w:val="nil"/>
              <w:right w:val="nil"/>
            </w:tcBorders>
            <w:shd w:val="clear" w:color="auto" w:fill="auto"/>
            <w:noWrap/>
            <w:vAlign w:val="bottom"/>
            <w:hideMark/>
          </w:tcPr>
          <w:p w14:paraId="28BB4B4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0,009</w:t>
            </w:r>
          </w:p>
        </w:tc>
      </w:tr>
      <w:tr w:rsidR="008F7C80" w:rsidRPr="008F7C80" w14:paraId="6E04F1EE" w14:textId="77777777" w:rsidTr="00FB40CF">
        <w:trPr>
          <w:trHeight w:val="290"/>
        </w:trPr>
        <w:tc>
          <w:tcPr>
            <w:tcW w:w="2531" w:type="pct"/>
            <w:tcBorders>
              <w:top w:val="nil"/>
              <w:left w:val="nil"/>
              <w:bottom w:val="nil"/>
              <w:right w:val="nil"/>
            </w:tcBorders>
            <w:shd w:val="clear" w:color="auto" w:fill="auto"/>
            <w:noWrap/>
            <w:vAlign w:val="bottom"/>
            <w:hideMark/>
          </w:tcPr>
          <w:p w14:paraId="43BD2A0F"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valor_cobrancas_extras</w:t>
            </w:r>
            <w:proofErr w:type="spellEnd"/>
          </w:p>
        </w:tc>
        <w:tc>
          <w:tcPr>
            <w:tcW w:w="684" w:type="pct"/>
            <w:tcBorders>
              <w:top w:val="nil"/>
              <w:left w:val="nil"/>
              <w:bottom w:val="nil"/>
              <w:right w:val="nil"/>
            </w:tcBorders>
            <w:shd w:val="clear" w:color="auto" w:fill="auto"/>
            <w:noWrap/>
            <w:vAlign w:val="bottom"/>
            <w:hideMark/>
          </w:tcPr>
          <w:p w14:paraId="4B03632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0,001</w:t>
            </w:r>
          </w:p>
        </w:tc>
        <w:tc>
          <w:tcPr>
            <w:tcW w:w="718" w:type="pct"/>
            <w:tcBorders>
              <w:top w:val="nil"/>
              <w:left w:val="nil"/>
              <w:bottom w:val="nil"/>
              <w:right w:val="nil"/>
            </w:tcBorders>
            <w:shd w:val="clear" w:color="auto" w:fill="auto"/>
            <w:noWrap/>
            <w:vAlign w:val="bottom"/>
            <w:hideMark/>
          </w:tcPr>
          <w:p w14:paraId="5BFFC9F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534" w:type="pct"/>
            <w:tcBorders>
              <w:top w:val="nil"/>
              <w:left w:val="nil"/>
              <w:bottom w:val="nil"/>
              <w:right w:val="nil"/>
            </w:tcBorders>
            <w:shd w:val="clear" w:color="auto" w:fill="auto"/>
            <w:noWrap/>
            <w:vAlign w:val="bottom"/>
            <w:hideMark/>
          </w:tcPr>
          <w:p w14:paraId="7EF44A7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2,098</w:t>
            </w:r>
          </w:p>
        </w:tc>
        <w:tc>
          <w:tcPr>
            <w:tcW w:w="533" w:type="pct"/>
            <w:tcBorders>
              <w:top w:val="nil"/>
              <w:left w:val="nil"/>
              <w:bottom w:val="nil"/>
              <w:right w:val="nil"/>
            </w:tcBorders>
            <w:shd w:val="clear" w:color="auto" w:fill="auto"/>
            <w:noWrap/>
            <w:vAlign w:val="bottom"/>
            <w:hideMark/>
          </w:tcPr>
          <w:p w14:paraId="7CDAB95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0,036</w:t>
            </w:r>
          </w:p>
        </w:tc>
      </w:tr>
      <w:tr w:rsidR="008F7C80" w:rsidRPr="008F7C80" w14:paraId="48C65643" w14:textId="77777777" w:rsidTr="00FB40CF">
        <w:trPr>
          <w:trHeight w:val="290"/>
        </w:trPr>
        <w:tc>
          <w:tcPr>
            <w:tcW w:w="2531" w:type="pct"/>
            <w:tcBorders>
              <w:top w:val="nil"/>
              <w:left w:val="nil"/>
              <w:bottom w:val="nil"/>
              <w:right w:val="nil"/>
            </w:tcBorders>
            <w:shd w:val="clear" w:color="auto" w:fill="auto"/>
            <w:noWrap/>
            <w:vAlign w:val="bottom"/>
            <w:hideMark/>
          </w:tcPr>
          <w:p w14:paraId="4EC221A2"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internet_type_Fiber_Optic</w:t>
            </w:r>
            <w:proofErr w:type="spellEnd"/>
          </w:p>
        </w:tc>
        <w:tc>
          <w:tcPr>
            <w:tcW w:w="684" w:type="pct"/>
            <w:tcBorders>
              <w:top w:val="nil"/>
              <w:left w:val="nil"/>
              <w:bottom w:val="nil"/>
              <w:right w:val="nil"/>
            </w:tcBorders>
            <w:shd w:val="clear" w:color="auto" w:fill="auto"/>
            <w:noWrap/>
            <w:vAlign w:val="bottom"/>
            <w:hideMark/>
          </w:tcPr>
          <w:p w14:paraId="08912C8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-0,792</w:t>
            </w:r>
          </w:p>
        </w:tc>
        <w:tc>
          <w:tcPr>
            <w:tcW w:w="718" w:type="pct"/>
            <w:tcBorders>
              <w:top w:val="nil"/>
              <w:left w:val="nil"/>
              <w:bottom w:val="nil"/>
              <w:right w:val="nil"/>
            </w:tcBorders>
            <w:shd w:val="clear" w:color="auto" w:fill="auto"/>
            <w:noWrap/>
            <w:vAlign w:val="bottom"/>
            <w:hideMark/>
          </w:tcPr>
          <w:p w14:paraId="4466075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0,371</w:t>
            </w:r>
          </w:p>
        </w:tc>
        <w:tc>
          <w:tcPr>
            <w:tcW w:w="534" w:type="pct"/>
            <w:tcBorders>
              <w:top w:val="nil"/>
              <w:left w:val="nil"/>
              <w:bottom w:val="nil"/>
              <w:right w:val="nil"/>
            </w:tcBorders>
            <w:shd w:val="clear" w:color="auto" w:fill="auto"/>
            <w:noWrap/>
            <w:vAlign w:val="bottom"/>
            <w:hideMark/>
          </w:tcPr>
          <w:p w14:paraId="1935703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-2,135</w:t>
            </w:r>
          </w:p>
        </w:tc>
        <w:tc>
          <w:tcPr>
            <w:tcW w:w="533" w:type="pct"/>
            <w:tcBorders>
              <w:top w:val="nil"/>
              <w:left w:val="nil"/>
              <w:bottom w:val="nil"/>
              <w:right w:val="nil"/>
            </w:tcBorders>
            <w:shd w:val="clear" w:color="auto" w:fill="auto"/>
            <w:noWrap/>
            <w:vAlign w:val="bottom"/>
            <w:hideMark/>
          </w:tcPr>
          <w:p w14:paraId="321E20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0,033</w:t>
            </w:r>
          </w:p>
        </w:tc>
      </w:tr>
      <w:tr w:rsidR="008F7C80" w:rsidRPr="008F7C80" w14:paraId="1C72A2DB" w14:textId="77777777" w:rsidTr="00FB40CF">
        <w:trPr>
          <w:trHeight w:val="290"/>
        </w:trPr>
        <w:tc>
          <w:tcPr>
            <w:tcW w:w="2531" w:type="pct"/>
            <w:tcBorders>
              <w:top w:val="nil"/>
              <w:left w:val="nil"/>
              <w:bottom w:val="single" w:sz="4" w:space="0" w:color="auto"/>
              <w:right w:val="nil"/>
            </w:tcBorders>
            <w:shd w:val="clear" w:color="auto" w:fill="auto"/>
            <w:noWrap/>
            <w:vAlign w:val="bottom"/>
            <w:hideMark/>
          </w:tcPr>
          <w:p w14:paraId="7BE82D57"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flg_online_backup1</w:t>
            </w:r>
          </w:p>
        </w:tc>
        <w:tc>
          <w:tcPr>
            <w:tcW w:w="684" w:type="pct"/>
            <w:tcBorders>
              <w:top w:val="nil"/>
              <w:left w:val="nil"/>
              <w:bottom w:val="single" w:sz="4" w:space="0" w:color="auto"/>
              <w:right w:val="nil"/>
            </w:tcBorders>
            <w:shd w:val="clear" w:color="auto" w:fill="auto"/>
            <w:noWrap/>
            <w:vAlign w:val="bottom"/>
            <w:hideMark/>
          </w:tcPr>
          <w:p w14:paraId="15205D1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-0,395</w:t>
            </w:r>
          </w:p>
        </w:tc>
        <w:tc>
          <w:tcPr>
            <w:tcW w:w="718" w:type="pct"/>
            <w:tcBorders>
              <w:top w:val="nil"/>
              <w:left w:val="nil"/>
              <w:bottom w:val="single" w:sz="4" w:space="0" w:color="auto"/>
              <w:right w:val="nil"/>
            </w:tcBorders>
            <w:shd w:val="clear" w:color="auto" w:fill="auto"/>
            <w:noWrap/>
            <w:vAlign w:val="bottom"/>
            <w:hideMark/>
          </w:tcPr>
          <w:p w14:paraId="15A0FAC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0,231</w:t>
            </w:r>
          </w:p>
        </w:tc>
        <w:tc>
          <w:tcPr>
            <w:tcW w:w="534" w:type="pct"/>
            <w:tcBorders>
              <w:top w:val="nil"/>
              <w:left w:val="nil"/>
              <w:bottom w:val="single" w:sz="4" w:space="0" w:color="auto"/>
              <w:right w:val="nil"/>
            </w:tcBorders>
            <w:shd w:val="clear" w:color="auto" w:fill="auto"/>
            <w:noWrap/>
            <w:vAlign w:val="bottom"/>
            <w:hideMark/>
          </w:tcPr>
          <w:p w14:paraId="5BC1649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-1,711</w:t>
            </w:r>
          </w:p>
        </w:tc>
        <w:tc>
          <w:tcPr>
            <w:tcW w:w="533" w:type="pct"/>
            <w:tcBorders>
              <w:top w:val="nil"/>
              <w:left w:val="nil"/>
              <w:bottom w:val="single" w:sz="4" w:space="0" w:color="auto"/>
              <w:right w:val="nil"/>
            </w:tcBorders>
            <w:shd w:val="clear" w:color="auto" w:fill="auto"/>
            <w:noWrap/>
            <w:vAlign w:val="bottom"/>
            <w:hideMark/>
          </w:tcPr>
          <w:p w14:paraId="253C7C2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0,087</w:t>
            </w:r>
          </w:p>
        </w:tc>
      </w:tr>
    </w:tbl>
    <w:p w14:paraId="06937F05" w14:textId="0D2D5429" w:rsidR="008F7C80" w:rsidRDefault="008F7C80" w:rsidP="008F7C80">
      <w:pPr>
        <w:spacing w:line="240" w:lineRule="auto"/>
        <w:rPr>
          <w:bCs/>
        </w:rPr>
      </w:pPr>
      <w:r w:rsidRPr="008F7C80">
        <w:rPr>
          <w:bCs/>
        </w:rPr>
        <w:t>Fonte: Resultados originais da pesquisa</w:t>
      </w:r>
    </w:p>
    <w:p w14:paraId="38E37715" w14:textId="77777777" w:rsidR="00974BA7" w:rsidRDefault="00974BA7" w:rsidP="008F1DD7">
      <w:pPr>
        <w:spacing w:line="360" w:lineRule="auto"/>
        <w:ind w:firstLine="708"/>
        <w:rPr>
          <w:bCs/>
        </w:rPr>
      </w:pPr>
    </w:p>
    <w:p w14:paraId="55E71CE4" w14:textId="385AFADB" w:rsidR="008F1DD7" w:rsidRPr="008F1DD7" w:rsidRDefault="008F1DD7" w:rsidP="008F1DD7">
      <w:pPr>
        <w:spacing w:line="360" w:lineRule="auto"/>
        <w:ind w:firstLine="708"/>
        <w:rPr>
          <w:bCs/>
        </w:rPr>
      </w:pPr>
      <w:r w:rsidRPr="008F1DD7">
        <w:rPr>
          <w:bCs/>
        </w:rPr>
        <w:t xml:space="preserve">De acordo com James e colaboradores (2021), a acurácia dos coeficientes estimados é medida por seus respectivos erros padrão, e valores absolutos elevados da estatística z servem de evidência contrária à hipótese nula, segundo a qual a variável dependente associada ao coeficiente não é útil para prever o evento de interesse, e, portanto, o coeficiente </w:t>
      </w:r>
      <w:r w:rsidRPr="005E7E31">
        <w:rPr>
          <w:bCs/>
        </w:rPr>
        <w:t>é igual a zero. Esse comportamento pode ser observado na</w:t>
      </w:r>
      <w:r w:rsidR="005E7E31" w:rsidRPr="005E7E31">
        <w:rPr>
          <w:bCs/>
        </w:rPr>
        <w:t xml:space="preserve"> </w:t>
      </w:r>
      <w:r w:rsidR="005E7E31" w:rsidRPr="005E7E31">
        <w:rPr>
          <w:bCs/>
        </w:rPr>
        <w:fldChar w:fldCharType="begin"/>
      </w:r>
      <w:r w:rsidR="005E7E31" w:rsidRPr="005E7E31">
        <w:rPr>
          <w:bCs/>
        </w:rPr>
        <w:instrText xml:space="preserve"> REF _Ref114420940 \h  \* MERGEFORMAT </w:instrText>
      </w:r>
      <w:r w:rsidR="005E7E31" w:rsidRPr="005E7E31">
        <w:rPr>
          <w:bCs/>
        </w:rPr>
      </w:r>
      <w:r w:rsidR="005E7E31" w:rsidRPr="005E7E31">
        <w:rPr>
          <w:bCs/>
        </w:rPr>
        <w:fldChar w:fldCharType="separate"/>
      </w:r>
      <w:r w:rsidR="00C04A9C" w:rsidRPr="008F7C80">
        <w:t xml:space="preserve">Tabela </w:t>
      </w:r>
      <w:r w:rsidR="00C04A9C" w:rsidRPr="00C04A9C">
        <w:rPr>
          <w:noProof/>
        </w:rPr>
        <w:t>9</w:t>
      </w:r>
      <w:r w:rsidR="005E7E31" w:rsidRPr="005E7E31">
        <w:rPr>
          <w:bCs/>
        </w:rPr>
        <w:fldChar w:fldCharType="end"/>
      </w:r>
      <w:r w:rsidRPr="008F1DD7">
        <w:rPr>
          <w:bCs/>
        </w:rPr>
        <w:t xml:space="preserve">, na qual valores </w:t>
      </w:r>
      <w:r w:rsidRPr="008F1DD7">
        <w:rPr>
          <w:bCs/>
        </w:rPr>
        <w:lastRenderedPageBreak/>
        <w:t xml:space="preserve">absolutos pequenos da estatística z ocorrem em coeficientes cujo p-valor não é estatisticamente significante, como acontece com as variáveis de satisfação do cliente, e algumas referentes ao condado onde está localizada a residência do cliente </w:t>
      </w:r>
      <w:r w:rsidRPr="00FB40CF">
        <w:rPr>
          <w:bCs/>
          <w:i/>
          <w:iCs/>
        </w:rPr>
        <w:t>“</w:t>
      </w:r>
      <w:proofErr w:type="spellStart"/>
      <w:r w:rsidRPr="00FB40CF">
        <w:rPr>
          <w:bCs/>
          <w:i/>
          <w:iCs/>
        </w:rPr>
        <w:t>county_Mendocino_County</w:t>
      </w:r>
      <w:proofErr w:type="spellEnd"/>
      <w:r w:rsidRPr="00FB40CF">
        <w:rPr>
          <w:bCs/>
          <w:i/>
          <w:iCs/>
        </w:rPr>
        <w:t>”</w:t>
      </w:r>
      <w:r w:rsidRPr="008F1DD7">
        <w:rPr>
          <w:bCs/>
        </w:rPr>
        <w:t xml:space="preserve">, </w:t>
      </w:r>
      <w:r w:rsidRPr="00FB40CF">
        <w:rPr>
          <w:bCs/>
          <w:i/>
          <w:iCs/>
        </w:rPr>
        <w:t>“</w:t>
      </w:r>
      <w:proofErr w:type="spellStart"/>
      <w:r w:rsidRPr="00FB40CF">
        <w:rPr>
          <w:bCs/>
          <w:i/>
          <w:iCs/>
        </w:rPr>
        <w:t>county_Lake_County</w:t>
      </w:r>
      <w:proofErr w:type="spellEnd"/>
      <w:r w:rsidRPr="00FB40CF">
        <w:rPr>
          <w:bCs/>
          <w:i/>
          <w:iCs/>
        </w:rPr>
        <w:t>”</w:t>
      </w:r>
      <w:r w:rsidRPr="008F1DD7">
        <w:rPr>
          <w:bCs/>
        </w:rPr>
        <w:t xml:space="preserve">, relacionadas aos condados de </w:t>
      </w:r>
      <w:proofErr w:type="spellStart"/>
      <w:r w:rsidRPr="008F1DD7">
        <w:rPr>
          <w:bCs/>
        </w:rPr>
        <w:t>Mendocino</w:t>
      </w:r>
      <w:proofErr w:type="spellEnd"/>
      <w:r w:rsidRPr="008F1DD7">
        <w:rPr>
          <w:bCs/>
        </w:rPr>
        <w:t xml:space="preserve"> e Lake, respectivamente.</w:t>
      </w:r>
    </w:p>
    <w:p w14:paraId="3B0F2A68" w14:textId="38095258" w:rsidR="008F7C80" w:rsidRDefault="008F1DD7" w:rsidP="00DC4FDE">
      <w:pPr>
        <w:spacing w:line="360" w:lineRule="auto"/>
        <w:ind w:firstLine="708"/>
        <w:rPr>
          <w:bCs/>
        </w:rPr>
      </w:pPr>
      <w:r w:rsidRPr="008F1DD7">
        <w:rPr>
          <w:bCs/>
        </w:rPr>
        <w:t>Tratando as variáveis preditoras como grupos, pensou-se em aplicar a regressão logística multinível, a qual possibilita modelar cenários nos quais a chance de ocorrência do evento, bem como o efeito das variáveis preditoras, varia entre os grupos (</w:t>
      </w:r>
      <w:proofErr w:type="spellStart"/>
      <w:r w:rsidRPr="008F1DD7">
        <w:rPr>
          <w:bCs/>
        </w:rPr>
        <w:t>Sommet</w:t>
      </w:r>
      <w:proofErr w:type="spellEnd"/>
      <w:r w:rsidRPr="008F1DD7">
        <w:rPr>
          <w:bCs/>
        </w:rPr>
        <w:t xml:space="preserve"> e </w:t>
      </w:r>
      <w:proofErr w:type="spellStart"/>
      <w:r w:rsidRPr="008F1DD7">
        <w:rPr>
          <w:bCs/>
        </w:rPr>
        <w:t>Morselli</w:t>
      </w:r>
      <w:proofErr w:type="spellEnd"/>
      <w:r w:rsidRPr="008F1DD7">
        <w:rPr>
          <w:bCs/>
        </w:rPr>
        <w:t xml:space="preserve">, 2017). Inicialmente quis-se identificar quais eram as variáveis dependentes categóricas com maiores coeficientes de correlação intraclasse ajustado, a fim de serem posteriormente utilizadas como variáveis de nível dois, ou efeitos aleatórios, e verificou-se, conforme </w:t>
      </w:r>
      <w:r w:rsidRPr="00216BB6">
        <w:rPr>
          <w:bCs/>
        </w:rPr>
        <w:t>apresentado na</w:t>
      </w:r>
      <w:r w:rsidR="00216BB6" w:rsidRPr="00216BB6">
        <w:rPr>
          <w:bCs/>
        </w:rPr>
        <w:t xml:space="preserve"> </w:t>
      </w:r>
      <w:r w:rsidR="00216BB6" w:rsidRPr="00216BB6">
        <w:rPr>
          <w:bCs/>
        </w:rPr>
        <w:fldChar w:fldCharType="begin"/>
      </w:r>
      <w:r w:rsidR="00216BB6" w:rsidRPr="00216BB6">
        <w:rPr>
          <w:bCs/>
        </w:rPr>
        <w:instrText xml:space="preserve"> REF _Ref114421958 \h  \* MERGEFORMAT </w:instrText>
      </w:r>
      <w:r w:rsidR="00216BB6" w:rsidRPr="00216BB6">
        <w:rPr>
          <w:bCs/>
        </w:rPr>
      </w:r>
      <w:r w:rsidR="00216BB6" w:rsidRPr="00216BB6">
        <w:rPr>
          <w:bCs/>
        </w:rPr>
        <w:fldChar w:fldCharType="separate"/>
      </w:r>
      <w:r w:rsidR="00C04A9C" w:rsidRPr="007203E6">
        <w:t xml:space="preserve">Tabela </w:t>
      </w:r>
      <w:r w:rsidR="00C04A9C" w:rsidRPr="00C04A9C">
        <w:rPr>
          <w:noProof/>
        </w:rPr>
        <w:t>10</w:t>
      </w:r>
      <w:r w:rsidR="00216BB6" w:rsidRPr="00216BB6">
        <w:rPr>
          <w:bCs/>
        </w:rPr>
        <w:fldChar w:fldCharType="end"/>
      </w:r>
      <w:r w:rsidRPr="008F1DD7">
        <w:rPr>
          <w:bCs/>
        </w:rPr>
        <w:t xml:space="preserve">, que das dezoito variáveis selecionadas, quatro possuem coeficiente maior ou igual a 0,18, sendo </w:t>
      </w:r>
      <w:r w:rsidRPr="008F1DD7">
        <w:rPr>
          <w:bCs/>
          <w:i/>
          <w:iCs/>
        </w:rPr>
        <w:t>“</w:t>
      </w:r>
      <w:proofErr w:type="spellStart"/>
      <w:r w:rsidRPr="008F1DD7">
        <w:rPr>
          <w:bCs/>
          <w:i/>
          <w:iCs/>
        </w:rPr>
        <w:t>satisfaction_score</w:t>
      </w:r>
      <w:proofErr w:type="spellEnd"/>
      <w:r w:rsidRPr="008F1DD7">
        <w:rPr>
          <w:bCs/>
          <w:i/>
          <w:iCs/>
        </w:rPr>
        <w:t>”</w:t>
      </w:r>
      <w:r w:rsidRPr="008F1DD7">
        <w:rPr>
          <w:bCs/>
        </w:rPr>
        <w:t>, a variável com maior coeficiente de correlação intraclasse.</w:t>
      </w:r>
    </w:p>
    <w:p w14:paraId="11E83D0A" w14:textId="157A74D6" w:rsidR="007203E6" w:rsidRDefault="007203E6" w:rsidP="007203E6">
      <w:pPr>
        <w:spacing w:line="360" w:lineRule="auto"/>
        <w:rPr>
          <w:bCs/>
        </w:rPr>
      </w:pPr>
    </w:p>
    <w:p w14:paraId="5516ECE9" w14:textId="43030312" w:rsidR="007203E6" w:rsidRPr="007203E6" w:rsidRDefault="007203E6" w:rsidP="007203E6">
      <w:pPr>
        <w:pStyle w:val="Caption"/>
        <w:keepNext/>
        <w:spacing w:after="0"/>
        <w:ind w:left="2127"/>
        <w:rPr>
          <w:i w:val="0"/>
          <w:iCs w:val="0"/>
          <w:color w:val="auto"/>
          <w:sz w:val="22"/>
          <w:szCs w:val="22"/>
        </w:rPr>
      </w:pPr>
      <w:bookmarkStart w:id="30" w:name="_Ref114421958"/>
      <w:r w:rsidRPr="007203E6">
        <w:rPr>
          <w:i w:val="0"/>
          <w:iCs w:val="0"/>
          <w:color w:val="auto"/>
          <w:sz w:val="22"/>
          <w:szCs w:val="22"/>
        </w:rPr>
        <w:t xml:space="preserve">Tabela </w:t>
      </w:r>
      <w:r w:rsidRPr="007203E6">
        <w:rPr>
          <w:i w:val="0"/>
          <w:iCs w:val="0"/>
          <w:color w:val="auto"/>
          <w:sz w:val="22"/>
          <w:szCs w:val="22"/>
        </w:rPr>
        <w:fldChar w:fldCharType="begin"/>
      </w:r>
      <w:r w:rsidRPr="007203E6">
        <w:rPr>
          <w:i w:val="0"/>
          <w:iCs w:val="0"/>
          <w:color w:val="auto"/>
          <w:sz w:val="22"/>
          <w:szCs w:val="22"/>
        </w:rPr>
        <w:instrText xml:space="preserve"> SEQ Tabela \* ARABIC </w:instrText>
      </w:r>
      <w:r w:rsidRPr="007203E6">
        <w:rPr>
          <w:i w:val="0"/>
          <w:iCs w:val="0"/>
          <w:color w:val="auto"/>
          <w:sz w:val="22"/>
          <w:szCs w:val="22"/>
        </w:rPr>
        <w:fldChar w:fldCharType="separate"/>
      </w:r>
      <w:r w:rsidR="00C04A9C">
        <w:rPr>
          <w:i w:val="0"/>
          <w:iCs w:val="0"/>
          <w:noProof/>
          <w:color w:val="auto"/>
          <w:sz w:val="22"/>
          <w:szCs w:val="22"/>
        </w:rPr>
        <w:t>10</w:t>
      </w:r>
      <w:r w:rsidRPr="007203E6">
        <w:rPr>
          <w:i w:val="0"/>
          <w:iCs w:val="0"/>
          <w:color w:val="auto"/>
          <w:sz w:val="22"/>
          <w:szCs w:val="22"/>
        </w:rPr>
        <w:fldChar w:fldCharType="end"/>
      </w:r>
      <w:bookmarkEnd w:id="30"/>
      <w:r w:rsidRPr="007203E6">
        <w:rPr>
          <w:i w:val="0"/>
          <w:iCs w:val="0"/>
          <w:color w:val="auto"/>
          <w:sz w:val="22"/>
          <w:szCs w:val="22"/>
        </w:rPr>
        <w:t>. Coeficientes de correlação intraclasse, calculados para variáveis dependentes categóricas</w:t>
      </w:r>
    </w:p>
    <w:tbl>
      <w:tblPr>
        <w:tblW w:w="4818" w:type="dxa"/>
        <w:jc w:val="center"/>
        <w:tblCellMar>
          <w:left w:w="70" w:type="dxa"/>
          <w:right w:w="70" w:type="dxa"/>
        </w:tblCellMar>
        <w:tblLook w:val="04A0" w:firstRow="1" w:lastRow="0" w:firstColumn="1" w:lastColumn="0" w:noHBand="0" w:noVBand="1"/>
      </w:tblPr>
      <w:tblGrid>
        <w:gridCol w:w="2758"/>
        <w:gridCol w:w="2060"/>
      </w:tblGrid>
      <w:tr w:rsidR="007203E6" w:rsidRPr="007203E6" w14:paraId="091C1338" w14:textId="77777777" w:rsidTr="007203E6">
        <w:trPr>
          <w:trHeight w:val="840"/>
          <w:jc w:val="center"/>
        </w:trPr>
        <w:tc>
          <w:tcPr>
            <w:tcW w:w="2758" w:type="dxa"/>
            <w:tcBorders>
              <w:top w:val="single" w:sz="4" w:space="0" w:color="auto"/>
              <w:left w:val="nil"/>
              <w:bottom w:val="single" w:sz="4" w:space="0" w:color="auto"/>
              <w:right w:val="nil"/>
            </w:tcBorders>
            <w:shd w:val="clear" w:color="auto" w:fill="auto"/>
            <w:noWrap/>
            <w:vAlign w:val="center"/>
            <w:hideMark/>
          </w:tcPr>
          <w:p w14:paraId="259843D5" w14:textId="77777777" w:rsidR="007203E6" w:rsidRPr="007203E6" w:rsidRDefault="007203E6" w:rsidP="007203E6">
            <w:pPr>
              <w:spacing w:line="240" w:lineRule="auto"/>
              <w:jc w:val="left"/>
              <w:rPr>
                <w:rFonts w:eastAsia="Times New Roman"/>
                <w:color w:val="000000"/>
                <w:sz w:val="20"/>
                <w:szCs w:val="20"/>
                <w:lang w:eastAsia="pt-BR"/>
              </w:rPr>
            </w:pPr>
            <w:r w:rsidRPr="007203E6">
              <w:rPr>
                <w:rFonts w:eastAsia="Times New Roman"/>
                <w:color w:val="000000"/>
                <w:sz w:val="20"/>
                <w:szCs w:val="20"/>
                <w:lang w:eastAsia="pt-BR"/>
              </w:rPr>
              <w:t>Efeito aleatório</w:t>
            </w:r>
          </w:p>
        </w:tc>
        <w:tc>
          <w:tcPr>
            <w:tcW w:w="2060" w:type="dxa"/>
            <w:tcBorders>
              <w:top w:val="single" w:sz="4" w:space="0" w:color="auto"/>
              <w:left w:val="nil"/>
              <w:bottom w:val="single" w:sz="4" w:space="0" w:color="auto"/>
              <w:right w:val="nil"/>
            </w:tcBorders>
            <w:shd w:val="clear" w:color="auto" w:fill="auto"/>
            <w:vAlign w:val="center"/>
            <w:hideMark/>
          </w:tcPr>
          <w:p w14:paraId="5D6F1240" w14:textId="77777777" w:rsidR="007203E6" w:rsidRPr="007203E6" w:rsidRDefault="007203E6" w:rsidP="007203E6">
            <w:pPr>
              <w:spacing w:line="240" w:lineRule="auto"/>
              <w:jc w:val="center"/>
              <w:rPr>
                <w:rFonts w:eastAsia="Times New Roman"/>
                <w:color w:val="000000"/>
                <w:sz w:val="20"/>
                <w:szCs w:val="20"/>
                <w:lang w:eastAsia="pt-BR"/>
              </w:rPr>
            </w:pPr>
            <w:r w:rsidRPr="007203E6">
              <w:rPr>
                <w:rFonts w:eastAsia="Times New Roman"/>
                <w:color w:val="000000"/>
                <w:sz w:val="20"/>
                <w:szCs w:val="20"/>
                <w:lang w:eastAsia="pt-BR"/>
              </w:rPr>
              <w:t>Coeficiente de correlação intraclasse ajustado</w:t>
            </w:r>
          </w:p>
        </w:tc>
      </w:tr>
      <w:tr w:rsidR="007203E6" w:rsidRPr="007203E6" w14:paraId="0DD4FC58"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151A096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satisfaction_score</w:t>
            </w:r>
            <w:proofErr w:type="spellEnd"/>
          </w:p>
        </w:tc>
        <w:tc>
          <w:tcPr>
            <w:tcW w:w="2060" w:type="dxa"/>
            <w:tcBorders>
              <w:top w:val="nil"/>
              <w:left w:val="nil"/>
              <w:bottom w:val="nil"/>
              <w:right w:val="nil"/>
            </w:tcBorders>
            <w:shd w:val="clear" w:color="auto" w:fill="auto"/>
            <w:noWrap/>
            <w:vAlign w:val="bottom"/>
            <w:hideMark/>
          </w:tcPr>
          <w:p w14:paraId="22E6DDBA"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0,990</w:t>
            </w:r>
          </w:p>
        </w:tc>
      </w:tr>
      <w:tr w:rsidR="007203E6" w:rsidRPr="007203E6" w14:paraId="629DEF3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3EE1724B"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contract</w:t>
            </w:r>
            <w:proofErr w:type="spellEnd"/>
          </w:p>
        </w:tc>
        <w:tc>
          <w:tcPr>
            <w:tcW w:w="2060" w:type="dxa"/>
            <w:tcBorders>
              <w:top w:val="nil"/>
              <w:left w:val="nil"/>
              <w:bottom w:val="nil"/>
              <w:right w:val="nil"/>
            </w:tcBorders>
            <w:shd w:val="clear" w:color="auto" w:fill="auto"/>
            <w:noWrap/>
            <w:vAlign w:val="bottom"/>
            <w:hideMark/>
          </w:tcPr>
          <w:p w14:paraId="69EA752B"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0,381</w:t>
            </w:r>
          </w:p>
        </w:tc>
      </w:tr>
      <w:tr w:rsidR="007203E6" w:rsidRPr="007203E6" w14:paraId="1291C7FE"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FEF608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flg_internet_service</w:t>
            </w:r>
            <w:proofErr w:type="spellEnd"/>
          </w:p>
        </w:tc>
        <w:tc>
          <w:tcPr>
            <w:tcW w:w="2060" w:type="dxa"/>
            <w:tcBorders>
              <w:top w:val="nil"/>
              <w:left w:val="nil"/>
              <w:bottom w:val="nil"/>
              <w:right w:val="nil"/>
            </w:tcBorders>
            <w:shd w:val="clear" w:color="auto" w:fill="auto"/>
            <w:noWrap/>
            <w:vAlign w:val="bottom"/>
            <w:hideMark/>
          </w:tcPr>
          <w:p w14:paraId="7D5720C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0,191</w:t>
            </w:r>
          </w:p>
        </w:tc>
      </w:tr>
      <w:tr w:rsidR="007203E6" w:rsidRPr="007203E6" w14:paraId="5A462796"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DB2103F"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offer</w:t>
            </w:r>
            <w:proofErr w:type="spellEnd"/>
          </w:p>
        </w:tc>
        <w:tc>
          <w:tcPr>
            <w:tcW w:w="2060" w:type="dxa"/>
            <w:tcBorders>
              <w:top w:val="nil"/>
              <w:left w:val="nil"/>
              <w:bottom w:val="nil"/>
              <w:right w:val="nil"/>
            </w:tcBorders>
            <w:shd w:val="clear" w:color="auto" w:fill="auto"/>
            <w:noWrap/>
            <w:vAlign w:val="bottom"/>
            <w:hideMark/>
          </w:tcPr>
          <w:p w14:paraId="33262AD6"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0,180</w:t>
            </w:r>
          </w:p>
        </w:tc>
      </w:tr>
      <w:tr w:rsidR="007203E6" w:rsidRPr="007203E6" w14:paraId="731E7749"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0698925"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internet_type</w:t>
            </w:r>
            <w:proofErr w:type="spellEnd"/>
          </w:p>
        </w:tc>
        <w:tc>
          <w:tcPr>
            <w:tcW w:w="2060" w:type="dxa"/>
            <w:tcBorders>
              <w:top w:val="nil"/>
              <w:left w:val="nil"/>
              <w:bottom w:val="nil"/>
              <w:right w:val="nil"/>
            </w:tcBorders>
            <w:shd w:val="clear" w:color="auto" w:fill="auto"/>
            <w:noWrap/>
            <w:vAlign w:val="bottom"/>
            <w:hideMark/>
          </w:tcPr>
          <w:p w14:paraId="7BBF409B"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0,155</w:t>
            </w:r>
          </w:p>
        </w:tc>
      </w:tr>
      <w:tr w:rsidR="007203E6" w:rsidRPr="007203E6" w14:paraId="75A65F6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2D32AD2"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payment_method</w:t>
            </w:r>
            <w:proofErr w:type="spellEnd"/>
          </w:p>
        </w:tc>
        <w:tc>
          <w:tcPr>
            <w:tcW w:w="2060" w:type="dxa"/>
            <w:tcBorders>
              <w:top w:val="nil"/>
              <w:left w:val="nil"/>
              <w:bottom w:val="nil"/>
              <w:right w:val="nil"/>
            </w:tcBorders>
            <w:shd w:val="clear" w:color="auto" w:fill="auto"/>
            <w:noWrap/>
            <w:vAlign w:val="bottom"/>
            <w:hideMark/>
          </w:tcPr>
          <w:p w14:paraId="2A1EAB82"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0,085</w:t>
            </w:r>
          </w:p>
        </w:tc>
      </w:tr>
      <w:tr w:rsidR="007203E6" w:rsidRPr="007203E6" w14:paraId="14DD0FB7"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0AA6258C"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flg_online_security</w:t>
            </w:r>
            <w:proofErr w:type="spellEnd"/>
          </w:p>
        </w:tc>
        <w:tc>
          <w:tcPr>
            <w:tcW w:w="2060" w:type="dxa"/>
            <w:tcBorders>
              <w:top w:val="nil"/>
              <w:left w:val="nil"/>
              <w:bottom w:val="nil"/>
              <w:right w:val="nil"/>
            </w:tcBorders>
            <w:shd w:val="clear" w:color="auto" w:fill="auto"/>
            <w:noWrap/>
            <w:vAlign w:val="bottom"/>
            <w:hideMark/>
          </w:tcPr>
          <w:p w14:paraId="22FB118D"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0,068</w:t>
            </w:r>
          </w:p>
        </w:tc>
      </w:tr>
      <w:tr w:rsidR="007203E6" w:rsidRPr="007203E6" w14:paraId="1B19B204"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FB0898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flg_paperless_billing</w:t>
            </w:r>
            <w:proofErr w:type="spellEnd"/>
          </w:p>
        </w:tc>
        <w:tc>
          <w:tcPr>
            <w:tcW w:w="2060" w:type="dxa"/>
            <w:tcBorders>
              <w:top w:val="nil"/>
              <w:left w:val="nil"/>
              <w:bottom w:val="nil"/>
              <w:right w:val="nil"/>
            </w:tcBorders>
            <w:shd w:val="clear" w:color="auto" w:fill="auto"/>
            <w:noWrap/>
            <w:vAlign w:val="bottom"/>
            <w:hideMark/>
          </w:tcPr>
          <w:p w14:paraId="329862F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0,064</w:t>
            </w:r>
          </w:p>
        </w:tc>
      </w:tr>
      <w:tr w:rsidR="007203E6" w:rsidRPr="007203E6" w14:paraId="34F0FF9C"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3CF08D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flg_premium_tech_support</w:t>
            </w:r>
            <w:proofErr w:type="spellEnd"/>
          </w:p>
        </w:tc>
        <w:tc>
          <w:tcPr>
            <w:tcW w:w="2060" w:type="dxa"/>
            <w:tcBorders>
              <w:top w:val="nil"/>
              <w:left w:val="nil"/>
              <w:bottom w:val="nil"/>
              <w:right w:val="nil"/>
            </w:tcBorders>
            <w:shd w:val="clear" w:color="auto" w:fill="auto"/>
            <w:noWrap/>
            <w:vAlign w:val="bottom"/>
            <w:hideMark/>
          </w:tcPr>
          <w:p w14:paraId="7892DB3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0,061</w:t>
            </w:r>
          </w:p>
        </w:tc>
      </w:tr>
      <w:tr w:rsidR="007203E6" w:rsidRPr="007203E6" w14:paraId="7C89CDF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1C8ADEB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flg_unlimited_data</w:t>
            </w:r>
            <w:proofErr w:type="spellEnd"/>
          </w:p>
        </w:tc>
        <w:tc>
          <w:tcPr>
            <w:tcW w:w="2060" w:type="dxa"/>
            <w:tcBorders>
              <w:top w:val="nil"/>
              <w:left w:val="nil"/>
              <w:bottom w:val="nil"/>
              <w:right w:val="nil"/>
            </w:tcBorders>
            <w:shd w:val="clear" w:color="auto" w:fill="auto"/>
            <w:noWrap/>
            <w:vAlign w:val="bottom"/>
            <w:hideMark/>
          </w:tcPr>
          <w:p w14:paraId="168EBA32"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0,056</w:t>
            </w:r>
          </w:p>
        </w:tc>
      </w:tr>
      <w:tr w:rsidR="007203E6" w:rsidRPr="007203E6" w14:paraId="1D0569C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DAFEA67"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flg_married</w:t>
            </w:r>
            <w:proofErr w:type="spellEnd"/>
          </w:p>
        </w:tc>
        <w:tc>
          <w:tcPr>
            <w:tcW w:w="2060" w:type="dxa"/>
            <w:tcBorders>
              <w:top w:val="nil"/>
              <w:left w:val="nil"/>
              <w:bottom w:val="nil"/>
              <w:right w:val="nil"/>
            </w:tcBorders>
            <w:shd w:val="clear" w:color="auto" w:fill="auto"/>
            <w:noWrap/>
            <w:vAlign w:val="bottom"/>
            <w:hideMark/>
          </w:tcPr>
          <w:p w14:paraId="70C0518C"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0,035</w:t>
            </w:r>
          </w:p>
        </w:tc>
      </w:tr>
      <w:tr w:rsidR="007203E6" w:rsidRPr="007203E6" w14:paraId="4E2CCC8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3B81CA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county</w:t>
            </w:r>
            <w:proofErr w:type="spellEnd"/>
          </w:p>
        </w:tc>
        <w:tc>
          <w:tcPr>
            <w:tcW w:w="2060" w:type="dxa"/>
            <w:tcBorders>
              <w:top w:val="nil"/>
              <w:left w:val="nil"/>
              <w:bottom w:val="nil"/>
              <w:right w:val="nil"/>
            </w:tcBorders>
            <w:shd w:val="clear" w:color="auto" w:fill="auto"/>
            <w:noWrap/>
            <w:vAlign w:val="bottom"/>
            <w:hideMark/>
          </w:tcPr>
          <w:p w14:paraId="793054A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0,013</w:t>
            </w:r>
          </w:p>
        </w:tc>
      </w:tr>
      <w:tr w:rsidR="007203E6" w:rsidRPr="007203E6" w14:paraId="4AC00578"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27AE6D79"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flg_online_backup</w:t>
            </w:r>
            <w:proofErr w:type="spellEnd"/>
          </w:p>
        </w:tc>
        <w:tc>
          <w:tcPr>
            <w:tcW w:w="2060" w:type="dxa"/>
            <w:tcBorders>
              <w:top w:val="nil"/>
              <w:left w:val="nil"/>
              <w:bottom w:val="nil"/>
              <w:right w:val="nil"/>
            </w:tcBorders>
            <w:shd w:val="clear" w:color="auto" w:fill="auto"/>
            <w:noWrap/>
            <w:vAlign w:val="bottom"/>
            <w:hideMark/>
          </w:tcPr>
          <w:p w14:paraId="69AA710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0,012</w:t>
            </w:r>
          </w:p>
        </w:tc>
      </w:tr>
      <w:tr w:rsidR="007203E6" w:rsidRPr="007203E6" w14:paraId="4C44923C"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39EAF3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flg_device_protection_plan</w:t>
            </w:r>
            <w:proofErr w:type="spellEnd"/>
          </w:p>
        </w:tc>
        <w:tc>
          <w:tcPr>
            <w:tcW w:w="2060" w:type="dxa"/>
            <w:tcBorders>
              <w:top w:val="nil"/>
              <w:left w:val="nil"/>
              <w:bottom w:val="nil"/>
              <w:right w:val="nil"/>
            </w:tcBorders>
            <w:shd w:val="clear" w:color="auto" w:fill="auto"/>
            <w:noWrap/>
            <w:vAlign w:val="bottom"/>
            <w:hideMark/>
          </w:tcPr>
          <w:p w14:paraId="39B412D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0,007</w:t>
            </w:r>
          </w:p>
        </w:tc>
      </w:tr>
      <w:tr w:rsidR="007203E6" w:rsidRPr="007203E6" w14:paraId="5EA421D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DAADB7D"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flg_streaming_tv</w:t>
            </w:r>
            <w:proofErr w:type="spellEnd"/>
          </w:p>
        </w:tc>
        <w:tc>
          <w:tcPr>
            <w:tcW w:w="2060" w:type="dxa"/>
            <w:tcBorders>
              <w:top w:val="nil"/>
              <w:left w:val="nil"/>
              <w:bottom w:val="nil"/>
              <w:right w:val="nil"/>
            </w:tcBorders>
            <w:shd w:val="clear" w:color="auto" w:fill="auto"/>
            <w:noWrap/>
            <w:vAlign w:val="bottom"/>
            <w:hideMark/>
          </w:tcPr>
          <w:p w14:paraId="1EB3467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0,006</w:t>
            </w:r>
          </w:p>
        </w:tc>
      </w:tr>
      <w:tr w:rsidR="007203E6" w:rsidRPr="007203E6" w14:paraId="414B1E94"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9B24B2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flg_streaming_movies</w:t>
            </w:r>
            <w:proofErr w:type="spellEnd"/>
          </w:p>
        </w:tc>
        <w:tc>
          <w:tcPr>
            <w:tcW w:w="2060" w:type="dxa"/>
            <w:tcBorders>
              <w:top w:val="nil"/>
              <w:left w:val="nil"/>
              <w:bottom w:val="nil"/>
              <w:right w:val="nil"/>
            </w:tcBorders>
            <w:shd w:val="clear" w:color="auto" w:fill="auto"/>
            <w:noWrap/>
            <w:vAlign w:val="bottom"/>
            <w:hideMark/>
          </w:tcPr>
          <w:p w14:paraId="27FA1D84"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0,006</w:t>
            </w:r>
          </w:p>
        </w:tc>
      </w:tr>
      <w:tr w:rsidR="007203E6" w:rsidRPr="007203E6" w14:paraId="05CD98AB"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9E0F47F"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flg_streaming_music</w:t>
            </w:r>
            <w:proofErr w:type="spellEnd"/>
          </w:p>
        </w:tc>
        <w:tc>
          <w:tcPr>
            <w:tcW w:w="2060" w:type="dxa"/>
            <w:tcBorders>
              <w:top w:val="nil"/>
              <w:left w:val="nil"/>
              <w:bottom w:val="nil"/>
              <w:right w:val="nil"/>
            </w:tcBorders>
            <w:shd w:val="clear" w:color="auto" w:fill="auto"/>
            <w:noWrap/>
            <w:vAlign w:val="bottom"/>
            <w:hideMark/>
          </w:tcPr>
          <w:p w14:paraId="46109915"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0,003</w:t>
            </w:r>
          </w:p>
        </w:tc>
      </w:tr>
      <w:tr w:rsidR="007203E6" w:rsidRPr="007203E6" w14:paraId="46C86D4C" w14:textId="77777777" w:rsidTr="007203E6">
        <w:trPr>
          <w:trHeight w:val="290"/>
          <w:jc w:val="center"/>
        </w:trPr>
        <w:tc>
          <w:tcPr>
            <w:tcW w:w="2758" w:type="dxa"/>
            <w:tcBorders>
              <w:top w:val="nil"/>
              <w:left w:val="nil"/>
              <w:bottom w:val="single" w:sz="4" w:space="0" w:color="auto"/>
              <w:right w:val="nil"/>
            </w:tcBorders>
            <w:shd w:val="clear" w:color="auto" w:fill="auto"/>
            <w:noWrap/>
            <w:vAlign w:val="bottom"/>
            <w:hideMark/>
          </w:tcPr>
          <w:p w14:paraId="3B668A0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flg_multiple_lines</w:t>
            </w:r>
            <w:proofErr w:type="spellEnd"/>
          </w:p>
        </w:tc>
        <w:tc>
          <w:tcPr>
            <w:tcW w:w="2060" w:type="dxa"/>
            <w:tcBorders>
              <w:top w:val="nil"/>
              <w:left w:val="nil"/>
              <w:bottom w:val="single" w:sz="4" w:space="0" w:color="auto"/>
              <w:right w:val="nil"/>
            </w:tcBorders>
            <w:shd w:val="clear" w:color="auto" w:fill="auto"/>
            <w:noWrap/>
            <w:vAlign w:val="bottom"/>
            <w:hideMark/>
          </w:tcPr>
          <w:p w14:paraId="67C9E0F8"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0,002</w:t>
            </w:r>
          </w:p>
        </w:tc>
      </w:tr>
    </w:tbl>
    <w:p w14:paraId="15E1052B" w14:textId="5E3D6AB3" w:rsidR="007203E6" w:rsidRDefault="007203E6" w:rsidP="007203E6">
      <w:pPr>
        <w:spacing w:line="360" w:lineRule="auto"/>
        <w:ind w:left="2127"/>
        <w:rPr>
          <w:bCs/>
        </w:rPr>
      </w:pPr>
      <w:r w:rsidRPr="007203E6">
        <w:rPr>
          <w:bCs/>
        </w:rPr>
        <w:t>Fonte: Resultados originais da pesquisa</w:t>
      </w:r>
    </w:p>
    <w:p w14:paraId="75333CCD" w14:textId="49B07444" w:rsidR="007203E6" w:rsidRDefault="007203E6" w:rsidP="007203E6">
      <w:pPr>
        <w:spacing w:line="360" w:lineRule="auto"/>
        <w:rPr>
          <w:bCs/>
        </w:rPr>
      </w:pPr>
    </w:p>
    <w:p w14:paraId="72FBB405" w14:textId="77777777" w:rsidR="00FD6540" w:rsidRPr="00FD6540" w:rsidRDefault="00FD6540" w:rsidP="00FD6540">
      <w:pPr>
        <w:spacing w:line="360" w:lineRule="auto"/>
        <w:ind w:firstLine="708"/>
        <w:rPr>
          <w:bCs/>
        </w:rPr>
      </w:pPr>
      <w:r w:rsidRPr="00FD6540">
        <w:rPr>
          <w:bCs/>
        </w:rPr>
        <w:t xml:space="preserve">Entretanto, encontrou-se a ressalva pontuada por </w:t>
      </w:r>
      <w:proofErr w:type="spellStart"/>
      <w:r w:rsidRPr="00FD6540">
        <w:rPr>
          <w:bCs/>
        </w:rPr>
        <w:t>Sommet</w:t>
      </w:r>
      <w:proofErr w:type="spellEnd"/>
      <w:r w:rsidRPr="00FD6540">
        <w:rPr>
          <w:bCs/>
        </w:rPr>
        <w:t xml:space="preserve"> e </w:t>
      </w:r>
      <w:proofErr w:type="spellStart"/>
      <w:r w:rsidRPr="00FD6540">
        <w:rPr>
          <w:bCs/>
        </w:rPr>
        <w:t>Morselli</w:t>
      </w:r>
      <w:proofErr w:type="spellEnd"/>
      <w:r w:rsidRPr="00FD6540">
        <w:rPr>
          <w:bCs/>
        </w:rPr>
        <w:t xml:space="preserve"> (2017), segundo os quais a regressão multinível é aplicada em cenários em que os dados estão aninhados, </w:t>
      </w:r>
      <w:r w:rsidRPr="00FD6540">
        <w:rPr>
          <w:bCs/>
        </w:rPr>
        <w:lastRenderedPageBreak/>
        <w:t>sendo que uma das diferenças fundamentais entre variáveis que representam níveis e variáveis preditoras, é que os níveis não possuem significado intrínseco.</w:t>
      </w:r>
    </w:p>
    <w:p w14:paraId="3D360BBE" w14:textId="77777777" w:rsidR="00FD6540" w:rsidRPr="00FD6540" w:rsidRDefault="00FD6540" w:rsidP="00FD6540">
      <w:pPr>
        <w:spacing w:line="360" w:lineRule="auto"/>
        <w:ind w:firstLine="708"/>
        <w:rPr>
          <w:bCs/>
        </w:rPr>
      </w:pPr>
      <w:r w:rsidRPr="00FD6540">
        <w:rPr>
          <w:bCs/>
        </w:rPr>
        <w:t xml:space="preserve">Desse modo, no </w:t>
      </w:r>
      <w:proofErr w:type="spellStart"/>
      <w:r w:rsidRPr="00FD6540">
        <w:rPr>
          <w:bCs/>
          <w:i/>
          <w:iCs/>
        </w:rPr>
        <w:t>dataset</w:t>
      </w:r>
      <w:proofErr w:type="spellEnd"/>
      <w:r w:rsidRPr="00FD6540">
        <w:rPr>
          <w:bCs/>
        </w:rPr>
        <w:t xml:space="preserve"> utilizado no estudo, revelou-se que apenas a variável </w:t>
      </w:r>
      <w:r w:rsidRPr="00FD6540">
        <w:rPr>
          <w:bCs/>
          <w:i/>
          <w:iCs/>
        </w:rPr>
        <w:t>“</w:t>
      </w:r>
      <w:proofErr w:type="spellStart"/>
      <w:r w:rsidRPr="00FD6540">
        <w:rPr>
          <w:bCs/>
          <w:i/>
          <w:iCs/>
        </w:rPr>
        <w:t>county</w:t>
      </w:r>
      <w:proofErr w:type="spellEnd"/>
      <w:r w:rsidRPr="00FD6540">
        <w:rPr>
          <w:bCs/>
          <w:i/>
          <w:iCs/>
        </w:rPr>
        <w:t>”</w:t>
      </w:r>
      <w:r w:rsidRPr="00FD6540">
        <w:rPr>
          <w:bCs/>
        </w:rPr>
        <w:t xml:space="preserve">, representando o condado da residência do cliente, satisfaz esse critério, a qual possui um coeficiente de correlação intraclasse igual a 0,013, revelando que a chance de </w:t>
      </w:r>
      <w:proofErr w:type="spellStart"/>
      <w:r w:rsidRPr="00FD6540">
        <w:rPr>
          <w:bCs/>
          <w:i/>
          <w:iCs/>
        </w:rPr>
        <w:t>churn</w:t>
      </w:r>
      <w:proofErr w:type="spellEnd"/>
      <w:r w:rsidRPr="00FD6540">
        <w:rPr>
          <w:bCs/>
        </w:rPr>
        <w:t xml:space="preserve"> varia pouco entre os condados, de sorte que apenas 1,3% da chance é explicada pelas diferenças existentes entre os condados. Consequentemente, concluiu-se que um modelo de regressão logística clássico, de um nível, basta para o presente estudo.</w:t>
      </w:r>
    </w:p>
    <w:p w14:paraId="5D6D4F77" w14:textId="77777777" w:rsidR="00FD6540" w:rsidRPr="00FD6540" w:rsidRDefault="00FD6540" w:rsidP="00FD6540">
      <w:pPr>
        <w:spacing w:line="360" w:lineRule="auto"/>
        <w:ind w:firstLine="708"/>
        <w:rPr>
          <w:bCs/>
        </w:rPr>
      </w:pPr>
      <w:r w:rsidRPr="00FD6540">
        <w:rPr>
          <w:bCs/>
        </w:rPr>
        <w:t xml:space="preserve">Treinaram-se também modelos de árvore de decisão e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xml:space="preserve">, a fim de terem a performance comparada com a do modelo de regressão logística. O modelo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xml:space="preserve">, inicialmente foi treinado com mil árvores, sem a variável </w:t>
      </w:r>
      <w:r w:rsidRPr="00FD6540">
        <w:rPr>
          <w:bCs/>
          <w:i/>
          <w:iCs/>
        </w:rPr>
        <w:t>“</w:t>
      </w:r>
      <w:proofErr w:type="spellStart"/>
      <w:r w:rsidRPr="00FD6540">
        <w:rPr>
          <w:bCs/>
          <w:i/>
          <w:iCs/>
        </w:rPr>
        <w:t>county</w:t>
      </w:r>
      <w:proofErr w:type="spellEnd"/>
      <w:r w:rsidRPr="00FD6540">
        <w:rPr>
          <w:bCs/>
          <w:i/>
          <w:iCs/>
        </w:rPr>
        <w:t>”</w:t>
      </w:r>
      <w:r w:rsidRPr="00FD6540">
        <w:rPr>
          <w:bCs/>
        </w:rPr>
        <w:t xml:space="preserve">, devido a incapacidade do algoritmo utilizado em trabalhar com fatores cuja quantidade de níveis ultrapassa 53. Posteriormente transformou-se a coluna </w:t>
      </w:r>
      <w:r w:rsidRPr="00FD6540">
        <w:rPr>
          <w:bCs/>
          <w:i/>
          <w:iCs/>
        </w:rPr>
        <w:t>“</w:t>
      </w:r>
      <w:proofErr w:type="spellStart"/>
      <w:r w:rsidRPr="00FD6540">
        <w:rPr>
          <w:bCs/>
          <w:i/>
          <w:iCs/>
        </w:rPr>
        <w:t>county</w:t>
      </w:r>
      <w:proofErr w:type="spellEnd"/>
      <w:r w:rsidRPr="00FD6540">
        <w:rPr>
          <w:bCs/>
          <w:i/>
          <w:iCs/>
        </w:rPr>
        <w:t>”</w:t>
      </w:r>
      <w:r w:rsidRPr="00FD6540">
        <w:rPr>
          <w:bCs/>
        </w:rPr>
        <w:t xml:space="preserve"> em 57 variáveis binárias, a fim de que fosse possível utilizá-la no treinamento.</w:t>
      </w:r>
    </w:p>
    <w:p w14:paraId="458E6118" w14:textId="62AF0A41" w:rsidR="00FD6540" w:rsidRPr="00FD6540" w:rsidRDefault="00FD6540" w:rsidP="00FD6540">
      <w:pPr>
        <w:spacing w:line="360" w:lineRule="auto"/>
        <w:ind w:firstLine="708"/>
        <w:rPr>
          <w:bCs/>
        </w:rPr>
      </w:pPr>
      <w:r w:rsidRPr="00FD6540">
        <w:rPr>
          <w:bCs/>
        </w:rPr>
        <w:t xml:space="preserve">O modelo de árvore de decisão foi capaz de detectar a completa ausência do evento de </w:t>
      </w:r>
      <w:proofErr w:type="spellStart"/>
      <w:r w:rsidRPr="00FD6540">
        <w:rPr>
          <w:bCs/>
          <w:i/>
          <w:iCs/>
        </w:rPr>
        <w:t>churn</w:t>
      </w:r>
      <w:proofErr w:type="spellEnd"/>
      <w:r w:rsidRPr="00FD6540">
        <w:rPr>
          <w:bCs/>
        </w:rPr>
        <w:t xml:space="preserve"> em clientes com índice de satisfação igual a quatro ou cinco, e identificou que todos os clientes com score igual a um ou dois foram perdidos pela companhia, de modo que estas duas características constituem duas folhas da árvore. Para os demais clientes, com score de satisfação igual a três, uma das folhas indica que clientes que assinam o serviço de segurança online, e cuja representatividade do valor da mensalidade atual, no montante cobrado ao longo do trimestre é inferior a 19%, tem elevado índice de </w:t>
      </w:r>
      <w:proofErr w:type="spellStart"/>
      <w:r w:rsidRPr="00FD6540">
        <w:rPr>
          <w:bCs/>
          <w:i/>
          <w:iCs/>
        </w:rPr>
        <w:t>churn</w:t>
      </w:r>
      <w:proofErr w:type="spellEnd"/>
      <w:r w:rsidRPr="00FD6540">
        <w:rPr>
          <w:bCs/>
        </w:rPr>
        <w:t>, sendo que 14,93% dos clientes da base de treinamento detêm essas características, dos quais 82% foram perdidos pela companhia.</w:t>
      </w:r>
    </w:p>
    <w:p w14:paraId="11692ED8" w14:textId="682D5F1E" w:rsidR="007203E6" w:rsidRDefault="00FD6540" w:rsidP="00FD6540">
      <w:pPr>
        <w:spacing w:line="360" w:lineRule="auto"/>
        <w:rPr>
          <w:bCs/>
        </w:rPr>
      </w:pPr>
      <w:r w:rsidRPr="00616FF0">
        <w:rPr>
          <w:bCs/>
        </w:rPr>
        <w:tab/>
        <w:t>Os três principais indicadores dos modelos estão ilustrados na</w:t>
      </w:r>
      <w:r w:rsidR="00616FF0" w:rsidRPr="00616FF0">
        <w:rPr>
          <w:bCs/>
        </w:rPr>
        <w:t xml:space="preserve"> </w:t>
      </w:r>
      <w:r w:rsidR="00616FF0" w:rsidRPr="00616FF0">
        <w:rPr>
          <w:bCs/>
        </w:rPr>
        <w:fldChar w:fldCharType="begin"/>
      </w:r>
      <w:r w:rsidR="00616FF0" w:rsidRPr="00616FF0">
        <w:rPr>
          <w:bCs/>
        </w:rPr>
        <w:instrText xml:space="preserve"> REF _Ref114421920 \h  \* MERGEFORMAT </w:instrText>
      </w:r>
      <w:r w:rsidR="00616FF0" w:rsidRPr="00616FF0">
        <w:rPr>
          <w:bCs/>
        </w:rPr>
      </w:r>
      <w:r w:rsidR="00616FF0" w:rsidRPr="00616FF0">
        <w:rPr>
          <w:bCs/>
        </w:rPr>
        <w:fldChar w:fldCharType="separate"/>
      </w:r>
      <w:r w:rsidR="00C04A9C" w:rsidRPr="00FD6540">
        <w:t xml:space="preserve">Figura </w:t>
      </w:r>
      <w:r w:rsidR="00C04A9C" w:rsidRPr="00C04A9C">
        <w:rPr>
          <w:noProof/>
        </w:rPr>
        <w:t>10</w:t>
      </w:r>
      <w:r w:rsidR="00616FF0" w:rsidRPr="00616FF0">
        <w:rPr>
          <w:bCs/>
        </w:rPr>
        <w:fldChar w:fldCharType="end"/>
      </w:r>
      <w:r w:rsidRPr="00FD6540">
        <w:rPr>
          <w:bCs/>
        </w:rPr>
        <w:t xml:space="preserve">, para diferentes pontos de corte, na qual evidencia-se que o comportamento dos modelos de regressão logística e árvore de decisão é bastante semelhante entre si, os quais, para pontos de cortes inferiores ou iguais a 0,25, possuem maior acurácia e especificidade que os modelos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Verificou-se também que a acurácia e principalmente a especificidade destes últimos sofre grande deterioração para cortes superiores a 0</w:t>
      </w:r>
      <w:r w:rsidR="00AB3651">
        <w:rPr>
          <w:bCs/>
        </w:rPr>
        <w:t>,</w:t>
      </w:r>
      <w:r w:rsidRPr="00FD6540">
        <w:rPr>
          <w:bCs/>
        </w:rPr>
        <w:t>5.</w:t>
      </w:r>
    </w:p>
    <w:p w14:paraId="7CE09705" w14:textId="4F0E8CEE" w:rsidR="00FD6540" w:rsidRDefault="00FD6540" w:rsidP="00FD6540">
      <w:pPr>
        <w:spacing w:line="360" w:lineRule="auto"/>
        <w:rPr>
          <w:bCs/>
        </w:rPr>
      </w:pPr>
    </w:p>
    <w:p w14:paraId="54A4020C" w14:textId="77777777" w:rsidR="00FD6540" w:rsidRDefault="00FD6540" w:rsidP="00FD6540">
      <w:pPr>
        <w:keepNext/>
        <w:spacing w:line="360" w:lineRule="auto"/>
      </w:pPr>
      <w:r>
        <w:rPr>
          <w:bCs/>
          <w:noProof/>
        </w:rPr>
        <w:lastRenderedPageBreak/>
        <w:drawing>
          <wp:inline distT="0" distB="0" distL="0" distR="0" wp14:anchorId="0BF3C76E" wp14:editId="7FC47DC0">
            <wp:extent cx="5759450" cy="287972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14:paraId="7C4178E0" w14:textId="3E3A3BFF" w:rsidR="00FD6540" w:rsidRDefault="00FD6540" w:rsidP="00FD6540">
      <w:pPr>
        <w:pStyle w:val="Caption"/>
        <w:spacing w:after="0"/>
        <w:rPr>
          <w:i w:val="0"/>
          <w:iCs w:val="0"/>
          <w:color w:val="auto"/>
          <w:sz w:val="22"/>
          <w:szCs w:val="22"/>
        </w:rPr>
      </w:pPr>
      <w:bookmarkStart w:id="31" w:name="_Ref114421920"/>
      <w:r w:rsidRPr="00FD6540">
        <w:rPr>
          <w:i w:val="0"/>
          <w:iCs w:val="0"/>
          <w:color w:val="auto"/>
          <w:sz w:val="22"/>
          <w:szCs w:val="22"/>
        </w:rPr>
        <w:t xml:space="preserve">Figura </w:t>
      </w:r>
      <w:r w:rsidRPr="00FD6540">
        <w:rPr>
          <w:i w:val="0"/>
          <w:iCs w:val="0"/>
          <w:color w:val="auto"/>
          <w:sz w:val="22"/>
          <w:szCs w:val="22"/>
        </w:rPr>
        <w:fldChar w:fldCharType="begin"/>
      </w:r>
      <w:r w:rsidRPr="00FD6540">
        <w:rPr>
          <w:i w:val="0"/>
          <w:iCs w:val="0"/>
          <w:color w:val="auto"/>
          <w:sz w:val="22"/>
          <w:szCs w:val="22"/>
        </w:rPr>
        <w:instrText xml:space="preserve"> SEQ Figura \* ARABIC </w:instrText>
      </w:r>
      <w:r w:rsidRPr="00FD6540">
        <w:rPr>
          <w:i w:val="0"/>
          <w:iCs w:val="0"/>
          <w:color w:val="auto"/>
          <w:sz w:val="22"/>
          <w:szCs w:val="22"/>
        </w:rPr>
        <w:fldChar w:fldCharType="separate"/>
      </w:r>
      <w:r w:rsidR="00C04A9C">
        <w:rPr>
          <w:i w:val="0"/>
          <w:iCs w:val="0"/>
          <w:noProof/>
          <w:color w:val="auto"/>
          <w:sz w:val="22"/>
          <w:szCs w:val="22"/>
        </w:rPr>
        <w:t>10</w:t>
      </w:r>
      <w:r w:rsidRPr="00FD6540">
        <w:rPr>
          <w:i w:val="0"/>
          <w:iCs w:val="0"/>
          <w:color w:val="auto"/>
          <w:sz w:val="22"/>
          <w:szCs w:val="22"/>
        </w:rPr>
        <w:fldChar w:fldCharType="end"/>
      </w:r>
      <w:bookmarkEnd w:id="31"/>
      <w:r w:rsidRPr="00FD6540">
        <w:rPr>
          <w:i w:val="0"/>
          <w:iCs w:val="0"/>
          <w:color w:val="auto"/>
          <w:sz w:val="22"/>
          <w:szCs w:val="22"/>
        </w:rPr>
        <w:t>. Indicadores da capacidade preditiva dos diversos modelos estimados, para diferentes pontos de corte</w:t>
      </w:r>
    </w:p>
    <w:p w14:paraId="68812821" w14:textId="00F30590" w:rsidR="00FD6540" w:rsidRDefault="00FD6540" w:rsidP="00FD6540">
      <w:r w:rsidRPr="00FD6540">
        <w:t>Fonte: Resultados originais da pesquisa</w:t>
      </w:r>
    </w:p>
    <w:p w14:paraId="062917AB" w14:textId="717DB0FE" w:rsidR="00FD6540" w:rsidRDefault="00FD6540" w:rsidP="00FD6540"/>
    <w:p w14:paraId="1F0B8875" w14:textId="32A8E941" w:rsidR="00892D08" w:rsidRDefault="00892D08" w:rsidP="00BC0C9E">
      <w:pPr>
        <w:spacing w:line="360" w:lineRule="auto"/>
      </w:pPr>
      <w:r>
        <w:tab/>
      </w:r>
      <w:r w:rsidRPr="00892D08">
        <w:t xml:space="preserve">Por fim, foram calculadas as áreas sob as curvas ROC, dos quatro modelos, como </w:t>
      </w:r>
      <w:r w:rsidRPr="00BF180B">
        <w:t>indicador geral da performance, as quais estão sumarizadas na</w:t>
      </w:r>
      <w:r w:rsidR="00BF180B" w:rsidRPr="00BF180B">
        <w:t xml:space="preserve"> </w:t>
      </w:r>
      <w:r w:rsidR="00BF180B" w:rsidRPr="00BF180B">
        <w:fldChar w:fldCharType="begin"/>
      </w:r>
      <w:r w:rsidR="00BF180B" w:rsidRPr="00BF180B">
        <w:instrText xml:space="preserve"> REF _Ref114421900 \h  \* MERGEFORMAT </w:instrText>
      </w:r>
      <w:r w:rsidR="00BF180B" w:rsidRPr="00BF180B">
        <w:fldChar w:fldCharType="separate"/>
      </w:r>
      <w:r w:rsidR="00C04A9C" w:rsidRPr="00BC0C9E">
        <w:t xml:space="preserve">Tabela </w:t>
      </w:r>
      <w:r w:rsidR="00C04A9C" w:rsidRPr="00C04A9C">
        <w:rPr>
          <w:noProof/>
        </w:rPr>
        <w:t>11</w:t>
      </w:r>
      <w:r w:rsidR="00BF180B" w:rsidRPr="00BF180B">
        <w:fldChar w:fldCharType="end"/>
      </w:r>
      <w:r w:rsidRPr="00892D08">
        <w:t>, na qual revela-se que o modelo de regressão logística treinado com seleção gradual de variáveis em abordagem bidirecional, possui maior capacidade preditiva que os demais modelos. Evidencia-se também que a diferença máxima entre as áreas sob as curvas de todos os modelos, é inferior a 0,01, de modo que, por esta métrica, não são percebidas grandes diferenças de performance entre os modelos.</w:t>
      </w:r>
    </w:p>
    <w:p w14:paraId="33381F9C" w14:textId="028CD0E7" w:rsidR="00BC0C9E" w:rsidRDefault="00BC0C9E" w:rsidP="00BC0C9E">
      <w:pPr>
        <w:spacing w:line="360" w:lineRule="auto"/>
      </w:pPr>
    </w:p>
    <w:p w14:paraId="15072FB7" w14:textId="74D368AF" w:rsidR="00BC0C9E" w:rsidRPr="00BC0C9E" w:rsidRDefault="00BC0C9E" w:rsidP="00BC0C9E">
      <w:pPr>
        <w:pStyle w:val="Caption"/>
        <w:keepNext/>
        <w:spacing w:after="0"/>
        <w:ind w:left="1276"/>
        <w:rPr>
          <w:i w:val="0"/>
          <w:iCs w:val="0"/>
          <w:color w:val="auto"/>
          <w:sz w:val="22"/>
          <w:szCs w:val="22"/>
        </w:rPr>
      </w:pPr>
      <w:bookmarkStart w:id="32" w:name="_Ref114421900"/>
      <w:r w:rsidRPr="00BC0C9E">
        <w:rPr>
          <w:i w:val="0"/>
          <w:iCs w:val="0"/>
          <w:color w:val="auto"/>
          <w:sz w:val="22"/>
          <w:szCs w:val="22"/>
        </w:rPr>
        <w:t xml:space="preserve">Tabela </w:t>
      </w:r>
      <w:r w:rsidRPr="00BC0C9E">
        <w:rPr>
          <w:i w:val="0"/>
          <w:iCs w:val="0"/>
          <w:color w:val="auto"/>
          <w:sz w:val="22"/>
          <w:szCs w:val="22"/>
        </w:rPr>
        <w:fldChar w:fldCharType="begin"/>
      </w:r>
      <w:r w:rsidRPr="00BC0C9E">
        <w:rPr>
          <w:i w:val="0"/>
          <w:iCs w:val="0"/>
          <w:color w:val="auto"/>
          <w:sz w:val="22"/>
          <w:szCs w:val="22"/>
        </w:rPr>
        <w:instrText xml:space="preserve"> SEQ Tabela \* ARABIC </w:instrText>
      </w:r>
      <w:r w:rsidRPr="00BC0C9E">
        <w:rPr>
          <w:i w:val="0"/>
          <w:iCs w:val="0"/>
          <w:color w:val="auto"/>
          <w:sz w:val="22"/>
          <w:szCs w:val="22"/>
        </w:rPr>
        <w:fldChar w:fldCharType="separate"/>
      </w:r>
      <w:r w:rsidR="00C04A9C">
        <w:rPr>
          <w:i w:val="0"/>
          <w:iCs w:val="0"/>
          <w:noProof/>
          <w:color w:val="auto"/>
          <w:sz w:val="22"/>
          <w:szCs w:val="22"/>
        </w:rPr>
        <w:t>11</w:t>
      </w:r>
      <w:r w:rsidRPr="00BC0C9E">
        <w:rPr>
          <w:i w:val="0"/>
          <w:iCs w:val="0"/>
          <w:color w:val="auto"/>
          <w:sz w:val="22"/>
          <w:szCs w:val="22"/>
        </w:rPr>
        <w:fldChar w:fldCharType="end"/>
      </w:r>
      <w:bookmarkEnd w:id="32"/>
      <w:r w:rsidRPr="00BC0C9E">
        <w:rPr>
          <w:i w:val="0"/>
          <w:iCs w:val="0"/>
          <w:color w:val="auto"/>
          <w:sz w:val="22"/>
          <w:szCs w:val="22"/>
        </w:rPr>
        <w:t>. Área sob a curva ROC, de diversos modelos estimados</w:t>
      </w:r>
    </w:p>
    <w:tbl>
      <w:tblPr>
        <w:tblW w:w="6521" w:type="dxa"/>
        <w:jc w:val="center"/>
        <w:tblCellMar>
          <w:left w:w="70" w:type="dxa"/>
          <w:right w:w="70" w:type="dxa"/>
        </w:tblCellMar>
        <w:tblLook w:val="04A0" w:firstRow="1" w:lastRow="0" w:firstColumn="1" w:lastColumn="0" w:noHBand="0" w:noVBand="1"/>
      </w:tblPr>
      <w:tblGrid>
        <w:gridCol w:w="5387"/>
        <w:gridCol w:w="1134"/>
      </w:tblGrid>
      <w:tr w:rsidR="00BC0C9E" w:rsidRPr="00BC0C9E" w14:paraId="42E47126" w14:textId="77777777" w:rsidTr="007C5658">
        <w:trPr>
          <w:trHeight w:val="282"/>
          <w:jc w:val="center"/>
        </w:trPr>
        <w:tc>
          <w:tcPr>
            <w:tcW w:w="5387" w:type="dxa"/>
            <w:tcBorders>
              <w:top w:val="single" w:sz="4" w:space="0" w:color="auto"/>
              <w:left w:val="nil"/>
              <w:bottom w:val="single" w:sz="4" w:space="0" w:color="auto"/>
              <w:right w:val="nil"/>
            </w:tcBorders>
            <w:shd w:val="clear" w:color="auto" w:fill="auto"/>
            <w:noWrap/>
            <w:vAlign w:val="center"/>
            <w:hideMark/>
          </w:tcPr>
          <w:p w14:paraId="6DABF2D6"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Modelo</w:t>
            </w:r>
          </w:p>
        </w:tc>
        <w:tc>
          <w:tcPr>
            <w:tcW w:w="1134" w:type="dxa"/>
            <w:tcBorders>
              <w:top w:val="single" w:sz="4" w:space="0" w:color="auto"/>
              <w:left w:val="nil"/>
              <w:bottom w:val="single" w:sz="4" w:space="0" w:color="auto"/>
              <w:right w:val="nil"/>
            </w:tcBorders>
            <w:shd w:val="clear" w:color="auto" w:fill="auto"/>
            <w:noWrap/>
            <w:vAlign w:val="center"/>
            <w:hideMark/>
          </w:tcPr>
          <w:p w14:paraId="788FE22B" w14:textId="77777777" w:rsidR="00BC0C9E" w:rsidRPr="00BC0C9E" w:rsidRDefault="00BC0C9E" w:rsidP="00BC0C9E">
            <w:pPr>
              <w:spacing w:line="240" w:lineRule="auto"/>
              <w:jc w:val="center"/>
              <w:rPr>
                <w:rFonts w:eastAsia="Times New Roman"/>
                <w:color w:val="000000"/>
                <w:sz w:val="20"/>
                <w:szCs w:val="20"/>
                <w:lang w:eastAsia="pt-BR"/>
              </w:rPr>
            </w:pPr>
            <w:r w:rsidRPr="00BC0C9E">
              <w:rPr>
                <w:rFonts w:eastAsia="Times New Roman"/>
                <w:color w:val="000000"/>
                <w:sz w:val="20"/>
                <w:szCs w:val="20"/>
                <w:lang w:eastAsia="pt-BR"/>
              </w:rPr>
              <w:t>AUC</w:t>
            </w:r>
          </w:p>
        </w:tc>
      </w:tr>
      <w:tr w:rsidR="00BC0C9E" w:rsidRPr="00BC0C9E" w14:paraId="2CF0B06E"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50D59D70" w14:textId="608FBFF8"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 xml:space="preserve">Regressão logística com seleção </w:t>
            </w:r>
            <w:r w:rsidR="007C5658">
              <w:rPr>
                <w:rFonts w:eastAsia="Times New Roman"/>
                <w:color w:val="000000"/>
                <w:sz w:val="20"/>
                <w:szCs w:val="20"/>
                <w:lang w:eastAsia="pt-BR"/>
              </w:rPr>
              <w:t>bidirecional</w:t>
            </w:r>
            <w:r w:rsidRPr="00BC0C9E">
              <w:rPr>
                <w:rFonts w:eastAsia="Times New Roman"/>
                <w:color w:val="000000"/>
                <w:sz w:val="20"/>
                <w:szCs w:val="20"/>
                <w:lang w:eastAsia="pt-BR"/>
              </w:rPr>
              <w:t xml:space="preserve"> de variáveis</w:t>
            </w:r>
          </w:p>
        </w:tc>
        <w:tc>
          <w:tcPr>
            <w:tcW w:w="1134" w:type="dxa"/>
            <w:tcBorders>
              <w:top w:val="nil"/>
              <w:left w:val="nil"/>
              <w:bottom w:val="nil"/>
              <w:right w:val="nil"/>
            </w:tcBorders>
            <w:shd w:val="clear" w:color="auto" w:fill="auto"/>
            <w:noWrap/>
            <w:vAlign w:val="center"/>
            <w:hideMark/>
          </w:tcPr>
          <w:p w14:paraId="2E05BB56"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0,9885</w:t>
            </w:r>
          </w:p>
        </w:tc>
      </w:tr>
      <w:tr w:rsidR="00BC0C9E" w:rsidRPr="00BC0C9E" w14:paraId="4DEA2BC5"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28AD2BCD"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Árvore de decisão</w:t>
            </w:r>
          </w:p>
        </w:tc>
        <w:tc>
          <w:tcPr>
            <w:tcW w:w="1134" w:type="dxa"/>
            <w:tcBorders>
              <w:top w:val="nil"/>
              <w:left w:val="nil"/>
              <w:bottom w:val="nil"/>
              <w:right w:val="nil"/>
            </w:tcBorders>
            <w:shd w:val="clear" w:color="auto" w:fill="auto"/>
            <w:noWrap/>
            <w:vAlign w:val="center"/>
            <w:hideMark/>
          </w:tcPr>
          <w:p w14:paraId="16762806"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0,9854</w:t>
            </w:r>
          </w:p>
        </w:tc>
      </w:tr>
      <w:tr w:rsidR="00BC0C9E" w:rsidRPr="00BC0C9E" w14:paraId="20C16F42"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2B9E0A3F" w14:textId="77777777" w:rsidR="00BC0C9E" w:rsidRPr="00BC0C9E" w:rsidRDefault="00BC0C9E" w:rsidP="00BC0C9E">
            <w:pPr>
              <w:spacing w:line="240" w:lineRule="auto"/>
              <w:jc w:val="left"/>
              <w:rPr>
                <w:rFonts w:eastAsia="Times New Roman"/>
                <w:color w:val="000000"/>
                <w:sz w:val="20"/>
                <w:szCs w:val="20"/>
                <w:lang w:eastAsia="pt-BR"/>
              </w:rPr>
            </w:pPr>
            <w:proofErr w:type="spellStart"/>
            <w:r w:rsidRPr="00BC0C9E">
              <w:rPr>
                <w:rFonts w:eastAsia="Times New Roman"/>
                <w:color w:val="000000"/>
                <w:sz w:val="20"/>
                <w:szCs w:val="20"/>
                <w:lang w:eastAsia="pt-BR"/>
              </w:rPr>
              <w:t>Random</w:t>
            </w:r>
            <w:proofErr w:type="spellEnd"/>
            <w:r w:rsidRPr="00BC0C9E">
              <w:rPr>
                <w:rFonts w:eastAsia="Times New Roman"/>
                <w:color w:val="000000"/>
                <w:sz w:val="20"/>
                <w:szCs w:val="20"/>
                <w:lang w:eastAsia="pt-BR"/>
              </w:rPr>
              <w:t xml:space="preserve"> </w:t>
            </w:r>
            <w:proofErr w:type="spellStart"/>
            <w:r w:rsidRPr="00BC0C9E">
              <w:rPr>
                <w:rFonts w:eastAsia="Times New Roman"/>
                <w:color w:val="000000"/>
                <w:sz w:val="20"/>
                <w:szCs w:val="20"/>
                <w:lang w:eastAsia="pt-BR"/>
              </w:rPr>
              <w:t>forest</w:t>
            </w:r>
            <w:proofErr w:type="spellEnd"/>
            <w:r w:rsidRPr="00BC0C9E">
              <w:rPr>
                <w:rFonts w:eastAsia="Times New Roman"/>
                <w:color w:val="000000"/>
                <w:sz w:val="20"/>
                <w:szCs w:val="20"/>
                <w:lang w:eastAsia="pt-BR"/>
              </w:rPr>
              <w:t xml:space="preserve"> sem a variável categórica "</w:t>
            </w:r>
            <w:proofErr w:type="spellStart"/>
            <w:r w:rsidRPr="00BC0C9E">
              <w:rPr>
                <w:rFonts w:eastAsia="Times New Roman"/>
                <w:color w:val="000000"/>
                <w:sz w:val="20"/>
                <w:szCs w:val="20"/>
                <w:lang w:eastAsia="pt-BR"/>
              </w:rPr>
              <w:t>county</w:t>
            </w:r>
            <w:proofErr w:type="spellEnd"/>
            <w:r w:rsidRPr="00BC0C9E">
              <w:rPr>
                <w:rFonts w:eastAsia="Times New Roman"/>
                <w:color w:val="000000"/>
                <w:sz w:val="20"/>
                <w:szCs w:val="20"/>
                <w:lang w:eastAsia="pt-BR"/>
              </w:rPr>
              <w:t>"</w:t>
            </w:r>
          </w:p>
        </w:tc>
        <w:tc>
          <w:tcPr>
            <w:tcW w:w="1134" w:type="dxa"/>
            <w:tcBorders>
              <w:top w:val="nil"/>
              <w:left w:val="nil"/>
              <w:bottom w:val="nil"/>
              <w:right w:val="nil"/>
            </w:tcBorders>
            <w:shd w:val="clear" w:color="auto" w:fill="auto"/>
            <w:noWrap/>
            <w:vAlign w:val="center"/>
            <w:hideMark/>
          </w:tcPr>
          <w:p w14:paraId="68FBD904"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0,9836</w:t>
            </w:r>
          </w:p>
        </w:tc>
      </w:tr>
      <w:tr w:rsidR="00BC0C9E" w:rsidRPr="00BC0C9E" w14:paraId="47422681" w14:textId="77777777" w:rsidTr="007C5658">
        <w:trPr>
          <w:trHeight w:val="282"/>
          <w:jc w:val="center"/>
        </w:trPr>
        <w:tc>
          <w:tcPr>
            <w:tcW w:w="5387" w:type="dxa"/>
            <w:tcBorders>
              <w:top w:val="nil"/>
              <w:left w:val="nil"/>
              <w:bottom w:val="single" w:sz="4" w:space="0" w:color="auto"/>
              <w:right w:val="nil"/>
            </w:tcBorders>
            <w:shd w:val="clear" w:color="auto" w:fill="auto"/>
            <w:noWrap/>
            <w:vAlign w:val="center"/>
            <w:hideMark/>
          </w:tcPr>
          <w:p w14:paraId="37D5F3AB"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val="en-US" w:eastAsia="pt-BR"/>
              </w:rPr>
              <w:t xml:space="preserve">Random forest com a </w:t>
            </w:r>
            <w:proofErr w:type="spellStart"/>
            <w:r w:rsidRPr="00BC0C9E">
              <w:rPr>
                <w:rFonts w:eastAsia="Times New Roman"/>
                <w:color w:val="000000"/>
                <w:sz w:val="20"/>
                <w:szCs w:val="20"/>
                <w:lang w:val="en-US" w:eastAsia="pt-BR"/>
              </w:rPr>
              <w:t>variável</w:t>
            </w:r>
            <w:proofErr w:type="spellEnd"/>
            <w:r w:rsidRPr="00BC0C9E">
              <w:rPr>
                <w:rFonts w:eastAsia="Times New Roman"/>
                <w:color w:val="000000"/>
                <w:sz w:val="20"/>
                <w:szCs w:val="20"/>
                <w:lang w:val="en-US" w:eastAsia="pt-BR"/>
              </w:rPr>
              <w:t xml:space="preserve"> "county" </w:t>
            </w:r>
            <w:proofErr w:type="spellStart"/>
            <w:r w:rsidRPr="00BC0C9E">
              <w:rPr>
                <w:rFonts w:eastAsia="Times New Roman"/>
                <w:color w:val="000000"/>
                <w:sz w:val="20"/>
                <w:szCs w:val="20"/>
                <w:lang w:val="en-US" w:eastAsia="pt-BR"/>
              </w:rPr>
              <w:t>transformada</w:t>
            </w:r>
            <w:proofErr w:type="spellEnd"/>
          </w:p>
        </w:tc>
        <w:tc>
          <w:tcPr>
            <w:tcW w:w="1134" w:type="dxa"/>
            <w:tcBorders>
              <w:top w:val="nil"/>
              <w:left w:val="nil"/>
              <w:bottom w:val="single" w:sz="4" w:space="0" w:color="auto"/>
              <w:right w:val="nil"/>
            </w:tcBorders>
            <w:shd w:val="clear" w:color="auto" w:fill="auto"/>
            <w:noWrap/>
            <w:vAlign w:val="center"/>
            <w:hideMark/>
          </w:tcPr>
          <w:p w14:paraId="25F1C5E8"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0,9808</w:t>
            </w:r>
          </w:p>
        </w:tc>
      </w:tr>
    </w:tbl>
    <w:p w14:paraId="6F36F147" w14:textId="5AC9D575" w:rsidR="00BC0C9E" w:rsidRDefault="00BC0C9E" w:rsidP="00BC0C9E">
      <w:pPr>
        <w:spacing w:line="360" w:lineRule="auto"/>
        <w:ind w:left="1276"/>
      </w:pPr>
      <w:r w:rsidRPr="00BC0C9E">
        <w:t>Fonte: Resultados originais da pesquisa</w:t>
      </w:r>
    </w:p>
    <w:p w14:paraId="502E23C4" w14:textId="2A4648DE" w:rsidR="00FD6540" w:rsidRDefault="00FD6540" w:rsidP="008F7C80">
      <w:pPr>
        <w:spacing w:line="240" w:lineRule="auto"/>
        <w:rPr>
          <w:bCs/>
        </w:rPr>
      </w:pPr>
    </w:p>
    <w:p w14:paraId="65662AD6" w14:textId="77777777" w:rsidR="00A24A5E" w:rsidRPr="008F7C80" w:rsidRDefault="00A24A5E" w:rsidP="008F7C80">
      <w:pPr>
        <w:spacing w:line="240" w:lineRule="auto"/>
        <w:rPr>
          <w:bCs/>
        </w:rPr>
      </w:pPr>
    </w:p>
    <w:p w14:paraId="0F6C093B" w14:textId="6DF84E09" w:rsidR="000A46BE" w:rsidRDefault="005154B6" w:rsidP="000A46BE">
      <w:pPr>
        <w:pStyle w:val="ListParagraph"/>
        <w:spacing w:line="360" w:lineRule="auto"/>
        <w:ind w:left="0"/>
        <w:jc w:val="left"/>
        <w:rPr>
          <w:b/>
        </w:rPr>
      </w:pPr>
      <w:r w:rsidRPr="005154B6">
        <w:rPr>
          <w:b/>
        </w:rPr>
        <w:t>Conclusão</w:t>
      </w:r>
    </w:p>
    <w:p w14:paraId="6DDD8F35" w14:textId="77777777" w:rsidR="005154B6" w:rsidRPr="00715294" w:rsidRDefault="005154B6" w:rsidP="000A46BE">
      <w:pPr>
        <w:pStyle w:val="ListParagraph"/>
        <w:spacing w:line="360" w:lineRule="auto"/>
        <w:ind w:left="0"/>
        <w:jc w:val="left"/>
      </w:pPr>
    </w:p>
    <w:p w14:paraId="7DCA02B3" w14:textId="77777777" w:rsidR="00BC0C9E" w:rsidRDefault="00BC0C9E" w:rsidP="00BC0C9E">
      <w:pPr>
        <w:spacing w:line="360" w:lineRule="auto"/>
        <w:ind w:firstLine="708"/>
      </w:pPr>
      <w:bookmarkStart w:id="33" w:name="_Hlk66353157"/>
      <w:r>
        <w:t xml:space="preserve">O modelo de prevenção ao </w:t>
      </w:r>
      <w:proofErr w:type="spellStart"/>
      <w:r w:rsidRPr="00BC0C9E">
        <w:rPr>
          <w:i/>
          <w:iCs/>
        </w:rPr>
        <w:t>churn</w:t>
      </w:r>
      <w:proofErr w:type="spellEnd"/>
      <w:r>
        <w:t xml:space="preserve"> apresenta às companhias a oportunidade de minimizar as perdas de clientes, além de auxiliar na identificação das principais características distintivas entre os clientes que continuam a utilizar os serviços prestados pela companhia, e os demais, que optaram por romper o relacionamento de prestação de serviços.</w:t>
      </w:r>
    </w:p>
    <w:p w14:paraId="39029A4F" w14:textId="4EA07C36" w:rsidR="000A46BE" w:rsidRDefault="00BC0C9E" w:rsidP="00BC0C9E">
      <w:pPr>
        <w:spacing w:line="360" w:lineRule="auto"/>
        <w:ind w:firstLine="708"/>
      </w:pPr>
      <w:r>
        <w:lastRenderedPageBreak/>
        <w:t xml:space="preserve">Os experimentos realizados com o </w:t>
      </w:r>
      <w:proofErr w:type="spellStart"/>
      <w:r w:rsidRPr="00BC0C9E">
        <w:rPr>
          <w:i/>
          <w:iCs/>
        </w:rPr>
        <w:t>dataset</w:t>
      </w:r>
      <w:proofErr w:type="spellEnd"/>
      <w:r>
        <w:t xml:space="preserve"> composto por 7.043 observações demonstraram que o índice de satisfação do cliente é a variável com maior capacidade de separação entre os clientes perdidos e os demais, possibilitando separar perfeitamente 62, 16% dos consumidores como incidentes ou não no evento estudado. O modelo com maior capacidade preditiva foi o de regressão logística, com seleção gradual de variáveis, em abordagem bidirecional. Ainda assim, a performance dos demais modelos avaliados, não revelaram grandes diferenças ao comparar as áreas sob a curva ROC, permitindo concluir que a utilização do modelo traria benefícios reais à companhia, em suas ações de retenção de clientes, e de melhoria na prestação de serviços.</w:t>
      </w:r>
    </w:p>
    <w:bookmarkEnd w:id="33"/>
    <w:p w14:paraId="4F80E952" w14:textId="77777777" w:rsidR="005154B6" w:rsidRDefault="005154B6" w:rsidP="000A46BE">
      <w:pPr>
        <w:spacing w:line="360" w:lineRule="auto"/>
      </w:pPr>
    </w:p>
    <w:p w14:paraId="33E6A71C" w14:textId="49D67A1F"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3276114A" w:rsidR="000A46BE" w:rsidRDefault="000A46BE" w:rsidP="000A46BE">
      <w:pPr>
        <w:spacing w:line="360" w:lineRule="auto"/>
      </w:pPr>
      <w:r>
        <w:tab/>
      </w:r>
      <w:r w:rsidR="00BC0C9E" w:rsidRPr="00BC0C9E">
        <w:t>Agradeço e dedico o presente trabalho à minha mãe.</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34" w:name="_Hlk33977167"/>
      <w:r w:rsidRPr="000E6826">
        <w:rPr>
          <w:b/>
        </w:rPr>
        <w:t>Referências</w:t>
      </w:r>
    </w:p>
    <w:bookmarkEnd w:id="34"/>
    <w:p w14:paraId="0D67B80F" w14:textId="77777777" w:rsidR="000A46BE" w:rsidRPr="000E6826" w:rsidRDefault="000A46BE" w:rsidP="000A46BE">
      <w:pPr>
        <w:spacing w:line="360" w:lineRule="auto"/>
        <w:rPr>
          <w:b/>
        </w:rPr>
      </w:pPr>
    </w:p>
    <w:p w14:paraId="0454C744"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 xml:space="preserve">Anderson, E. W.; Sullivan, M. W. 1993. </w:t>
      </w:r>
      <w:r w:rsidRPr="00D350F9">
        <w:rPr>
          <w:rFonts w:ascii="Times New Roman" w:hAnsi="Times New Roman" w:cs="Times New Roman"/>
          <w:sz w:val="20"/>
          <w:szCs w:val="20"/>
          <w:lang w:val="en-US"/>
        </w:rPr>
        <w:t xml:space="preserve">The Antecedents and Consequences of Customer Satisfaction. </w:t>
      </w:r>
      <w:r w:rsidRPr="00D350F9">
        <w:rPr>
          <w:rFonts w:ascii="Times New Roman" w:hAnsi="Times New Roman" w:cs="Times New Roman"/>
          <w:sz w:val="20"/>
          <w:szCs w:val="20"/>
        </w:rPr>
        <w:t>Marketing Science 12: 125-143.</w:t>
      </w:r>
    </w:p>
    <w:p w14:paraId="150AB45C" w14:textId="77777777" w:rsidR="00E4137B" w:rsidRPr="00D350F9" w:rsidRDefault="00E4137B" w:rsidP="00D22707">
      <w:pPr>
        <w:spacing w:line="240" w:lineRule="auto"/>
        <w:jc w:val="left"/>
        <w:rPr>
          <w:rFonts w:ascii="Times New Roman" w:hAnsi="Times New Roman" w:cs="Times New Roman"/>
          <w:sz w:val="20"/>
          <w:szCs w:val="20"/>
        </w:rPr>
      </w:pPr>
    </w:p>
    <w:p w14:paraId="56B5E47E"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Caldeira, S. 2006. Retenção de Clientes. p. 165-184. In: Correia, A.; Sacavém, A.; Colaço, C. Manual de Fitness &amp; Marketing. Visão e Contextos, Lisboa, Lisboa, Portugal.</w:t>
      </w:r>
    </w:p>
    <w:p w14:paraId="1B0BA305" w14:textId="77777777" w:rsidR="00E4137B" w:rsidRPr="00D350F9" w:rsidRDefault="00E4137B" w:rsidP="00D22707">
      <w:pPr>
        <w:spacing w:line="240" w:lineRule="auto"/>
        <w:jc w:val="left"/>
        <w:rPr>
          <w:rFonts w:ascii="Times New Roman" w:hAnsi="Times New Roman" w:cs="Times New Roman"/>
          <w:sz w:val="20"/>
          <w:szCs w:val="20"/>
        </w:rPr>
      </w:pPr>
    </w:p>
    <w:p w14:paraId="2879CA37"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Ferreira, C. M. C. 2012. Um estudo sobre fidelização e retenção de clientes na área do fitness. Dissertação. Instituto Politécnico de Castelo Branco, Castelo Branco, Castelo Branco, Portugal.</w:t>
      </w:r>
    </w:p>
    <w:p w14:paraId="634F59D3" w14:textId="77777777" w:rsidR="00E4137B" w:rsidRPr="00D350F9" w:rsidRDefault="00E4137B" w:rsidP="00D22707">
      <w:pPr>
        <w:spacing w:line="240" w:lineRule="auto"/>
        <w:jc w:val="left"/>
        <w:rPr>
          <w:rFonts w:ascii="Times New Roman" w:hAnsi="Times New Roman" w:cs="Times New Roman"/>
          <w:sz w:val="20"/>
          <w:szCs w:val="20"/>
        </w:rPr>
      </w:pPr>
    </w:p>
    <w:p w14:paraId="7338C652" w14:textId="38600340"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Fornell</w:t>
      </w:r>
      <w:proofErr w:type="spellEnd"/>
      <w:r w:rsidRPr="00D350F9">
        <w:rPr>
          <w:rFonts w:ascii="Times New Roman" w:hAnsi="Times New Roman" w:cs="Times New Roman"/>
          <w:sz w:val="20"/>
          <w:szCs w:val="20"/>
          <w:lang w:val="en-US"/>
        </w:rPr>
        <w:t>, C. 1992. A national customer satisfaction barometer: The Swedish experience. Journal of Marketing 56: 6-21.</w:t>
      </w:r>
    </w:p>
    <w:p w14:paraId="56697821" w14:textId="77777777" w:rsidR="00E4137B" w:rsidRPr="00D350F9" w:rsidRDefault="00E4137B" w:rsidP="00D22707">
      <w:pPr>
        <w:spacing w:line="240" w:lineRule="auto"/>
        <w:jc w:val="left"/>
        <w:rPr>
          <w:rFonts w:ascii="Times New Roman" w:hAnsi="Times New Roman" w:cs="Times New Roman"/>
          <w:sz w:val="20"/>
          <w:szCs w:val="20"/>
          <w:lang w:val="en-US"/>
        </w:rPr>
      </w:pPr>
    </w:p>
    <w:p w14:paraId="641D2F26"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Glady, N.; </w:t>
      </w:r>
      <w:proofErr w:type="spellStart"/>
      <w:r w:rsidRPr="00D350F9">
        <w:rPr>
          <w:rFonts w:ascii="Times New Roman" w:hAnsi="Times New Roman" w:cs="Times New Roman"/>
          <w:sz w:val="20"/>
          <w:szCs w:val="20"/>
          <w:lang w:val="en-US"/>
        </w:rPr>
        <w:t>Baesens</w:t>
      </w:r>
      <w:proofErr w:type="spellEnd"/>
      <w:r w:rsidRPr="00D350F9">
        <w:rPr>
          <w:rFonts w:ascii="Times New Roman" w:hAnsi="Times New Roman" w:cs="Times New Roman"/>
          <w:sz w:val="20"/>
          <w:szCs w:val="20"/>
          <w:lang w:val="en-US"/>
        </w:rPr>
        <w:t xml:space="preserve">, B.; </w:t>
      </w:r>
      <w:proofErr w:type="spellStart"/>
      <w:r w:rsidRPr="00D350F9">
        <w:rPr>
          <w:rFonts w:ascii="Times New Roman" w:hAnsi="Times New Roman" w:cs="Times New Roman"/>
          <w:sz w:val="20"/>
          <w:szCs w:val="20"/>
          <w:lang w:val="en-US"/>
        </w:rPr>
        <w:t>Croux</w:t>
      </w:r>
      <w:proofErr w:type="spellEnd"/>
      <w:r w:rsidRPr="00D350F9">
        <w:rPr>
          <w:rFonts w:ascii="Times New Roman" w:hAnsi="Times New Roman" w:cs="Times New Roman"/>
          <w:sz w:val="20"/>
          <w:szCs w:val="20"/>
          <w:lang w:val="en-US"/>
        </w:rPr>
        <w:t>, C. 2009. Modeling churn using customer lifetime value. European Journal of Operational Research 197: 402-411.</w:t>
      </w:r>
    </w:p>
    <w:p w14:paraId="4EA6AC48" w14:textId="77777777" w:rsidR="00E4137B" w:rsidRPr="00D350F9" w:rsidRDefault="00E4137B" w:rsidP="00D22707">
      <w:pPr>
        <w:spacing w:line="240" w:lineRule="auto"/>
        <w:jc w:val="left"/>
        <w:rPr>
          <w:rFonts w:ascii="Times New Roman" w:hAnsi="Times New Roman" w:cs="Times New Roman"/>
          <w:sz w:val="20"/>
          <w:szCs w:val="20"/>
          <w:lang w:val="en-US"/>
        </w:rPr>
      </w:pPr>
    </w:p>
    <w:p w14:paraId="6B2C1A13"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lang w:val="en-US"/>
        </w:rPr>
        <w:t xml:space="preserve">Hester, J.; Bryan, J. 2022. glue: Interpreted String Literals.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1.6.2.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glue</w:t>
      </w:r>
      <w:proofErr w:type="spellEnd"/>
      <w:r w:rsidRPr="00D350F9">
        <w:rPr>
          <w:rFonts w:ascii="Times New Roman" w:hAnsi="Times New Roman" w:cs="Times New Roman"/>
          <w:sz w:val="20"/>
          <w:szCs w:val="20"/>
        </w:rPr>
        <w:t>&gt;. Acesso em: 22 maio 2022.</w:t>
      </w:r>
    </w:p>
    <w:p w14:paraId="15F13587" w14:textId="77777777" w:rsidR="00E4137B" w:rsidRPr="00D350F9" w:rsidRDefault="00E4137B" w:rsidP="00D22707">
      <w:pPr>
        <w:spacing w:line="240" w:lineRule="auto"/>
        <w:jc w:val="left"/>
        <w:rPr>
          <w:rFonts w:ascii="Times New Roman" w:hAnsi="Times New Roman" w:cs="Times New Roman"/>
          <w:sz w:val="20"/>
          <w:szCs w:val="20"/>
        </w:rPr>
      </w:pPr>
    </w:p>
    <w:p w14:paraId="619F41CD" w14:textId="1BE00B6B"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Instituto Brasileiro de Geografia e Estatística [IBGE]. 2019. Pesquisa Anual de Serviços. Disponível em:</w:t>
      </w:r>
      <w:r w:rsidR="00D22707" w:rsidRPr="00D350F9">
        <w:rPr>
          <w:rFonts w:ascii="Times New Roman" w:hAnsi="Times New Roman" w:cs="Times New Roman"/>
          <w:sz w:val="20"/>
          <w:szCs w:val="20"/>
        </w:rPr>
        <w:t xml:space="preserve"> </w:t>
      </w:r>
      <w:r w:rsidRPr="00D350F9">
        <w:rPr>
          <w:rFonts w:ascii="Times New Roman" w:hAnsi="Times New Roman" w:cs="Times New Roman"/>
          <w:sz w:val="20"/>
          <w:szCs w:val="20"/>
        </w:rPr>
        <w:t>&lt;https://ftp.ibge.gov.br/Comercio_e_Servicos/Pesquisa_Anual_de_Servicos/pas2019/xlsx/tabelas_2019_xlsx.zip&gt;. Acesso em: 08 maio 2022.</w:t>
      </w:r>
    </w:p>
    <w:p w14:paraId="35AC336F" w14:textId="77777777" w:rsidR="00E4137B" w:rsidRPr="00D350F9" w:rsidRDefault="00E4137B" w:rsidP="00D22707">
      <w:pPr>
        <w:spacing w:line="240" w:lineRule="auto"/>
        <w:jc w:val="left"/>
        <w:rPr>
          <w:rFonts w:ascii="Times New Roman" w:hAnsi="Times New Roman" w:cs="Times New Roman"/>
          <w:sz w:val="20"/>
          <w:szCs w:val="20"/>
        </w:rPr>
      </w:pPr>
    </w:p>
    <w:p w14:paraId="2A3DFAA0"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Instituto Brasileiro de Geografia e Estatística [IBGE]. 2019. Pesquisa Nacional por Amostra de Domicílios Contínua. Disponível em: &lt;https://biblioteca.ibge.gov.br/visualizacao/livros/liv101794_informativo.pdf&gt;. Acesso em: 09 maio 2022.</w:t>
      </w:r>
    </w:p>
    <w:p w14:paraId="26C482AD" w14:textId="77777777" w:rsidR="00E4137B" w:rsidRPr="00D350F9" w:rsidRDefault="00E4137B" w:rsidP="00D22707">
      <w:pPr>
        <w:spacing w:line="240" w:lineRule="auto"/>
        <w:jc w:val="left"/>
        <w:rPr>
          <w:rFonts w:ascii="Times New Roman" w:hAnsi="Times New Roman" w:cs="Times New Roman"/>
          <w:sz w:val="20"/>
          <w:szCs w:val="20"/>
        </w:rPr>
      </w:pPr>
    </w:p>
    <w:p w14:paraId="5BD5E350" w14:textId="4779B69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rPr>
        <w:t>International</w:t>
      </w:r>
      <w:proofErr w:type="spellEnd"/>
      <w:r w:rsidRPr="00D350F9">
        <w:rPr>
          <w:rFonts w:ascii="Times New Roman" w:hAnsi="Times New Roman" w:cs="Times New Roman"/>
          <w:sz w:val="20"/>
          <w:szCs w:val="20"/>
        </w:rPr>
        <w:t xml:space="preserve"> Business </w:t>
      </w:r>
      <w:proofErr w:type="spellStart"/>
      <w:r w:rsidRPr="00D350F9">
        <w:rPr>
          <w:rFonts w:ascii="Times New Roman" w:hAnsi="Times New Roman" w:cs="Times New Roman"/>
          <w:sz w:val="20"/>
          <w:szCs w:val="20"/>
        </w:rPr>
        <w:t>Machines</w:t>
      </w:r>
      <w:proofErr w:type="spellEnd"/>
      <w:r w:rsidRPr="00D350F9">
        <w:rPr>
          <w:rFonts w:ascii="Times New Roman" w:hAnsi="Times New Roman" w:cs="Times New Roman"/>
          <w:sz w:val="20"/>
          <w:szCs w:val="20"/>
        </w:rPr>
        <w:t xml:space="preserve"> Corporation [IBM]. 2019. </w:t>
      </w:r>
      <w:proofErr w:type="spellStart"/>
      <w:r w:rsidRPr="00D350F9">
        <w:rPr>
          <w:rFonts w:ascii="Times New Roman" w:hAnsi="Times New Roman" w:cs="Times New Roman"/>
          <w:sz w:val="20"/>
          <w:szCs w:val="20"/>
        </w:rPr>
        <w:t>Telco</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customer</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churn</w:t>
      </w:r>
      <w:proofErr w:type="spellEnd"/>
      <w:r w:rsidRPr="00D350F9">
        <w:rPr>
          <w:rFonts w:ascii="Times New Roman" w:hAnsi="Times New Roman" w:cs="Times New Roman"/>
          <w:sz w:val="20"/>
          <w:szCs w:val="20"/>
        </w:rPr>
        <w:t xml:space="preserve"> (11.1.3+). Disponível em: &lt;https://community.ibm.com/community/user/businessanalytics/blogs/steven-macko/2019/07/11/telco-customer-churn-1113&gt;.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24 </w:t>
      </w:r>
      <w:proofErr w:type="spellStart"/>
      <w:r w:rsidRPr="00D350F9">
        <w:rPr>
          <w:rFonts w:ascii="Times New Roman" w:hAnsi="Times New Roman" w:cs="Times New Roman"/>
          <w:sz w:val="20"/>
          <w:szCs w:val="20"/>
          <w:lang w:val="en-US"/>
        </w:rPr>
        <w:t>jul.</w:t>
      </w:r>
      <w:proofErr w:type="spellEnd"/>
      <w:r w:rsidRPr="00D350F9">
        <w:rPr>
          <w:rFonts w:ascii="Times New Roman" w:hAnsi="Times New Roman" w:cs="Times New Roman"/>
          <w:sz w:val="20"/>
          <w:szCs w:val="20"/>
          <w:lang w:val="en-US"/>
        </w:rPr>
        <w:t xml:space="preserve"> 2022.</w:t>
      </w:r>
    </w:p>
    <w:p w14:paraId="377E644E" w14:textId="77777777" w:rsidR="00E4137B" w:rsidRPr="00D350F9" w:rsidRDefault="00E4137B" w:rsidP="00D22707">
      <w:pPr>
        <w:spacing w:line="240" w:lineRule="auto"/>
        <w:jc w:val="left"/>
        <w:rPr>
          <w:rFonts w:ascii="Times New Roman" w:hAnsi="Times New Roman" w:cs="Times New Roman"/>
          <w:sz w:val="20"/>
          <w:szCs w:val="20"/>
          <w:lang w:val="en-US"/>
        </w:rPr>
      </w:pPr>
    </w:p>
    <w:p w14:paraId="06DAE1ED"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Jahromi</w:t>
      </w:r>
      <w:proofErr w:type="spellEnd"/>
      <w:r w:rsidRPr="00D350F9">
        <w:rPr>
          <w:rFonts w:ascii="Times New Roman" w:hAnsi="Times New Roman" w:cs="Times New Roman"/>
          <w:sz w:val="20"/>
          <w:szCs w:val="20"/>
          <w:lang w:val="en-US"/>
        </w:rPr>
        <w:t xml:space="preserve">, A. T.; </w:t>
      </w:r>
      <w:proofErr w:type="spellStart"/>
      <w:r w:rsidRPr="00D350F9">
        <w:rPr>
          <w:rFonts w:ascii="Times New Roman" w:hAnsi="Times New Roman" w:cs="Times New Roman"/>
          <w:sz w:val="20"/>
          <w:szCs w:val="20"/>
          <w:lang w:val="en-US"/>
        </w:rPr>
        <w:t>Stakhovych</w:t>
      </w:r>
      <w:proofErr w:type="spellEnd"/>
      <w:r w:rsidRPr="00D350F9">
        <w:rPr>
          <w:rFonts w:ascii="Times New Roman" w:hAnsi="Times New Roman" w:cs="Times New Roman"/>
          <w:sz w:val="20"/>
          <w:szCs w:val="20"/>
          <w:lang w:val="en-US"/>
        </w:rPr>
        <w:t xml:space="preserve">, S.; Ewing, M. 2014. Managing B2B customer churn, </w:t>
      </w:r>
      <w:proofErr w:type="gramStart"/>
      <w:r w:rsidRPr="00D350F9">
        <w:rPr>
          <w:rFonts w:ascii="Times New Roman" w:hAnsi="Times New Roman" w:cs="Times New Roman"/>
          <w:sz w:val="20"/>
          <w:szCs w:val="20"/>
          <w:lang w:val="en-US"/>
        </w:rPr>
        <w:t>retention</w:t>
      </w:r>
      <w:proofErr w:type="gramEnd"/>
      <w:r w:rsidRPr="00D350F9">
        <w:rPr>
          <w:rFonts w:ascii="Times New Roman" w:hAnsi="Times New Roman" w:cs="Times New Roman"/>
          <w:sz w:val="20"/>
          <w:szCs w:val="20"/>
          <w:lang w:val="en-US"/>
        </w:rPr>
        <w:t xml:space="preserve"> and profitability. Industrial Marketing Management 43: 1258-1268.</w:t>
      </w:r>
    </w:p>
    <w:p w14:paraId="1619EF8E" w14:textId="77777777" w:rsidR="00E4137B" w:rsidRPr="00D350F9" w:rsidRDefault="00E4137B" w:rsidP="00D22707">
      <w:pPr>
        <w:spacing w:line="240" w:lineRule="auto"/>
        <w:jc w:val="left"/>
        <w:rPr>
          <w:rFonts w:ascii="Times New Roman" w:hAnsi="Times New Roman" w:cs="Times New Roman"/>
          <w:sz w:val="20"/>
          <w:szCs w:val="20"/>
          <w:lang w:val="en-US"/>
        </w:rPr>
      </w:pPr>
    </w:p>
    <w:p w14:paraId="7C07E5BC"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lastRenderedPageBreak/>
        <w:t xml:space="preserve">James, G.; Witten, D.; Hastie, T.; </w:t>
      </w:r>
      <w:proofErr w:type="spellStart"/>
      <w:r w:rsidRPr="00D350F9">
        <w:rPr>
          <w:rFonts w:ascii="Times New Roman" w:hAnsi="Times New Roman" w:cs="Times New Roman"/>
          <w:sz w:val="20"/>
          <w:szCs w:val="20"/>
          <w:lang w:val="en-US"/>
        </w:rPr>
        <w:t>Tibshirani</w:t>
      </w:r>
      <w:proofErr w:type="spellEnd"/>
      <w:r w:rsidRPr="00D350F9">
        <w:rPr>
          <w:rFonts w:ascii="Times New Roman" w:hAnsi="Times New Roman" w:cs="Times New Roman"/>
          <w:sz w:val="20"/>
          <w:szCs w:val="20"/>
          <w:lang w:val="en-US"/>
        </w:rPr>
        <w:t xml:space="preserve">, R. 2021. An Introduction to Statistical Learning with applications in R. 2ed. Springer. New York, New York, USA. </w:t>
      </w:r>
      <w:proofErr w:type="spellStart"/>
      <w:r w:rsidRPr="00D350F9">
        <w:rPr>
          <w:rFonts w:ascii="Times New Roman" w:hAnsi="Times New Roman" w:cs="Times New Roman"/>
          <w:sz w:val="20"/>
          <w:szCs w:val="20"/>
          <w:lang w:val="en-US"/>
        </w:rPr>
        <w:t>Disponível</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&lt;https://web.stanford.edu/~hastie/ISLR2/ISLRv2_website.pdf&gt;.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01 out. 2021.</w:t>
      </w:r>
    </w:p>
    <w:p w14:paraId="5605649E" w14:textId="77777777" w:rsidR="00E4137B" w:rsidRPr="00D350F9" w:rsidRDefault="00E4137B" w:rsidP="00D22707">
      <w:pPr>
        <w:spacing w:line="240" w:lineRule="auto"/>
        <w:jc w:val="left"/>
        <w:rPr>
          <w:rFonts w:ascii="Times New Roman" w:hAnsi="Times New Roman" w:cs="Times New Roman"/>
          <w:sz w:val="20"/>
          <w:szCs w:val="20"/>
          <w:lang w:val="en-US"/>
        </w:rPr>
      </w:pPr>
    </w:p>
    <w:p w14:paraId="27F1DD0A"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Kaplan, J. 2020. </w:t>
      </w:r>
      <w:proofErr w:type="spellStart"/>
      <w:r w:rsidRPr="00D350F9">
        <w:rPr>
          <w:rFonts w:ascii="Times New Roman" w:hAnsi="Times New Roman" w:cs="Times New Roman"/>
          <w:sz w:val="20"/>
          <w:szCs w:val="20"/>
          <w:lang w:val="en-US"/>
        </w:rPr>
        <w:t>fastDummies</w:t>
      </w:r>
      <w:proofErr w:type="spellEnd"/>
      <w:r w:rsidRPr="00D350F9">
        <w:rPr>
          <w:rFonts w:ascii="Times New Roman" w:hAnsi="Times New Roman" w:cs="Times New Roman"/>
          <w:sz w:val="20"/>
          <w:szCs w:val="20"/>
          <w:lang w:val="en-US"/>
        </w:rPr>
        <w:t xml:space="preserve">: Fast Creation of Dummy (Binary) Columns and Rows from Categorical Variables.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1.6.3.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fastDummies</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04B981BB" w14:textId="77777777" w:rsidR="00E4137B" w:rsidRPr="00D350F9" w:rsidRDefault="00E4137B" w:rsidP="00D22707">
      <w:pPr>
        <w:spacing w:line="240" w:lineRule="auto"/>
        <w:jc w:val="left"/>
        <w:rPr>
          <w:rFonts w:ascii="Times New Roman" w:hAnsi="Times New Roman" w:cs="Times New Roman"/>
          <w:sz w:val="20"/>
          <w:szCs w:val="20"/>
          <w:lang w:val="en-US"/>
        </w:rPr>
      </w:pPr>
    </w:p>
    <w:p w14:paraId="5BB2A625"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Kuhn, M. 2022. caret: Classification and Regression Training.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6.0-91.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caret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F9CB0A8" w14:textId="77777777" w:rsidR="00E4137B" w:rsidRPr="00D350F9" w:rsidRDefault="00E4137B" w:rsidP="00D22707">
      <w:pPr>
        <w:spacing w:line="240" w:lineRule="auto"/>
        <w:jc w:val="left"/>
        <w:rPr>
          <w:rFonts w:ascii="Times New Roman" w:hAnsi="Times New Roman" w:cs="Times New Roman"/>
          <w:sz w:val="20"/>
          <w:szCs w:val="20"/>
          <w:lang w:val="en-US"/>
        </w:rPr>
      </w:pPr>
    </w:p>
    <w:p w14:paraId="6932075A"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Liaw</w:t>
      </w:r>
      <w:proofErr w:type="spellEnd"/>
      <w:r w:rsidRPr="00D350F9">
        <w:rPr>
          <w:rFonts w:ascii="Times New Roman" w:hAnsi="Times New Roman" w:cs="Times New Roman"/>
          <w:sz w:val="20"/>
          <w:szCs w:val="20"/>
          <w:lang w:val="en-US"/>
        </w:rPr>
        <w:t xml:space="preserve">, A; Wiener, M. 2002. Classification and Regression by </w:t>
      </w:r>
      <w:proofErr w:type="spellStart"/>
      <w:r w:rsidRPr="00D350F9">
        <w:rPr>
          <w:rFonts w:ascii="Times New Roman" w:hAnsi="Times New Roman" w:cs="Times New Roman"/>
          <w:sz w:val="20"/>
          <w:szCs w:val="20"/>
          <w:lang w:val="en-US"/>
        </w:rPr>
        <w:t>randomForest</w:t>
      </w:r>
      <w:proofErr w:type="spellEnd"/>
      <w:r w:rsidRPr="00D350F9">
        <w:rPr>
          <w:rFonts w:ascii="Times New Roman" w:hAnsi="Times New Roman" w:cs="Times New Roman"/>
          <w:sz w:val="20"/>
          <w:szCs w:val="20"/>
          <w:lang w:val="en-US"/>
        </w:rPr>
        <w:t>. R News 2(3): 18-22.</w:t>
      </w:r>
    </w:p>
    <w:p w14:paraId="3F50FE4F" w14:textId="77777777" w:rsidR="00E4137B" w:rsidRPr="00D350F9" w:rsidRDefault="00E4137B" w:rsidP="00D22707">
      <w:pPr>
        <w:spacing w:line="240" w:lineRule="auto"/>
        <w:jc w:val="left"/>
        <w:rPr>
          <w:rFonts w:ascii="Times New Roman" w:hAnsi="Times New Roman" w:cs="Times New Roman"/>
          <w:sz w:val="20"/>
          <w:szCs w:val="20"/>
          <w:lang w:val="en-US"/>
        </w:rPr>
      </w:pPr>
    </w:p>
    <w:p w14:paraId="2138E4C8"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Mattison, R. 2005. The Telco Churn Management Handbook. </w:t>
      </w:r>
      <w:proofErr w:type="spellStart"/>
      <w:r w:rsidRPr="00D350F9">
        <w:rPr>
          <w:rFonts w:ascii="Times New Roman" w:hAnsi="Times New Roman" w:cs="Times New Roman"/>
          <w:sz w:val="20"/>
          <w:szCs w:val="20"/>
          <w:lang w:val="en-US"/>
        </w:rPr>
        <w:t>XiT</w:t>
      </w:r>
      <w:proofErr w:type="spellEnd"/>
      <w:r w:rsidRPr="00D350F9">
        <w:rPr>
          <w:rFonts w:ascii="Times New Roman" w:hAnsi="Times New Roman" w:cs="Times New Roman"/>
          <w:sz w:val="20"/>
          <w:szCs w:val="20"/>
          <w:lang w:val="en-US"/>
        </w:rPr>
        <w:t xml:space="preserve"> Press, Oakwood Hills, IL, USA.</w:t>
      </w:r>
    </w:p>
    <w:p w14:paraId="1EAD9C75" w14:textId="77777777" w:rsidR="00E4137B" w:rsidRPr="00D350F9" w:rsidRDefault="00E4137B" w:rsidP="00D22707">
      <w:pPr>
        <w:spacing w:line="240" w:lineRule="auto"/>
        <w:jc w:val="left"/>
        <w:rPr>
          <w:rFonts w:ascii="Times New Roman" w:hAnsi="Times New Roman" w:cs="Times New Roman"/>
          <w:sz w:val="20"/>
          <w:szCs w:val="20"/>
          <w:lang w:val="en-US"/>
        </w:rPr>
      </w:pPr>
    </w:p>
    <w:p w14:paraId="0557F924"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Milborrow</w:t>
      </w:r>
      <w:proofErr w:type="spellEnd"/>
      <w:r w:rsidRPr="00D350F9">
        <w:rPr>
          <w:rFonts w:ascii="Times New Roman" w:hAnsi="Times New Roman" w:cs="Times New Roman"/>
          <w:sz w:val="20"/>
          <w:szCs w:val="20"/>
          <w:lang w:val="en-US"/>
        </w:rPr>
        <w:t xml:space="preserve">, S. 2022. </w:t>
      </w:r>
      <w:proofErr w:type="spellStart"/>
      <w:proofErr w:type="gramStart"/>
      <w:r w:rsidRPr="00D350F9">
        <w:rPr>
          <w:rFonts w:ascii="Times New Roman" w:hAnsi="Times New Roman" w:cs="Times New Roman"/>
          <w:sz w:val="20"/>
          <w:szCs w:val="20"/>
          <w:lang w:val="en-US"/>
        </w:rPr>
        <w:t>rpart.plot</w:t>
      </w:r>
      <w:proofErr w:type="spellEnd"/>
      <w:proofErr w:type="gramEnd"/>
      <w:r w:rsidRPr="00D350F9">
        <w:rPr>
          <w:rFonts w:ascii="Times New Roman" w:hAnsi="Times New Roman" w:cs="Times New Roman"/>
          <w:sz w:val="20"/>
          <w:szCs w:val="20"/>
          <w:lang w:val="en-US"/>
        </w:rPr>
        <w:t>: Plot '</w:t>
      </w:r>
      <w:proofErr w:type="spellStart"/>
      <w:r w:rsidRPr="00D350F9">
        <w:rPr>
          <w:rFonts w:ascii="Times New Roman" w:hAnsi="Times New Roman" w:cs="Times New Roman"/>
          <w:sz w:val="20"/>
          <w:szCs w:val="20"/>
          <w:lang w:val="en-US"/>
        </w:rPr>
        <w:t>rpart</w:t>
      </w:r>
      <w:proofErr w:type="spellEnd"/>
      <w:r w:rsidRPr="00D350F9">
        <w:rPr>
          <w:rFonts w:ascii="Times New Roman" w:hAnsi="Times New Roman" w:cs="Times New Roman"/>
          <w:sz w:val="20"/>
          <w:szCs w:val="20"/>
          <w:lang w:val="en-US"/>
        </w:rPr>
        <w:t>' Models: An Enhanced Version of '</w:t>
      </w:r>
      <w:proofErr w:type="spellStart"/>
      <w:r w:rsidRPr="00D350F9">
        <w:rPr>
          <w:rFonts w:ascii="Times New Roman" w:hAnsi="Times New Roman" w:cs="Times New Roman"/>
          <w:sz w:val="20"/>
          <w:szCs w:val="20"/>
          <w:lang w:val="en-US"/>
        </w:rPr>
        <w:t>plot.rpart</w:t>
      </w:r>
      <w:proofErr w:type="spellEnd"/>
      <w:r w:rsidRPr="00D350F9">
        <w:rPr>
          <w:rFonts w:ascii="Times New Roman" w:hAnsi="Times New Roman" w:cs="Times New Roman"/>
          <w:sz w:val="20"/>
          <w:szCs w:val="20"/>
          <w:lang w:val="en-US"/>
        </w:rPr>
        <w:t xml:space="preserve">'.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3.1.1.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rpart.plot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1AFD9C3E" w14:textId="77777777" w:rsidR="00E4137B" w:rsidRPr="00D350F9" w:rsidRDefault="00E4137B" w:rsidP="00D22707">
      <w:pPr>
        <w:spacing w:line="240" w:lineRule="auto"/>
        <w:jc w:val="left"/>
        <w:rPr>
          <w:rFonts w:ascii="Times New Roman" w:hAnsi="Times New Roman" w:cs="Times New Roman"/>
          <w:sz w:val="20"/>
          <w:szCs w:val="20"/>
          <w:lang w:val="en-US"/>
        </w:rPr>
      </w:pPr>
    </w:p>
    <w:p w14:paraId="0E5FB8EA"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lang w:val="en-US"/>
        </w:rPr>
        <w:t xml:space="preserve">R Core Team. 2021. R: A language and environment for statistical computing. R Foundation for Statistical Computing, Vienna, Austria. </w:t>
      </w:r>
      <w:r w:rsidRPr="00D350F9">
        <w:rPr>
          <w:rFonts w:ascii="Times New Roman" w:hAnsi="Times New Roman" w:cs="Times New Roman"/>
          <w:sz w:val="20"/>
          <w:szCs w:val="20"/>
        </w:rPr>
        <w:t>Disponível em: &lt;https://www.R-project.org/&gt;. Acesso em: 19 out. 2021.</w:t>
      </w:r>
    </w:p>
    <w:p w14:paraId="094599F1" w14:textId="77777777" w:rsidR="00E4137B" w:rsidRPr="00D350F9" w:rsidRDefault="00E4137B" w:rsidP="00D22707">
      <w:pPr>
        <w:spacing w:line="240" w:lineRule="auto"/>
        <w:jc w:val="left"/>
        <w:rPr>
          <w:rFonts w:ascii="Times New Roman" w:hAnsi="Times New Roman" w:cs="Times New Roman"/>
          <w:sz w:val="20"/>
          <w:szCs w:val="20"/>
        </w:rPr>
      </w:pPr>
    </w:p>
    <w:p w14:paraId="4E2F571E"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Rozzi</w:t>
      </w:r>
      <w:proofErr w:type="spellEnd"/>
      <w:r w:rsidRPr="00D350F9">
        <w:rPr>
          <w:rFonts w:ascii="Times New Roman" w:hAnsi="Times New Roman" w:cs="Times New Roman"/>
          <w:sz w:val="20"/>
          <w:szCs w:val="20"/>
          <w:lang w:val="en-US"/>
        </w:rPr>
        <w:t xml:space="preserve">, G. C. 2021. </w:t>
      </w:r>
      <w:proofErr w:type="spellStart"/>
      <w:r w:rsidRPr="00D350F9">
        <w:rPr>
          <w:rFonts w:ascii="Times New Roman" w:hAnsi="Times New Roman" w:cs="Times New Roman"/>
          <w:sz w:val="20"/>
          <w:szCs w:val="20"/>
          <w:lang w:val="en-US"/>
        </w:rPr>
        <w:t>zipcodeR</w:t>
      </w:r>
      <w:proofErr w:type="spellEnd"/>
      <w:r w:rsidRPr="00D350F9">
        <w:rPr>
          <w:rFonts w:ascii="Times New Roman" w:hAnsi="Times New Roman" w:cs="Times New Roman"/>
          <w:sz w:val="20"/>
          <w:szCs w:val="20"/>
          <w:lang w:val="en-US"/>
        </w:rPr>
        <w:t>: Advancing the analysis of spatial data at the ZIP code level in R. Software Impacts 9: 100099.</w:t>
      </w:r>
    </w:p>
    <w:p w14:paraId="092DE5F4" w14:textId="77777777" w:rsidR="00E4137B" w:rsidRPr="00D350F9" w:rsidRDefault="00E4137B" w:rsidP="00D22707">
      <w:pPr>
        <w:spacing w:line="240" w:lineRule="auto"/>
        <w:jc w:val="left"/>
        <w:rPr>
          <w:rFonts w:ascii="Times New Roman" w:hAnsi="Times New Roman" w:cs="Times New Roman"/>
          <w:sz w:val="20"/>
          <w:szCs w:val="20"/>
          <w:lang w:val="en-US"/>
        </w:rPr>
      </w:pPr>
    </w:p>
    <w:p w14:paraId="40DB8321" w14:textId="56AE9895"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Sing, T.; Sander, O.; </w:t>
      </w:r>
      <w:proofErr w:type="spellStart"/>
      <w:r w:rsidRPr="00D350F9">
        <w:rPr>
          <w:rFonts w:ascii="Times New Roman" w:hAnsi="Times New Roman" w:cs="Times New Roman"/>
          <w:sz w:val="20"/>
          <w:szCs w:val="20"/>
          <w:lang w:val="en-US"/>
        </w:rPr>
        <w:t>Beerenwinkel</w:t>
      </w:r>
      <w:proofErr w:type="spellEnd"/>
      <w:r w:rsidRPr="00D350F9">
        <w:rPr>
          <w:rFonts w:ascii="Times New Roman" w:hAnsi="Times New Roman" w:cs="Times New Roman"/>
          <w:sz w:val="20"/>
          <w:szCs w:val="20"/>
          <w:lang w:val="en-US"/>
        </w:rPr>
        <w:t xml:space="preserve">, N.; </w:t>
      </w:r>
      <w:proofErr w:type="spellStart"/>
      <w:r w:rsidRPr="00D350F9">
        <w:rPr>
          <w:rFonts w:ascii="Times New Roman" w:hAnsi="Times New Roman" w:cs="Times New Roman"/>
          <w:sz w:val="20"/>
          <w:szCs w:val="20"/>
          <w:lang w:val="en-US"/>
        </w:rPr>
        <w:t>Lengauer</w:t>
      </w:r>
      <w:proofErr w:type="spellEnd"/>
      <w:r w:rsidRPr="00D350F9">
        <w:rPr>
          <w:rFonts w:ascii="Times New Roman" w:hAnsi="Times New Roman" w:cs="Times New Roman"/>
          <w:sz w:val="20"/>
          <w:szCs w:val="20"/>
          <w:lang w:val="en-US"/>
        </w:rPr>
        <w:t>, T. 2005. ROCR: visualizing classifier performance in R. Bioinformatics 21(20):</w:t>
      </w:r>
      <w:r w:rsidR="00C63546" w:rsidRPr="00D350F9">
        <w:rPr>
          <w:rFonts w:ascii="Times New Roman" w:hAnsi="Times New Roman" w:cs="Times New Roman"/>
          <w:sz w:val="20"/>
          <w:szCs w:val="20"/>
          <w:lang w:val="en-US"/>
        </w:rPr>
        <w:t xml:space="preserve"> </w:t>
      </w:r>
      <w:r w:rsidR="00F21DAE" w:rsidRPr="00D350F9">
        <w:rPr>
          <w:rFonts w:ascii="Times New Roman" w:hAnsi="Times New Roman" w:cs="Times New Roman"/>
          <w:sz w:val="20"/>
          <w:szCs w:val="20"/>
          <w:lang w:val="en-US"/>
        </w:rPr>
        <w:t>7881</w:t>
      </w:r>
      <w:r w:rsidRPr="00D350F9">
        <w:rPr>
          <w:rFonts w:ascii="Times New Roman" w:hAnsi="Times New Roman" w:cs="Times New Roman"/>
          <w:sz w:val="20"/>
          <w:szCs w:val="20"/>
          <w:lang w:val="en-US"/>
        </w:rPr>
        <w:t>.</w:t>
      </w:r>
    </w:p>
    <w:p w14:paraId="40425963" w14:textId="77777777" w:rsidR="00E4137B" w:rsidRPr="00D350F9" w:rsidRDefault="00E4137B" w:rsidP="00D22707">
      <w:pPr>
        <w:spacing w:line="240" w:lineRule="auto"/>
        <w:jc w:val="left"/>
        <w:rPr>
          <w:rFonts w:ascii="Times New Roman" w:hAnsi="Times New Roman" w:cs="Times New Roman"/>
          <w:sz w:val="20"/>
          <w:szCs w:val="20"/>
          <w:lang w:val="en-US"/>
        </w:rPr>
      </w:pPr>
    </w:p>
    <w:p w14:paraId="4C6C00FB"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Slowikowski</w:t>
      </w:r>
      <w:proofErr w:type="spellEnd"/>
      <w:r w:rsidRPr="00D350F9">
        <w:rPr>
          <w:rFonts w:ascii="Times New Roman" w:hAnsi="Times New Roman" w:cs="Times New Roman"/>
          <w:sz w:val="20"/>
          <w:szCs w:val="20"/>
          <w:lang w:val="en-US"/>
        </w:rPr>
        <w:t xml:space="preserve">, K. 2021. </w:t>
      </w:r>
      <w:proofErr w:type="spellStart"/>
      <w:r w:rsidRPr="00D350F9">
        <w:rPr>
          <w:rFonts w:ascii="Times New Roman" w:hAnsi="Times New Roman" w:cs="Times New Roman"/>
          <w:sz w:val="20"/>
          <w:szCs w:val="20"/>
          <w:lang w:val="en-US"/>
        </w:rPr>
        <w:t>ggrepel</w:t>
      </w:r>
      <w:proofErr w:type="spellEnd"/>
      <w:r w:rsidRPr="00D350F9">
        <w:rPr>
          <w:rFonts w:ascii="Times New Roman" w:hAnsi="Times New Roman" w:cs="Times New Roman"/>
          <w:sz w:val="20"/>
          <w:szCs w:val="20"/>
          <w:lang w:val="en-US"/>
        </w:rPr>
        <w:t xml:space="preserve">: Automatically Position Non-Overlapping Text Labels with 'ggplot2'.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0.9.1.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ggrepel</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66E8B1A" w14:textId="77777777" w:rsidR="00E4137B" w:rsidRPr="00D350F9" w:rsidRDefault="00E4137B" w:rsidP="00D22707">
      <w:pPr>
        <w:spacing w:line="240" w:lineRule="auto"/>
        <w:jc w:val="left"/>
        <w:rPr>
          <w:rFonts w:ascii="Times New Roman" w:hAnsi="Times New Roman" w:cs="Times New Roman"/>
          <w:sz w:val="20"/>
          <w:szCs w:val="20"/>
          <w:lang w:val="en-US"/>
        </w:rPr>
      </w:pPr>
    </w:p>
    <w:p w14:paraId="39DB5031" w14:textId="14E344C3"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Sommet, N.; </w:t>
      </w:r>
      <w:proofErr w:type="spellStart"/>
      <w:r w:rsidRPr="00D350F9">
        <w:rPr>
          <w:rFonts w:ascii="Times New Roman" w:hAnsi="Times New Roman" w:cs="Times New Roman"/>
          <w:sz w:val="20"/>
          <w:szCs w:val="20"/>
          <w:lang w:val="en-US"/>
        </w:rPr>
        <w:t>Morselli</w:t>
      </w:r>
      <w:proofErr w:type="spellEnd"/>
      <w:r w:rsidRPr="00D350F9">
        <w:rPr>
          <w:rFonts w:ascii="Times New Roman" w:hAnsi="Times New Roman" w:cs="Times New Roman"/>
          <w:sz w:val="20"/>
          <w:szCs w:val="20"/>
          <w:lang w:val="en-US"/>
        </w:rPr>
        <w:t xml:space="preserve">, D. 2017. Keep Calm and Learn Multilevel Logistic Modeling: A Simplified Three-Step Procedure Using Stata, R, </w:t>
      </w:r>
      <w:proofErr w:type="spellStart"/>
      <w:r w:rsidRPr="00D350F9">
        <w:rPr>
          <w:rFonts w:ascii="Times New Roman" w:hAnsi="Times New Roman" w:cs="Times New Roman"/>
          <w:sz w:val="20"/>
          <w:szCs w:val="20"/>
          <w:lang w:val="en-US"/>
        </w:rPr>
        <w:t>Mplus</w:t>
      </w:r>
      <w:proofErr w:type="spellEnd"/>
      <w:r w:rsidRPr="00D350F9">
        <w:rPr>
          <w:rFonts w:ascii="Times New Roman" w:hAnsi="Times New Roman" w:cs="Times New Roman"/>
          <w:sz w:val="20"/>
          <w:szCs w:val="20"/>
          <w:lang w:val="en-US"/>
        </w:rPr>
        <w:t>, and SPSS. International Review of Social Psychology, 30(1)</w:t>
      </w:r>
      <w:r w:rsidR="00C63546" w:rsidRPr="00D350F9">
        <w:rPr>
          <w:rFonts w:ascii="Times New Roman" w:hAnsi="Times New Roman" w:cs="Times New Roman"/>
          <w:sz w:val="20"/>
          <w:szCs w:val="20"/>
          <w:lang w:val="en-US"/>
        </w:rPr>
        <w:t>:</w:t>
      </w:r>
      <w:r w:rsidRPr="00D350F9">
        <w:rPr>
          <w:rFonts w:ascii="Times New Roman" w:hAnsi="Times New Roman" w:cs="Times New Roman"/>
          <w:sz w:val="20"/>
          <w:szCs w:val="20"/>
          <w:lang w:val="en-US"/>
        </w:rPr>
        <w:t xml:space="preserve"> 203</w:t>
      </w:r>
      <w:r w:rsidR="00F86BFA" w:rsidRPr="00D350F9">
        <w:rPr>
          <w:rFonts w:ascii="Times New Roman" w:hAnsi="Times New Roman" w:cs="Times New Roman"/>
          <w:sz w:val="20"/>
          <w:szCs w:val="20"/>
          <w:lang w:val="en-US"/>
        </w:rPr>
        <w:t>-</w:t>
      </w:r>
      <w:r w:rsidRPr="00D350F9">
        <w:rPr>
          <w:rFonts w:ascii="Times New Roman" w:hAnsi="Times New Roman" w:cs="Times New Roman"/>
          <w:sz w:val="20"/>
          <w:szCs w:val="20"/>
          <w:lang w:val="en-US"/>
        </w:rPr>
        <w:t>218.</w:t>
      </w:r>
    </w:p>
    <w:p w14:paraId="2DA04949" w14:textId="77777777" w:rsidR="00E4137B" w:rsidRPr="00D350F9" w:rsidRDefault="00E4137B" w:rsidP="00D22707">
      <w:pPr>
        <w:spacing w:line="240" w:lineRule="auto"/>
        <w:jc w:val="left"/>
        <w:rPr>
          <w:rFonts w:ascii="Times New Roman" w:hAnsi="Times New Roman" w:cs="Times New Roman"/>
          <w:sz w:val="20"/>
          <w:szCs w:val="20"/>
          <w:lang w:val="en-US"/>
        </w:rPr>
      </w:pPr>
    </w:p>
    <w:p w14:paraId="7928350E"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Therneau</w:t>
      </w:r>
      <w:proofErr w:type="spellEnd"/>
      <w:r w:rsidRPr="00D350F9">
        <w:rPr>
          <w:rFonts w:ascii="Times New Roman" w:hAnsi="Times New Roman" w:cs="Times New Roman"/>
          <w:sz w:val="20"/>
          <w:szCs w:val="20"/>
          <w:lang w:val="en-US"/>
        </w:rPr>
        <w:t xml:space="preserve">, T.; Atkinson, B. 2022. </w:t>
      </w:r>
      <w:proofErr w:type="spellStart"/>
      <w:r w:rsidRPr="00D350F9">
        <w:rPr>
          <w:rFonts w:ascii="Times New Roman" w:hAnsi="Times New Roman" w:cs="Times New Roman"/>
          <w:sz w:val="20"/>
          <w:szCs w:val="20"/>
          <w:lang w:val="en-US"/>
        </w:rPr>
        <w:t>rpart</w:t>
      </w:r>
      <w:proofErr w:type="spellEnd"/>
      <w:r w:rsidRPr="00D350F9">
        <w:rPr>
          <w:rFonts w:ascii="Times New Roman" w:hAnsi="Times New Roman" w:cs="Times New Roman"/>
          <w:sz w:val="20"/>
          <w:szCs w:val="20"/>
          <w:lang w:val="en-US"/>
        </w:rPr>
        <w:t xml:space="preserve">: Recursive Partitioning and Regression Trees.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4.1.16.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rpart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16885B7D" w14:textId="77777777" w:rsidR="00E4137B" w:rsidRPr="00D350F9" w:rsidRDefault="00E4137B" w:rsidP="00D22707">
      <w:pPr>
        <w:spacing w:line="240" w:lineRule="auto"/>
        <w:jc w:val="left"/>
        <w:rPr>
          <w:rFonts w:ascii="Times New Roman" w:hAnsi="Times New Roman" w:cs="Times New Roman"/>
          <w:sz w:val="20"/>
          <w:szCs w:val="20"/>
          <w:lang w:val="en-US"/>
        </w:rPr>
      </w:pPr>
    </w:p>
    <w:p w14:paraId="082A9890"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United States Census Bureau [USCB]. 2022. American Community Survey 5-Year Data (2009-2020). </w:t>
      </w:r>
      <w:r w:rsidRPr="00D350F9">
        <w:rPr>
          <w:rFonts w:ascii="Times New Roman" w:hAnsi="Times New Roman" w:cs="Times New Roman"/>
          <w:sz w:val="20"/>
          <w:szCs w:val="20"/>
        </w:rPr>
        <w:t xml:space="preserve">Disponível em: &lt;https://www.census.gov/data/developers/data-sets/acs-5year.2017.html&gt;.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52B9118" w14:textId="77777777" w:rsidR="00E4137B" w:rsidRPr="00D350F9" w:rsidRDefault="00E4137B" w:rsidP="00D22707">
      <w:pPr>
        <w:spacing w:line="240" w:lineRule="auto"/>
        <w:jc w:val="left"/>
        <w:rPr>
          <w:rFonts w:ascii="Times New Roman" w:hAnsi="Times New Roman" w:cs="Times New Roman"/>
          <w:sz w:val="20"/>
          <w:szCs w:val="20"/>
          <w:lang w:val="en-US"/>
        </w:rPr>
      </w:pPr>
    </w:p>
    <w:p w14:paraId="02A43EDB" w14:textId="6A4589CA"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Venables, W.; Ripley, B. 2002. Modern Applied Statistics with S. 4ed. Springer. New York, New York, USA.</w:t>
      </w:r>
    </w:p>
    <w:p w14:paraId="607E54B4" w14:textId="77777777" w:rsidR="00D20CA3" w:rsidRPr="00D350F9" w:rsidRDefault="00D20CA3" w:rsidP="00D22707">
      <w:pPr>
        <w:spacing w:line="240" w:lineRule="auto"/>
        <w:jc w:val="left"/>
        <w:rPr>
          <w:rFonts w:ascii="Times New Roman" w:hAnsi="Times New Roman" w:cs="Times New Roman"/>
          <w:sz w:val="20"/>
          <w:szCs w:val="20"/>
          <w:lang w:val="en-US"/>
        </w:rPr>
      </w:pPr>
    </w:p>
    <w:p w14:paraId="720BFA66" w14:textId="08C3F443"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Walker, K. 2022. </w:t>
      </w:r>
      <w:proofErr w:type="spellStart"/>
      <w:r w:rsidRPr="00D350F9">
        <w:rPr>
          <w:rFonts w:ascii="Times New Roman" w:hAnsi="Times New Roman" w:cs="Times New Roman"/>
          <w:sz w:val="20"/>
          <w:szCs w:val="20"/>
          <w:lang w:val="en-US"/>
        </w:rPr>
        <w:t>tigris</w:t>
      </w:r>
      <w:proofErr w:type="spellEnd"/>
      <w:r w:rsidRPr="00D350F9">
        <w:rPr>
          <w:rFonts w:ascii="Times New Roman" w:hAnsi="Times New Roman" w:cs="Times New Roman"/>
          <w:sz w:val="20"/>
          <w:szCs w:val="20"/>
          <w:lang w:val="en-US"/>
        </w:rPr>
        <w:t xml:space="preserve">: Load Census TIGER/Line Shapefiles.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 Disponível em: &lt; https://cran.r-project.org/package=tigris&gt;.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509206A7" w14:textId="77777777" w:rsidR="00E4137B" w:rsidRPr="00D350F9" w:rsidRDefault="00E4137B" w:rsidP="00D22707">
      <w:pPr>
        <w:spacing w:line="240" w:lineRule="auto"/>
        <w:jc w:val="left"/>
        <w:rPr>
          <w:rFonts w:ascii="Times New Roman" w:hAnsi="Times New Roman" w:cs="Times New Roman"/>
          <w:sz w:val="20"/>
          <w:szCs w:val="20"/>
          <w:lang w:val="en-US"/>
        </w:rPr>
      </w:pPr>
    </w:p>
    <w:p w14:paraId="0D161F4B"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Walker, K.; Herman, M. 2022. </w:t>
      </w:r>
      <w:proofErr w:type="spellStart"/>
      <w:r w:rsidRPr="00D350F9">
        <w:rPr>
          <w:rFonts w:ascii="Times New Roman" w:hAnsi="Times New Roman" w:cs="Times New Roman"/>
          <w:sz w:val="20"/>
          <w:szCs w:val="20"/>
          <w:lang w:val="en-US"/>
        </w:rPr>
        <w:t>tidycensus</w:t>
      </w:r>
      <w:proofErr w:type="spellEnd"/>
      <w:r w:rsidRPr="00D350F9">
        <w:rPr>
          <w:rFonts w:ascii="Times New Roman" w:hAnsi="Times New Roman" w:cs="Times New Roman"/>
          <w:sz w:val="20"/>
          <w:szCs w:val="20"/>
          <w:lang w:val="en-US"/>
        </w:rPr>
        <w:t>: Load US Census Boundary and Attribute Data as '</w:t>
      </w:r>
      <w:proofErr w:type="spellStart"/>
      <w:r w:rsidRPr="00D350F9">
        <w:rPr>
          <w:rFonts w:ascii="Times New Roman" w:hAnsi="Times New Roman" w:cs="Times New Roman"/>
          <w:sz w:val="20"/>
          <w:szCs w:val="20"/>
          <w:lang w:val="en-US"/>
        </w:rPr>
        <w:t>tidyverse</w:t>
      </w:r>
      <w:proofErr w:type="spellEnd"/>
      <w:r w:rsidRPr="00D350F9">
        <w:rPr>
          <w:rFonts w:ascii="Times New Roman" w:hAnsi="Times New Roman" w:cs="Times New Roman"/>
          <w:sz w:val="20"/>
          <w:szCs w:val="20"/>
          <w:lang w:val="en-US"/>
        </w:rPr>
        <w:t xml:space="preserve">' and 'sf'-Ready Data Frames.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1.2.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tidycensus</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42DD418F" w14:textId="77777777" w:rsidR="00E4137B" w:rsidRPr="00D350F9" w:rsidRDefault="00E4137B" w:rsidP="00D22707">
      <w:pPr>
        <w:spacing w:line="240" w:lineRule="auto"/>
        <w:jc w:val="left"/>
        <w:rPr>
          <w:rFonts w:ascii="Times New Roman" w:hAnsi="Times New Roman" w:cs="Times New Roman"/>
          <w:sz w:val="20"/>
          <w:szCs w:val="20"/>
        </w:rPr>
      </w:pPr>
    </w:p>
    <w:p w14:paraId="3D28E77C"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Wickham, H.; </w:t>
      </w:r>
      <w:proofErr w:type="spellStart"/>
      <w:r w:rsidRPr="00D350F9">
        <w:rPr>
          <w:rFonts w:ascii="Times New Roman" w:hAnsi="Times New Roman" w:cs="Times New Roman"/>
          <w:sz w:val="20"/>
          <w:szCs w:val="20"/>
          <w:lang w:val="en-US"/>
        </w:rPr>
        <w:t>Averick</w:t>
      </w:r>
      <w:proofErr w:type="spellEnd"/>
      <w:r w:rsidRPr="00D350F9">
        <w:rPr>
          <w:rFonts w:ascii="Times New Roman" w:hAnsi="Times New Roman" w:cs="Times New Roman"/>
          <w:sz w:val="20"/>
          <w:szCs w:val="20"/>
          <w:lang w:val="en-US"/>
        </w:rPr>
        <w:t xml:space="preserve">, M.; Bryan, J.; Chang, W.; McGowan, L. D.; François, R.; </w:t>
      </w:r>
      <w:proofErr w:type="spellStart"/>
      <w:r w:rsidRPr="00D350F9">
        <w:rPr>
          <w:rFonts w:ascii="Times New Roman" w:hAnsi="Times New Roman" w:cs="Times New Roman"/>
          <w:sz w:val="20"/>
          <w:szCs w:val="20"/>
          <w:lang w:val="en-US"/>
        </w:rPr>
        <w:t>Grolemund</w:t>
      </w:r>
      <w:proofErr w:type="spellEnd"/>
      <w:r w:rsidRPr="00D350F9">
        <w:rPr>
          <w:rFonts w:ascii="Times New Roman" w:hAnsi="Times New Roman" w:cs="Times New Roman"/>
          <w:sz w:val="20"/>
          <w:szCs w:val="20"/>
          <w:lang w:val="en-US"/>
        </w:rPr>
        <w:t xml:space="preserve">, G.; Hayes, A.; Henry, L.; Hester, J.; Kuhn, M.; Pedersen, T. L.; Miller, E.; Bache, S. M.; Müller, K.; </w:t>
      </w:r>
      <w:proofErr w:type="spellStart"/>
      <w:r w:rsidRPr="00D350F9">
        <w:rPr>
          <w:rFonts w:ascii="Times New Roman" w:hAnsi="Times New Roman" w:cs="Times New Roman"/>
          <w:sz w:val="20"/>
          <w:szCs w:val="20"/>
          <w:lang w:val="en-US"/>
        </w:rPr>
        <w:t>Ooms</w:t>
      </w:r>
      <w:proofErr w:type="spellEnd"/>
      <w:r w:rsidRPr="00D350F9">
        <w:rPr>
          <w:rFonts w:ascii="Times New Roman" w:hAnsi="Times New Roman" w:cs="Times New Roman"/>
          <w:sz w:val="20"/>
          <w:szCs w:val="20"/>
          <w:lang w:val="en-US"/>
        </w:rPr>
        <w:t xml:space="preserve">, J.; Robinson, D.; Seidel, D. P.; </w:t>
      </w:r>
      <w:proofErr w:type="spellStart"/>
      <w:r w:rsidRPr="00D350F9">
        <w:rPr>
          <w:rFonts w:ascii="Times New Roman" w:hAnsi="Times New Roman" w:cs="Times New Roman"/>
          <w:sz w:val="20"/>
          <w:szCs w:val="20"/>
          <w:lang w:val="en-US"/>
        </w:rPr>
        <w:t>Spinu</w:t>
      </w:r>
      <w:proofErr w:type="spellEnd"/>
      <w:r w:rsidRPr="00D350F9">
        <w:rPr>
          <w:rFonts w:ascii="Times New Roman" w:hAnsi="Times New Roman" w:cs="Times New Roman"/>
          <w:sz w:val="20"/>
          <w:szCs w:val="20"/>
          <w:lang w:val="en-US"/>
        </w:rPr>
        <w:t xml:space="preserve">, V.; Takahashi, K.; Vaughan, D.; Wilke, C.; Woo, K.; </w:t>
      </w:r>
      <w:proofErr w:type="spellStart"/>
      <w:r w:rsidRPr="00D350F9">
        <w:rPr>
          <w:rFonts w:ascii="Times New Roman" w:hAnsi="Times New Roman" w:cs="Times New Roman"/>
          <w:sz w:val="20"/>
          <w:szCs w:val="20"/>
          <w:lang w:val="en-US"/>
        </w:rPr>
        <w:t>Yutani</w:t>
      </w:r>
      <w:proofErr w:type="spellEnd"/>
      <w:r w:rsidRPr="00D350F9">
        <w:rPr>
          <w:rFonts w:ascii="Times New Roman" w:hAnsi="Times New Roman" w:cs="Times New Roman"/>
          <w:sz w:val="20"/>
          <w:szCs w:val="20"/>
          <w:lang w:val="en-US"/>
        </w:rPr>
        <w:t xml:space="preserve">, H. 2019. Welcome to the </w:t>
      </w:r>
      <w:proofErr w:type="spellStart"/>
      <w:r w:rsidRPr="00D350F9">
        <w:rPr>
          <w:rFonts w:ascii="Times New Roman" w:hAnsi="Times New Roman" w:cs="Times New Roman"/>
          <w:sz w:val="20"/>
          <w:szCs w:val="20"/>
          <w:lang w:val="en-US"/>
        </w:rPr>
        <w:t>tidyverse</w:t>
      </w:r>
      <w:proofErr w:type="spellEnd"/>
      <w:r w:rsidRPr="00D350F9">
        <w:rPr>
          <w:rFonts w:ascii="Times New Roman" w:hAnsi="Times New Roman" w:cs="Times New Roman"/>
          <w:sz w:val="20"/>
          <w:szCs w:val="20"/>
          <w:lang w:val="en-US"/>
        </w:rPr>
        <w:t xml:space="preserve">. Journal of </w:t>
      </w:r>
      <w:proofErr w:type="gramStart"/>
      <w:r w:rsidRPr="00D350F9">
        <w:rPr>
          <w:rFonts w:ascii="Times New Roman" w:hAnsi="Times New Roman" w:cs="Times New Roman"/>
          <w:sz w:val="20"/>
          <w:szCs w:val="20"/>
          <w:lang w:val="en-US"/>
        </w:rPr>
        <w:t>Open Source</w:t>
      </w:r>
      <w:proofErr w:type="gramEnd"/>
      <w:r w:rsidRPr="00D350F9">
        <w:rPr>
          <w:rFonts w:ascii="Times New Roman" w:hAnsi="Times New Roman" w:cs="Times New Roman"/>
          <w:sz w:val="20"/>
          <w:szCs w:val="20"/>
          <w:lang w:val="en-US"/>
        </w:rPr>
        <w:t xml:space="preserve"> Software 4: 1686.</w:t>
      </w:r>
    </w:p>
    <w:p w14:paraId="65456666" w14:textId="77777777" w:rsidR="00E4137B" w:rsidRPr="00D350F9" w:rsidRDefault="00E4137B" w:rsidP="00D22707">
      <w:pPr>
        <w:spacing w:line="240" w:lineRule="auto"/>
        <w:jc w:val="left"/>
        <w:rPr>
          <w:rFonts w:ascii="Times New Roman" w:hAnsi="Times New Roman" w:cs="Times New Roman"/>
          <w:sz w:val="20"/>
          <w:szCs w:val="20"/>
          <w:lang w:val="en-US"/>
        </w:rPr>
      </w:pPr>
    </w:p>
    <w:p w14:paraId="7BF0CAD7" w14:textId="10F9C18F"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Wickham, H.; Bryan, J. 2019. </w:t>
      </w:r>
      <w:proofErr w:type="spellStart"/>
      <w:r w:rsidRPr="00D350F9">
        <w:rPr>
          <w:rFonts w:ascii="Times New Roman" w:hAnsi="Times New Roman" w:cs="Times New Roman"/>
          <w:sz w:val="20"/>
          <w:szCs w:val="20"/>
          <w:lang w:val="en-US"/>
        </w:rPr>
        <w:t>readxl</w:t>
      </w:r>
      <w:proofErr w:type="spellEnd"/>
      <w:r w:rsidRPr="00D350F9">
        <w:rPr>
          <w:rFonts w:ascii="Times New Roman" w:hAnsi="Times New Roman" w:cs="Times New Roman"/>
          <w:sz w:val="20"/>
          <w:szCs w:val="20"/>
          <w:lang w:val="en-US"/>
        </w:rPr>
        <w:t xml:space="preserve">: Read Excel Files.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1.3.1.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readxl</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58835760" w14:textId="77777777" w:rsidR="00971303" w:rsidRPr="00D350F9" w:rsidRDefault="00971303" w:rsidP="00D22707">
      <w:pPr>
        <w:spacing w:line="240" w:lineRule="auto"/>
        <w:jc w:val="left"/>
        <w:rPr>
          <w:rFonts w:ascii="Times New Roman" w:hAnsi="Times New Roman" w:cs="Times New Roman"/>
          <w:sz w:val="20"/>
          <w:szCs w:val="20"/>
          <w:lang w:val="en-US"/>
        </w:rPr>
      </w:pPr>
    </w:p>
    <w:sectPr w:rsidR="00971303" w:rsidRPr="00D350F9" w:rsidSect="00EE21D2">
      <w:headerReference w:type="default" r:id="rId24"/>
      <w:footerReference w:type="default" r:id="rId25"/>
      <w:footerReference w:type="first" r:id="rId2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461A" w14:textId="77777777" w:rsidR="00DD3774" w:rsidRDefault="00DD3774" w:rsidP="005F5FEB">
      <w:pPr>
        <w:spacing w:line="240" w:lineRule="auto"/>
      </w:pPr>
      <w:r>
        <w:separator/>
      </w:r>
    </w:p>
  </w:endnote>
  <w:endnote w:type="continuationSeparator" w:id="0">
    <w:p w14:paraId="5E167B85" w14:textId="77777777" w:rsidR="00DD3774" w:rsidRDefault="00DD3774"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1814" w14:textId="77777777" w:rsidR="00353700" w:rsidRDefault="00353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05E8" w14:textId="77777777" w:rsidR="00DD3774" w:rsidRDefault="00DD3774" w:rsidP="005F5FEB">
      <w:pPr>
        <w:spacing w:line="240" w:lineRule="auto"/>
      </w:pPr>
      <w:bookmarkStart w:id="0" w:name="_Hlk493588901"/>
      <w:bookmarkEnd w:id="0"/>
      <w:r>
        <w:separator/>
      </w:r>
    </w:p>
  </w:footnote>
  <w:footnote w:type="continuationSeparator" w:id="0">
    <w:p w14:paraId="1C87858A" w14:textId="77777777" w:rsidR="00DD3774" w:rsidRDefault="00DD3774"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233B" w14:textId="77777777" w:rsidR="00353700" w:rsidRDefault="00353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4DDA" w14:textId="77777777" w:rsidR="00353700" w:rsidRDefault="008F2AC4" w:rsidP="00D92CD6">
    <w:pPr>
      <w:pStyle w:val="NoSpacing"/>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w:t>
    </w:r>
    <w:r w:rsidR="00353700">
      <w:rPr>
        <w:sz w:val="16"/>
        <w:szCs w:val="17"/>
      </w:rPr>
      <w:t xml:space="preserve"> </w:t>
    </w:r>
    <w:r w:rsidR="00D92CD6" w:rsidRPr="00D52F94">
      <w:rPr>
        <w:sz w:val="16"/>
        <w:szCs w:val="17"/>
      </w:rPr>
      <w:t>especialista em</w:t>
    </w:r>
  </w:p>
  <w:p w14:paraId="450CB918" w14:textId="7517CD49" w:rsidR="00D92CD6" w:rsidRPr="00D52F94" w:rsidRDefault="00BF0E70" w:rsidP="00D92CD6">
    <w:pPr>
      <w:pStyle w:val="NoSpacing"/>
      <w:ind w:right="3968"/>
      <w:rPr>
        <w:sz w:val="16"/>
        <w:szCs w:val="17"/>
      </w:rPr>
    </w:pPr>
    <w:r>
      <w:rPr>
        <w:sz w:val="16"/>
        <w:szCs w:val="17"/>
      </w:rPr>
      <w:t xml:space="preserve">Data Science e </w:t>
    </w:r>
    <w:proofErr w:type="spellStart"/>
    <w:r>
      <w:rPr>
        <w:sz w:val="16"/>
        <w:szCs w:val="17"/>
      </w:rPr>
      <w:t>Analytics</w:t>
    </w:r>
    <w:proofErr w:type="spellEnd"/>
    <w:r>
      <w:rPr>
        <w:sz w:val="16"/>
        <w:szCs w:val="17"/>
      </w:rPr>
      <w:t xml:space="preserve"> </w:t>
    </w:r>
    <w:r w:rsidR="00EB5E64">
      <w:rPr>
        <w:sz w:val="16"/>
        <w:szCs w:val="17"/>
      </w:rPr>
      <w:t>–</w:t>
    </w:r>
    <w:r>
      <w:rPr>
        <w:sz w:val="16"/>
        <w:szCs w:val="17"/>
      </w:rPr>
      <w:t xml:space="preserve"> 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4CA2" w14:textId="77777777" w:rsidR="00353700" w:rsidRDefault="00992A07" w:rsidP="00EE21D2">
    <w:pPr>
      <w:pStyle w:val="NoSpacing"/>
      <w:ind w:right="3968"/>
      <w:rPr>
        <w:sz w:val="16"/>
        <w:szCs w:val="17"/>
      </w:rPr>
    </w:pPr>
    <w:bookmarkStart w:id="35" w:name="_Hlk33913842"/>
    <w:bookmarkStart w:id="3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w:t>
    </w:r>
    <w:r w:rsidR="00353700">
      <w:rPr>
        <w:sz w:val="16"/>
        <w:szCs w:val="17"/>
      </w:rPr>
      <w:t xml:space="preserve"> </w:t>
    </w:r>
    <w:r w:rsidR="00EE21D2" w:rsidRPr="00D52F94">
      <w:rPr>
        <w:sz w:val="16"/>
        <w:szCs w:val="17"/>
      </w:rPr>
      <w:t>especialista em</w:t>
    </w:r>
  </w:p>
  <w:p w14:paraId="1F0B5B10" w14:textId="67961108" w:rsidR="00EE21D2" w:rsidRPr="00D52F94" w:rsidRDefault="00705667" w:rsidP="00EE21D2">
    <w:pPr>
      <w:pStyle w:val="NoSpacing"/>
      <w:ind w:right="3968"/>
      <w:rPr>
        <w:sz w:val="16"/>
        <w:szCs w:val="17"/>
      </w:rPr>
    </w:pPr>
    <w:r>
      <w:rPr>
        <w:sz w:val="16"/>
        <w:szCs w:val="17"/>
      </w:rPr>
      <w:t xml:space="preserve">Data Science e </w:t>
    </w:r>
    <w:proofErr w:type="spellStart"/>
    <w:r>
      <w:rPr>
        <w:sz w:val="16"/>
        <w:szCs w:val="17"/>
      </w:rPr>
      <w:t>Analytics</w:t>
    </w:r>
    <w:proofErr w:type="spellEnd"/>
    <w:r w:rsidR="00EE21D2">
      <w:rPr>
        <w:sz w:val="16"/>
        <w:szCs w:val="17"/>
      </w:rPr>
      <w:t xml:space="preserve"> –</w:t>
    </w:r>
    <w:r>
      <w:rPr>
        <w:sz w:val="16"/>
        <w:szCs w:val="17"/>
      </w:rPr>
      <w:t xml:space="preserve"> 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35"/>
  <w:bookmarkEnd w:id="36"/>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0BAD"/>
    <w:multiLevelType w:val="hybridMultilevel"/>
    <w:tmpl w:val="53346A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681030"/>
    <w:multiLevelType w:val="hybridMultilevel"/>
    <w:tmpl w:val="74963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5800020">
    <w:abstractNumId w:val="3"/>
  </w:num>
  <w:num w:numId="2" w16cid:durableId="509299857">
    <w:abstractNumId w:val="1"/>
  </w:num>
  <w:num w:numId="3" w16cid:durableId="1907691458">
    <w:abstractNumId w:val="0"/>
  </w:num>
  <w:num w:numId="4" w16cid:durableId="1186863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70BD"/>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4190"/>
    <w:rsid w:val="000B5281"/>
    <w:rsid w:val="000B676C"/>
    <w:rsid w:val="000B6C41"/>
    <w:rsid w:val="000C043D"/>
    <w:rsid w:val="000C5E50"/>
    <w:rsid w:val="000C7715"/>
    <w:rsid w:val="000D65A6"/>
    <w:rsid w:val="000D7128"/>
    <w:rsid w:val="000E6826"/>
    <w:rsid w:val="000F06D0"/>
    <w:rsid w:val="000F3312"/>
    <w:rsid w:val="000F3A3C"/>
    <w:rsid w:val="000F7383"/>
    <w:rsid w:val="00103C8C"/>
    <w:rsid w:val="0010566C"/>
    <w:rsid w:val="00106E6C"/>
    <w:rsid w:val="00111217"/>
    <w:rsid w:val="00113715"/>
    <w:rsid w:val="001179F3"/>
    <w:rsid w:val="00120B60"/>
    <w:rsid w:val="00123A50"/>
    <w:rsid w:val="0014260C"/>
    <w:rsid w:val="00155FEB"/>
    <w:rsid w:val="001650D8"/>
    <w:rsid w:val="00173435"/>
    <w:rsid w:val="0017695E"/>
    <w:rsid w:val="0018079B"/>
    <w:rsid w:val="0018207D"/>
    <w:rsid w:val="00183B05"/>
    <w:rsid w:val="00185775"/>
    <w:rsid w:val="00196C3E"/>
    <w:rsid w:val="00196DB1"/>
    <w:rsid w:val="001A2B26"/>
    <w:rsid w:val="001A37B9"/>
    <w:rsid w:val="001A3AE9"/>
    <w:rsid w:val="001B29CD"/>
    <w:rsid w:val="001B7001"/>
    <w:rsid w:val="001B7C5F"/>
    <w:rsid w:val="001C1BF7"/>
    <w:rsid w:val="001E108A"/>
    <w:rsid w:val="001E6121"/>
    <w:rsid w:val="001E6B8D"/>
    <w:rsid w:val="001F0A4F"/>
    <w:rsid w:val="001F15A0"/>
    <w:rsid w:val="001F5096"/>
    <w:rsid w:val="001F677B"/>
    <w:rsid w:val="002013ED"/>
    <w:rsid w:val="002138F6"/>
    <w:rsid w:val="00214A52"/>
    <w:rsid w:val="00216BB6"/>
    <w:rsid w:val="00221EC9"/>
    <w:rsid w:val="00222FB8"/>
    <w:rsid w:val="00225427"/>
    <w:rsid w:val="00231D49"/>
    <w:rsid w:val="00244916"/>
    <w:rsid w:val="00246075"/>
    <w:rsid w:val="00247798"/>
    <w:rsid w:val="00250606"/>
    <w:rsid w:val="0025090A"/>
    <w:rsid w:val="0025100C"/>
    <w:rsid w:val="002609FA"/>
    <w:rsid w:val="0026130F"/>
    <w:rsid w:val="00262449"/>
    <w:rsid w:val="0026400A"/>
    <w:rsid w:val="00266914"/>
    <w:rsid w:val="00272718"/>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E62CA"/>
    <w:rsid w:val="002F1330"/>
    <w:rsid w:val="002F2245"/>
    <w:rsid w:val="002F3830"/>
    <w:rsid w:val="00302BCD"/>
    <w:rsid w:val="00311C33"/>
    <w:rsid w:val="0031459B"/>
    <w:rsid w:val="00316C9A"/>
    <w:rsid w:val="003170C5"/>
    <w:rsid w:val="00320448"/>
    <w:rsid w:val="00323A4C"/>
    <w:rsid w:val="00325B43"/>
    <w:rsid w:val="0033468D"/>
    <w:rsid w:val="0035192B"/>
    <w:rsid w:val="00351961"/>
    <w:rsid w:val="00353700"/>
    <w:rsid w:val="003542E3"/>
    <w:rsid w:val="00355E63"/>
    <w:rsid w:val="00362B83"/>
    <w:rsid w:val="00363932"/>
    <w:rsid w:val="00364D20"/>
    <w:rsid w:val="00364EBE"/>
    <w:rsid w:val="003678EC"/>
    <w:rsid w:val="0037116D"/>
    <w:rsid w:val="00380524"/>
    <w:rsid w:val="0038279B"/>
    <w:rsid w:val="00382BEB"/>
    <w:rsid w:val="00383658"/>
    <w:rsid w:val="003A2BF8"/>
    <w:rsid w:val="003A50AD"/>
    <w:rsid w:val="003A6E09"/>
    <w:rsid w:val="003A76DE"/>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221C"/>
    <w:rsid w:val="004242F4"/>
    <w:rsid w:val="00424D37"/>
    <w:rsid w:val="00426275"/>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09AB"/>
    <w:rsid w:val="004829D7"/>
    <w:rsid w:val="00492B57"/>
    <w:rsid w:val="004B0852"/>
    <w:rsid w:val="004B3DF1"/>
    <w:rsid w:val="004B570C"/>
    <w:rsid w:val="004B6697"/>
    <w:rsid w:val="004B73BD"/>
    <w:rsid w:val="004C12D2"/>
    <w:rsid w:val="004E1ADB"/>
    <w:rsid w:val="004E2E96"/>
    <w:rsid w:val="004E458C"/>
    <w:rsid w:val="004F5817"/>
    <w:rsid w:val="005154B6"/>
    <w:rsid w:val="00516C5E"/>
    <w:rsid w:val="00522FDE"/>
    <w:rsid w:val="00523227"/>
    <w:rsid w:val="00527BBF"/>
    <w:rsid w:val="00530C1C"/>
    <w:rsid w:val="005325A6"/>
    <w:rsid w:val="00532A60"/>
    <w:rsid w:val="0053780E"/>
    <w:rsid w:val="0054426D"/>
    <w:rsid w:val="005502EC"/>
    <w:rsid w:val="00551EA4"/>
    <w:rsid w:val="005530BD"/>
    <w:rsid w:val="00556C81"/>
    <w:rsid w:val="00576F29"/>
    <w:rsid w:val="00580198"/>
    <w:rsid w:val="00584196"/>
    <w:rsid w:val="00584676"/>
    <w:rsid w:val="0058770B"/>
    <w:rsid w:val="005905F2"/>
    <w:rsid w:val="00593069"/>
    <w:rsid w:val="00593C3E"/>
    <w:rsid w:val="00594DC8"/>
    <w:rsid w:val="005A0D62"/>
    <w:rsid w:val="005A246F"/>
    <w:rsid w:val="005A2BA8"/>
    <w:rsid w:val="005A2F80"/>
    <w:rsid w:val="005A4188"/>
    <w:rsid w:val="005B2400"/>
    <w:rsid w:val="005B3614"/>
    <w:rsid w:val="005B3BCF"/>
    <w:rsid w:val="005B55DF"/>
    <w:rsid w:val="005C00F6"/>
    <w:rsid w:val="005C0B45"/>
    <w:rsid w:val="005C6BA6"/>
    <w:rsid w:val="005D6B9B"/>
    <w:rsid w:val="005E318E"/>
    <w:rsid w:val="005E6581"/>
    <w:rsid w:val="005E7E31"/>
    <w:rsid w:val="005F29F8"/>
    <w:rsid w:val="005F4EB3"/>
    <w:rsid w:val="005F5FEB"/>
    <w:rsid w:val="00604646"/>
    <w:rsid w:val="00616FF0"/>
    <w:rsid w:val="0062319A"/>
    <w:rsid w:val="00636D01"/>
    <w:rsid w:val="00647DBF"/>
    <w:rsid w:val="00657572"/>
    <w:rsid w:val="00657EA6"/>
    <w:rsid w:val="0066110E"/>
    <w:rsid w:val="006805F5"/>
    <w:rsid w:val="00681AD7"/>
    <w:rsid w:val="00683832"/>
    <w:rsid w:val="006838E1"/>
    <w:rsid w:val="00684110"/>
    <w:rsid w:val="00687D18"/>
    <w:rsid w:val="006926E3"/>
    <w:rsid w:val="006A0317"/>
    <w:rsid w:val="006A0750"/>
    <w:rsid w:val="006B3841"/>
    <w:rsid w:val="006B4497"/>
    <w:rsid w:val="006B4591"/>
    <w:rsid w:val="006C2C8C"/>
    <w:rsid w:val="006C6292"/>
    <w:rsid w:val="006C720C"/>
    <w:rsid w:val="006D2995"/>
    <w:rsid w:val="006D7365"/>
    <w:rsid w:val="006D7A7F"/>
    <w:rsid w:val="006D7B11"/>
    <w:rsid w:val="006E1A8E"/>
    <w:rsid w:val="006E5D44"/>
    <w:rsid w:val="006F0623"/>
    <w:rsid w:val="006F2620"/>
    <w:rsid w:val="006F566A"/>
    <w:rsid w:val="006F78BE"/>
    <w:rsid w:val="006F7EBA"/>
    <w:rsid w:val="007028AE"/>
    <w:rsid w:val="00705667"/>
    <w:rsid w:val="00706669"/>
    <w:rsid w:val="00713C0C"/>
    <w:rsid w:val="00715294"/>
    <w:rsid w:val="0072023F"/>
    <w:rsid w:val="007203E6"/>
    <w:rsid w:val="00721949"/>
    <w:rsid w:val="00721A84"/>
    <w:rsid w:val="00723D29"/>
    <w:rsid w:val="007272C9"/>
    <w:rsid w:val="00731468"/>
    <w:rsid w:val="007433D4"/>
    <w:rsid w:val="0074342F"/>
    <w:rsid w:val="007450A6"/>
    <w:rsid w:val="00750E60"/>
    <w:rsid w:val="00753001"/>
    <w:rsid w:val="007551BF"/>
    <w:rsid w:val="0076695E"/>
    <w:rsid w:val="00770024"/>
    <w:rsid w:val="007749A1"/>
    <w:rsid w:val="0078405D"/>
    <w:rsid w:val="00784D7A"/>
    <w:rsid w:val="007854B3"/>
    <w:rsid w:val="00786E3B"/>
    <w:rsid w:val="007A2A3C"/>
    <w:rsid w:val="007A658E"/>
    <w:rsid w:val="007B0806"/>
    <w:rsid w:val="007B7DB9"/>
    <w:rsid w:val="007C523F"/>
    <w:rsid w:val="007C5658"/>
    <w:rsid w:val="007C5D0C"/>
    <w:rsid w:val="007E0ADE"/>
    <w:rsid w:val="007E290A"/>
    <w:rsid w:val="007E7C22"/>
    <w:rsid w:val="007F4591"/>
    <w:rsid w:val="007F4E0D"/>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039E"/>
    <w:rsid w:val="00886138"/>
    <w:rsid w:val="00886CFD"/>
    <w:rsid w:val="00890B17"/>
    <w:rsid w:val="008923FD"/>
    <w:rsid w:val="00892D08"/>
    <w:rsid w:val="0089638E"/>
    <w:rsid w:val="00897408"/>
    <w:rsid w:val="008A1677"/>
    <w:rsid w:val="008A3CF6"/>
    <w:rsid w:val="008B0031"/>
    <w:rsid w:val="008B038A"/>
    <w:rsid w:val="008B0687"/>
    <w:rsid w:val="008B4775"/>
    <w:rsid w:val="008B5BBC"/>
    <w:rsid w:val="008C5578"/>
    <w:rsid w:val="008C7AB1"/>
    <w:rsid w:val="008C7B25"/>
    <w:rsid w:val="008D2C4F"/>
    <w:rsid w:val="008D541D"/>
    <w:rsid w:val="008E02ED"/>
    <w:rsid w:val="008E45B7"/>
    <w:rsid w:val="008E4B54"/>
    <w:rsid w:val="008F1DD7"/>
    <w:rsid w:val="008F2AC4"/>
    <w:rsid w:val="008F4149"/>
    <w:rsid w:val="008F707D"/>
    <w:rsid w:val="008F7C80"/>
    <w:rsid w:val="00904BC2"/>
    <w:rsid w:val="00906BFA"/>
    <w:rsid w:val="00916A5A"/>
    <w:rsid w:val="00917196"/>
    <w:rsid w:val="009248B0"/>
    <w:rsid w:val="009319BD"/>
    <w:rsid w:val="00931D71"/>
    <w:rsid w:val="00932E28"/>
    <w:rsid w:val="0093332B"/>
    <w:rsid w:val="00935894"/>
    <w:rsid w:val="0094025E"/>
    <w:rsid w:val="0094383B"/>
    <w:rsid w:val="0095563F"/>
    <w:rsid w:val="009613EB"/>
    <w:rsid w:val="009629EB"/>
    <w:rsid w:val="00963806"/>
    <w:rsid w:val="00964DE5"/>
    <w:rsid w:val="00966418"/>
    <w:rsid w:val="00971303"/>
    <w:rsid w:val="00973982"/>
    <w:rsid w:val="00974BA7"/>
    <w:rsid w:val="00976938"/>
    <w:rsid w:val="00981503"/>
    <w:rsid w:val="009924AC"/>
    <w:rsid w:val="00992731"/>
    <w:rsid w:val="00992A07"/>
    <w:rsid w:val="009934FC"/>
    <w:rsid w:val="009A06AA"/>
    <w:rsid w:val="009A0E97"/>
    <w:rsid w:val="009A5140"/>
    <w:rsid w:val="009A6A99"/>
    <w:rsid w:val="009B4DC3"/>
    <w:rsid w:val="009C5437"/>
    <w:rsid w:val="009D2D67"/>
    <w:rsid w:val="009D4560"/>
    <w:rsid w:val="009D4E01"/>
    <w:rsid w:val="009D7441"/>
    <w:rsid w:val="009D7C2D"/>
    <w:rsid w:val="009E3D42"/>
    <w:rsid w:val="009E6355"/>
    <w:rsid w:val="009E7FB7"/>
    <w:rsid w:val="009F11F4"/>
    <w:rsid w:val="009F43AE"/>
    <w:rsid w:val="00A045BD"/>
    <w:rsid w:val="00A06683"/>
    <w:rsid w:val="00A10AC0"/>
    <w:rsid w:val="00A143E9"/>
    <w:rsid w:val="00A24A5E"/>
    <w:rsid w:val="00A3138A"/>
    <w:rsid w:val="00A4125E"/>
    <w:rsid w:val="00A44F29"/>
    <w:rsid w:val="00A46080"/>
    <w:rsid w:val="00A464FF"/>
    <w:rsid w:val="00A46DEA"/>
    <w:rsid w:val="00A472A0"/>
    <w:rsid w:val="00A47C29"/>
    <w:rsid w:val="00A47DAE"/>
    <w:rsid w:val="00A52C33"/>
    <w:rsid w:val="00A52F5E"/>
    <w:rsid w:val="00A65683"/>
    <w:rsid w:val="00A65FEC"/>
    <w:rsid w:val="00A67C44"/>
    <w:rsid w:val="00A73323"/>
    <w:rsid w:val="00A74221"/>
    <w:rsid w:val="00A74EC3"/>
    <w:rsid w:val="00A7611A"/>
    <w:rsid w:val="00A7743E"/>
    <w:rsid w:val="00A77E1E"/>
    <w:rsid w:val="00A77E89"/>
    <w:rsid w:val="00A82D84"/>
    <w:rsid w:val="00A97D4F"/>
    <w:rsid w:val="00AA1EDC"/>
    <w:rsid w:val="00AA6708"/>
    <w:rsid w:val="00AB3651"/>
    <w:rsid w:val="00AB3AFC"/>
    <w:rsid w:val="00AB584C"/>
    <w:rsid w:val="00AC5332"/>
    <w:rsid w:val="00AD3B27"/>
    <w:rsid w:val="00AD510D"/>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255A"/>
    <w:rsid w:val="00B87C3E"/>
    <w:rsid w:val="00B90377"/>
    <w:rsid w:val="00B9570C"/>
    <w:rsid w:val="00B9605E"/>
    <w:rsid w:val="00B9740C"/>
    <w:rsid w:val="00BA0816"/>
    <w:rsid w:val="00BA46B0"/>
    <w:rsid w:val="00BA6DB1"/>
    <w:rsid w:val="00BB309B"/>
    <w:rsid w:val="00BB4B6C"/>
    <w:rsid w:val="00BB536E"/>
    <w:rsid w:val="00BB5AD1"/>
    <w:rsid w:val="00BB71DF"/>
    <w:rsid w:val="00BC0C9E"/>
    <w:rsid w:val="00BC1B45"/>
    <w:rsid w:val="00BD1169"/>
    <w:rsid w:val="00BD209D"/>
    <w:rsid w:val="00BD34AF"/>
    <w:rsid w:val="00BD553F"/>
    <w:rsid w:val="00BD7975"/>
    <w:rsid w:val="00BE69F5"/>
    <w:rsid w:val="00BF0E70"/>
    <w:rsid w:val="00BF180B"/>
    <w:rsid w:val="00BF2F82"/>
    <w:rsid w:val="00BF5019"/>
    <w:rsid w:val="00BF7046"/>
    <w:rsid w:val="00C03610"/>
    <w:rsid w:val="00C0430F"/>
    <w:rsid w:val="00C04A9C"/>
    <w:rsid w:val="00C232C9"/>
    <w:rsid w:val="00C24BEA"/>
    <w:rsid w:val="00C26E78"/>
    <w:rsid w:val="00C278FE"/>
    <w:rsid w:val="00C32EE4"/>
    <w:rsid w:val="00C32F20"/>
    <w:rsid w:val="00C44E4C"/>
    <w:rsid w:val="00C55413"/>
    <w:rsid w:val="00C55528"/>
    <w:rsid w:val="00C56AA8"/>
    <w:rsid w:val="00C576B6"/>
    <w:rsid w:val="00C6199B"/>
    <w:rsid w:val="00C63546"/>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1FEB"/>
    <w:rsid w:val="00CE3E82"/>
    <w:rsid w:val="00CE617C"/>
    <w:rsid w:val="00CE6D90"/>
    <w:rsid w:val="00CF4624"/>
    <w:rsid w:val="00CF5BE5"/>
    <w:rsid w:val="00D0473F"/>
    <w:rsid w:val="00D172FA"/>
    <w:rsid w:val="00D20B96"/>
    <w:rsid w:val="00D20CA3"/>
    <w:rsid w:val="00D2204B"/>
    <w:rsid w:val="00D22707"/>
    <w:rsid w:val="00D31253"/>
    <w:rsid w:val="00D350F9"/>
    <w:rsid w:val="00D35847"/>
    <w:rsid w:val="00D430F6"/>
    <w:rsid w:val="00D475D2"/>
    <w:rsid w:val="00D50856"/>
    <w:rsid w:val="00D52F94"/>
    <w:rsid w:val="00D65298"/>
    <w:rsid w:val="00D706A2"/>
    <w:rsid w:val="00D757B2"/>
    <w:rsid w:val="00D85677"/>
    <w:rsid w:val="00D87091"/>
    <w:rsid w:val="00D91E0D"/>
    <w:rsid w:val="00D92CD6"/>
    <w:rsid w:val="00DB07AF"/>
    <w:rsid w:val="00DB1D8D"/>
    <w:rsid w:val="00DB5464"/>
    <w:rsid w:val="00DC1A1F"/>
    <w:rsid w:val="00DC1FA9"/>
    <w:rsid w:val="00DC4FDE"/>
    <w:rsid w:val="00DD0D55"/>
    <w:rsid w:val="00DD3774"/>
    <w:rsid w:val="00DD423D"/>
    <w:rsid w:val="00DD6CA9"/>
    <w:rsid w:val="00DE4D59"/>
    <w:rsid w:val="00DF0D6E"/>
    <w:rsid w:val="00E0030F"/>
    <w:rsid w:val="00E0114C"/>
    <w:rsid w:val="00E01E71"/>
    <w:rsid w:val="00E03850"/>
    <w:rsid w:val="00E0546A"/>
    <w:rsid w:val="00E05E3E"/>
    <w:rsid w:val="00E12124"/>
    <w:rsid w:val="00E12A3E"/>
    <w:rsid w:val="00E14849"/>
    <w:rsid w:val="00E16313"/>
    <w:rsid w:val="00E1740E"/>
    <w:rsid w:val="00E25839"/>
    <w:rsid w:val="00E3132F"/>
    <w:rsid w:val="00E37B97"/>
    <w:rsid w:val="00E4137B"/>
    <w:rsid w:val="00E45517"/>
    <w:rsid w:val="00E470FC"/>
    <w:rsid w:val="00E5119D"/>
    <w:rsid w:val="00E54D23"/>
    <w:rsid w:val="00E5522F"/>
    <w:rsid w:val="00E575F6"/>
    <w:rsid w:val="00E61157"/>
    <w:rsid w:val="00E71060"/>
    <w:rsid w:val="00E80C1F"/>
    <w:rsid w:val="00E835B5"/>
    <w:rsid w:val="00E87EBF"/>
    <w:rsid w:val="00E92DB9"/>
    <w:rsid w:val="00E9452C"/>
    <w:rsid w:val="00EA072E"/>
    <w:rsid w:val="00EA1D8A"/>
    <w:rsid w:val="00EA275D"/>
    <w:rsid w:val="00EA4FA3"/>
    <w:rsid w:val="00EA60A7"/>
    <w:rsid w:val="00EA66D6"/>
    <w:rsid w:val="00EB1E46"/>
    <w:rsid w:val="00EB3BDE"/>
    <w:rsid w:val="00EB5E64"/>
    <w:rsid w:val="00EB6A7F"/>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BA0"/>
    <w:rsid w:val="00F0606D"/>
    <w:rsid w:val="00F060A0"/>
    <w:rsid w:val="00F14CB3"/>
    <w:rsid w:val="00F214F5"/>
    <w:rsid w:val="00F21C79"/>
    <w:rsid w:val="00F21DAE"/>
    <w:rsid w:val="00F23EFD"/>
    <w:rsid w:val="00F30BB0"/>
    <w:rsid w:val="00F535FD"/>
    <w:rsid w:val="00F56CDC"/>
    <w:rsid w:val="00F624CF"/>
    <w:rsid w:val="00F747C8"/>
    <w:rsid w:val="00F80D3F"/>
    <w:rsid w:val="00F8568D"/>
    <w:rsid w:val="00F86BFA"/>
    <w:rsid w:val="00F91A5E"/>
    <w:rsid w:val="00F92198"/>
    <w:rsid w:val="00F95F8E"/>
    <w:rsid w:val="00FA4C4F"/>
    <w:rsid w:val="00FA6ECF"/>
    <w:rsid w:val="00FB40CF"/>
    <w:rsid w:val="00FB4469"/>
    <w:rsid w:val="00FD2C4C"/>
    <w:rsid w:val="00FD4E5F"/>
    <w:rsid w:val="00FD6540"/>
    <w:rsid w:val="00FE2556"/>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aption">
    <w:name w:val="caption"/>
    <w:basedOn w:val="Normal"/>
    <w:next w:val="Normal"/>
    <w:uiPriority w:val="35"/>
    <w:unhideWhenUsed/>
    <w:qFormat/>
    <w:rsid w:val="00A73323"/>
    <w:pPr>
      <w:spacing w:after="200" w:line="240" w:lineRule="auto"/>
    </w:pPr>
    <w:rPr>
      <w:i/>
      <w:iCs/>
      <w:color w:val="1F497D" w:themeColor="text2"/>
      <w:sz w:val="18"/>
      <w:szCs w:val="18"/>
    </w:rPr>
  </w:style>
  <w:style w:type="table" w:styleId="PlainTable2">
    <w:name w:val="Plain Table 2"/>
    <w:basedOn w:val="TableNormal"/>
    <w:uiPriority w:val="42"/>
    <w:rsid w:val="00A7332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0232">
      <w:bodyDiv w:val="1"/>
      <w:marLeft w:val="0"/>
      <w:marRight w:val="0"/>
      <w:marTop w:val="0"/>
      <w:marBottom w:val="0"/>
      <w:divBdr>
        <w:top w:val="none" w:sz="0" w:space="0" w:color="auto"/>
        <w:left w:val="none" w:sz="0" w:space="0" w:color="auto"/>
        <w:bottom w:val="none" w:sz="0" w:space="0" w:color="auto"/>
        <w:right w:val="none" w:sz="0" w:space="0" w:color="auto"/>
      </w:divBdr>
    </w:div>
    <w:div w:id="206770247">
      <w:bodyDiv w:val="1"/>
      <w:marLeft w:val="0"/>
      <w:marRight w:val="0"/>
      <w:marTop w:val="0"/>
      <w:marBottom w:val="0"/>
      <w:divBdr>
        <w:top w:val="none" w:sz="0" w:space="0" w:color="auto"/>
        <w:left w:val="none" w:sz="0" w:space="0" w:color="auto"/>
        <w:bottom w:val="none" w:sz="0" w:space="0" w:color="auto"/>
        <w:right w:val="none" w:sz="0" w:space="0" w:color="auto"/>
      </w:divBdr>
    </w:div>
    <w:div w:id="286359046">
      <w:bodyDiv w:val="1"/>
      <w:marLeft w:val="0"/>
      <w:marRight w:val="0"/>
      <w:marTop w:val="0"/>
      <w:marBottom w:val="0"/>
      <w:divBdr>
        <w:top w:val="none" w:sz="0" w:space="0" w:color="auto"/>
        <w:left w:val="none" w:sz="0" w:space="0" w:color="auto"/>
        <w:bottom w:val="none" w:sz="0" w:space="0" w:color="auto"/>
        <w:right w:val="none" w:sz="0" w:space="0" w:color="auto"/>
      </w:divBdr>
    </w:div>
    <w:div w:id="319313182">
      <w:bodyDiv w:val="1"/>
      <w:marLeft w:val="0"/>
      <w:marRight w:val="0"/>
      <w:marTop w:val="0"/>
      <w:marBottom w:val="0"/>
      <w:divBdr>
        <w:top w:val="none" w:sz="0" w:space="0" w:color="auto"/>
        <w:left w:val="none" w:sz="0" w:space="0" w:color="auto"/>
        <w:bottom w:val="none" w:sz="0" w:space="0" w:color="auto"/>
        <w:right w:val="none" w:sz="0" w:space="0" w:color="auto"/>
      </w:divBdr>
    </w:div>
    <w:div w:id="1079986198">
      <w:bodyDiv w:val="1"/>
      <w:marLeft w:val="0"/>
      <w:marRight w:val="0"/>
      <w:marTop w:val="0"/>
      <w:marBottom w:val="0"/>
      <w:divBdr>
        <w:top w:val="none" w:sz="0" w:space="0" w:color="auto"/>
        <w:left w:val="none" w:sz="0" w:space="0" w:color="auto"/>
        <w:bottom w:val="none" w:sz="0" w:space="0" w:color="auto"/>
        <w:right w:val="none" w:sz="0" w:space="0" w:color="auto"/>
      </w:divBdr>
    </w:div>
    <w:div w:id="1102263058">
      <w:bodyDiv w:val="1"/>
      <w:marLeft w:val="0"/>
      <w:marRight w:val="0"/>
      <w:marTop w:val="0"/>
      <w:marBottom w:val="0"/>
      <w:divBdr>
        <w:top w:val="none" w:sz="0" w:space="0" w:color="auto"/>
        <w:left w:val="none" w:sz="0" w:space="0" w:color="auto"/>
        <w:bottom w:val="none" w:sz="0" w:space="0" w:color="auto"/>
        <w:right w:val="none" w:sz="0" w:space="0" w:color="auto"/>
      </w:divBdr>
    </w:div>
    <w:div w:id="1184392907">
      <w:bodyDiv w:val="1"/>
      <w:marLeft w:val="0"/>
      <w:marRight w:val="0"/>
      <w:marTop w:val="0"/>
      <w:marBottom w:val="0"/>
      <w:divBdr>
        <w:top w:val="none" w:sz="0" w:space="0" w:color="auto"/>
        <w:left w:val="none" w:sz="0" w:space="0" w:color="auto"/>
        <w:bottom w:val="none" w:sz="0" w:space="0" w:color="auto"/>
        <w:right w:val="none" w:sz="0" w:space="0" w:color="auto"/>
      </w:divBdr>
    </w:div>
    <w:div w:id="1247958057">
      <w:bodyDiv w:val="1"/>
      <w:marLeft w:val="0"/>
      <w:marRight w:val="0"/>
      <w:marTop w:val="0"/>
      <w:marBottom w:val="0"/>
      <w:divBdr>
        <w:top w:val="none" w:sz="0" w:space="0" w:color="auto"/>
        <w:left w:val="none" w:sz="0" w:space="0" w:color="auto"/>
        <w:bottom w:val="none" w:sz="0" w:space="0" w:color="auto"/>
        <w:right w:val="none" w:sz="0" w:space="0" w:color="auto"/>
      </w:divBdr>
    </w:div>
    <w:div w:id="1335064152">
      <w:bodyDiv w:val="1"/>
      <w:marLeft w:val="0"/>
      <w:marRight w:val="0"/>
      <w:marTop w:val="0"/>
      <w:marBottom w:val="0"/>
      <w:divBdr>
        <w:top w:val="none" w:sz="0" w:space="0" w:color="auto"/>
        <w:left w:val="none" w:sz="0" w:space="0" w:color="auto"/>
        <w:bottom w:val="none" w:sz="0" w:space="0" w:color="auto"/>
        <w:right w:val="none" w:sz="0" w:space="0" w:color="auto"/>
      </w:divBdr>
    </w:div>
    <w:div w:id="1340812062">
      <w:bodyDiv w:val="1"/>
      <w:marLeft w:val="0"/>
      <w:marRight w:val="0"/>
      <w:marTop w:val="0"/>
      <w:marBottom w:val="0"/>
      <w:divBdr>
        <w:top w:val="none" w:sz="0" w:space="0" w:color="auto"/>
        <w:left w:val="none" w:sz="0" w:space="0" w:color="auto"/>
        <w:bottom w:val="none" w:sz="0" w:space="0" w:color="auto"/>
        <w:right w:val="none" w:sz="0" w:space="0" w:color="auto"/>
      </w:divBdr>
    </w:div>
    <w:div w:id="1420256355">
      <w:bodyDiv w:val="1"/>
      <w:marLeft w:val="0"/>
      <w:marRight w:val="0"/>
      <w:marTop w:val="0"/>
      <w:marBottom w:val="0"/>
      <w:divBdr>
        <w:top w:val="none" w:sz="0" w:space="0" w:color="auto"/>
        <w:left w:val="none" w:sz="0" w:space="0" w:color="auto"/>
        <w:bottom w:val="none" w:sz="0" w:space="0" w:color="auto"/>
        <w:right w:val="none" w:sz="0" w:space="0" w:color="auto"/>
      </w:divBdr>
    </w:div>
    <w:div w:id="1516535469">
      <w:bodyDiv w:val="1"/>
      <w:marLeft w:val="0"/>
      <w:marRight w:val="0"/>
      <w:marTop w:val="0"/>
      <w:marBottom w:val="0"/>
      <w:divBdr>
        <w:top w:val="none" w:sz="0" w:space="0" w:color="auto"/>
        <w:left w:val="none" w:sz="0" w:space="0" w:color="auto"/>
        <w:bottom w:val="none" w:sz="0" w:space="0" w:color="auto"/>
        <w:right w:val="none" w:sz="0" w:space="0" w:color="auto"/>
      </w:divBdr>
    </w:div>
    <w:div w:id="1538657980">
      <w:bodyDiv w:val="1"/>
      <w:marLeft w:val="0"/>
      <w:marRight w:val="0"/>
      <w:marTop w:val="0"/>
      <w:marBottom w:val="0"/>
      <w:divBdr>
        <w:top w:val="none" w:sz="0" w:space="0" w:color="auto"/>
        <w:left w:val="none" w:sz="0" w:space="0" w:color="auto"/>
        <w:bottom w:val="none" w:sz="0" w:space="0" w:color="auto"/>
        <w:right w:val="none" w:sz="0" w:space="0" w:color="auto"/>
      </w:divBdr>
    </w:div>
    <w:div w:id="1583372639">
      <w:bodyDiv w:val="1"/>
      <w:marLeft w:val="0"/>
      <w:marRight w:val="0"/>
      <w:marTop w:val="0"/>
      <w:marBottom w:val="0"/>
      <w:divBdr>
        <w:top w:val="none" w:sz="0" w:space="0" w:color="auto"/>
        <w:left w:val="none" w:sz="0" w:space="0" w:color="auto"/>
        <w:bottom w:val="none" w:sz="0" w:space="0" w:color="auto"/>
        <w:right w:val="none" w:sz="0" w:space="0" w:color="auto"/>
      </w:divBdr>
    </w:div>
    <w:div w:id="1598098880">
      <w:bodyDiv w:val="1"/>
      <w:marLeft w:val="0"/>
      <w:marRight w:val="0"/>
      <w:marTop w:val="0"/>
      <w:marBottom w:val="0"/>
      <w:divBdr>
        <w:top w:val="none" w:sz="0" w:space="0" w:color="auto"/>
        <w:left w:val="none" w:sz="0" w:space="0" w:color="auto"/>
        <w:bottom w:val="none" w:sz="0" w:space="0" w:color="auto"/>
        <w:right w:val="none" w:sz="0" w:space="0" w:color="auto"/>
      </w:divBdr>
    </w:div>
    <w:div w:id="1837181542">
      <w:bodyDiv w:val="1"/>
      <w:marLeft w:val="0"/>
      <w:marRight w:val="0"/>
      <w:marTop w:val="0"/>
      <w:marBottom w:val="0"/>
      <w:divBdr>
        <w:top w:val="none" w:sz="0" w:space="0" w:color="auto"/>
        <w:left w:val="none" w:sz="0" w:space="0" w:color="auto"/>
        <w:bottom w:val="none" w:sz="0" w:space="0" w:color="auto"/>
        <w:right w:val="none" w:sz="0" w:space="0" w:color="auto"/>
      </w:divBdr>
    </w:div>
    <w:div w:id="1970163079">
      <w:bodyDiv w:val="1"/>
      <w:marLeft w:val="0"/>
      <w:marRight w:val="0"/>
      <w:marTop w:val="0"/>
      <w:marBottom w:val="0"/>
      <w:divBdr>
        <w:top w:val="none" w:sz="0" w:space="0" w:color="auto"/>
        <w:left w:val="none" w:sz="0" w:space="0" w:color="auto"/>
        <w:bottom w:val="none" w:sz="0" w:space="0" w:color="auto"/>
        <w:right w:val="none" w:sz="0" w:space="0" w:color="auto"/>
      </w:divBdr>
    </w:div>
    <w:div w:id="20618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22</Pages>
  <Words>6784</Words>
  <Characters>36636</Characters>
  <Application>Microsoft Office Word</Application>
  <DocSecurity>0</DocSecurity>
  <Lines>305</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112</cp:revision>
  <cp:lastPrinted>2022-09-18T23:57:00Z</cp:lastPrinted>
  <dcterms:created xsi:type="dcterms:W3CDTF">2021-03-11T14:28:00Z</dcterms:created>
  <dcterms:modified xsi:type="dcterms:W3CDTF">2022-10-05T00:26:00Z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2022-08-28T22:16:25Z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0a7167f7-a8e4-4524-9e8c-5e20f7d1e777</vt:lpwstr>
  </property>
  <property fmtid="{D5CDD505-2E9C-101B-9397-08002B2CF9AE}" pid="8" name="MSIP_Label_086c2b39-4223-4d15-bcb9-787ea17e6435_ContentBits">
    <vt:lpwstr>0</vt:lpwstr>
  </property>
</Properties>
</file>