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50CB8AB" w14:textId="536A163C" w:rsidR="00A7611A" w:rsidRPr="003625D1" w:rsidRDefault="00E40105" w:rsidP="00860F38">
      <w:pPr>
        <w:spacing w:line="240" w:lineRule="auto"/>
        <w:jc w:val="center"/>
        <w:rPr>
          <w:b/>
        </w:rPr>
      </w:pPr>
      <w:r>
        <w:rPr>
          <w:b/>
        </w:rPr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3347CD">
        <w:rPr>
          <w:b/>
        </w:rPr>
        <w:t xml:space="preserve">na prevenção ao </w:t>
      </w:r>
      <w:proofErr w:type="spellStart"/>
      <w:r w:rsidR="003347CD">
        <w:rPr>
          <w:b/>
        </w:rPr>
        <w:t>churn</w:t>
      </w:r>
      <w:proofErr w:type="spellEnd"/>
    </w:p>
    <w:p w14:paraId="450CB8AC" w14:textId="77777777" w:rsidR="00A7611A" w:rsidRPr="001D2010" w:rsidRDefault="00A7611A" w:rsidP="00860F38">
      <w:pPr>
        <w:spacing w:line="240" w:lineRule="auto"/>
      </w:pPr>
    </w:p>
    <w:p w14:paraId="450CB8AD" w14:textId="77777777" w:rsidR="001E108A" w:rsidRDefault="001E108A" w:rsidP="003F1EED">
      <w:pPr>
        <w:spacing w:line="240" w:lineRule="auto"/>
      </w:pPr>
    </w:p>
    <w:p w14:paraId="450CB8AE" w14:textId="44B9BF95" w:rsidR="001E108A" w:rsidRPr="006F0623" w:rsidRDefault="00DA7E1A" w:rsidP="00CE617C">
      <w:pPr>
        <w:spacing w:line="240" w:lineRule="auto"/>
        <w:jc w:val="center"/>
        <w:rPr>
          <w:b/>
          <w:color w:val="FF0000"/>
          <w:sz w:val="18"/>
        </w:rPr>
      </w:pPr>
      <w:r>
        <w:t>Lucas Franz Monteiro</w:t>
      </w:r>
      <w:r w:rsidR="00A7611A" w:rsidRPr="006F0623">
        <w:t>¹</w:t>
      </w:r>
      <w:r w:rsidR="009E3D42" w:rsidRPr="006F0623">
        <w:t>*</w:t>
      </w:r>
      <w:r w:rsidR="00EF1F11" w:rsidRPr="006F0623">
        <w:t>;</w:t>
      </w:r>
      <w:r w:rsidR="00C64E7D" w:rsidRPr="006F0623">
        <w:rPr>
          <w:vertAlign w:val="superscript"/>
        </w:rPr>
        <w:t xml:space="preserve"> </w:t>
      </w:r>
      <w:r w:rsidR="00A013A1">
        <w:t>Profa. Dra. A</w:t>
      </w:r>
      <w:r>
        <w:t>na Julia Righetto</w:t>
      </w:r>
      <w:r w:rsidR="00CE617C" w:rsidRPr="006F0623">
        <w:rPr>
          <w:vertAlign w:val="superscript"/>
        </w:rPr>
        <w:t>2</w:t>
      </w:r>
    </w:p>
    <w:p w14:paraId="450CB8AF" w14:textId="712C97CE" w:rsidR="00A7611A" w:rsidRPr="006F0623" w:rsidRDefault="00A7611A" w:rsidP="004E1ADB">
      <w:pPr>
        <w:tabs>
          <w:tab w:val="left" w:pos="6465"/>
        </w:tabs>
        <w:spacing w:line="240" w:lineRule="auto"/>
        <w:rPr>
          <w:b/>
          <w:sz w:val="18"/>
        </w:rPr>
      </w:pPr>
    </w:p>
    <w:p w14:paraId="450CB8B0" w14:textId="1003CCE6" w:rsidR="00A7611A" w:rsidRPr="006F0623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1</w:t>
      </w:r>
      <w:r w:rsidRPr="006F0623">
        <w:t xml:space="preserve"> </w:t>
      </w:r>
      <w:r w:rsidR="000E485D">
        <w:rPr>
          <w:sz w:val="18"/>
          <w:szCs w:val="18"/>
        </w:rPr>
        <w:t>Risco e Modelagem</w:t>
      </w:r>
      <w:r w:rsidR="0093332B" w:rsidRPr="006F0623">
        <w:rPr>
          <w:sz w:val="18"/>
          <w:szCs w:val="18"/>
        </w:rPr>
        <w:t xml:space="preserve">. </w:t>
      </w:r>
      <w:r w:rsidR="00A462D6">
        <w:rPr>
          <w:sz w:val="18"/>
          <w:szCs w:val="18"/>
        </w:rPr>
        <w:t>Rua Francisco Freire</w:t>
      </w:r>
      <w:r w:rsidR="003F77A8" w:rsidRPr="006F0623">
        <w:rPr>
          <w:sz w:val="18"/>
          <w:szCs w:val="18"/>
        </w:rPr>
        <w:t xml:space="preserve"> –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Jardim Carlos Cooper</w:t>
      </w:r>
      <w:r w:rsidR="0093332B" w:rsidRPr="006F0623">
        <w:rPr>
          <w:sz w:val="18"/>
          <w:szCs w:val="18"/>
        </w:rPr>
        <w:t xml:space="preserve">; </w:t>
      </w:r>
      <w:r w:rsidR="00A462D6">
        <w:rPr>
          <w:sz w:val="18"/>
          <w:szCs w:val="18"/>
        </w:rPr>
        <w:t>08664</w:t>
      </w:r>
      <w:r w:rsidR="0093332B" w:rsidRPr="006F0623">
        <w:rPr>
          <w:sz w:val="18"/>
          <w:szCs w:val="18"/>
        </w:rPr>
        <w:t>-</w:t>
      </w:r>
      <w:r w:rsidR="00A462D6">
        <w:rPr>
          <w:sz w:val="18"/>
          <w:szCs w:val="18"/>
        </w:rPr>
        <w:t>3</w:t>
      </w:r>
      <w:r w:rsidR="0093332B" w:rsidRPr="006F0623">
        <w:rPr>
          <w:sz w:val="18"/>
          <w:szCs w:val="18"/>
        </w:rPr>
        <w:t>00</w:t>
      </w:r>
      <w:r w:rsidR="0031459B" w:rsidRPr="006F0623">
        <w:rPr>
          <w:sz w:val="18"/>
          <w:szCs w:val="18"/>
        </w:rPr>
        <w:t xml:space="preserve">    </w:t>
      </w:r>
      <w:r w:rsidR="00A462D6">
        <w:rPr>
          <w:sz w:val="18"/>
          <w:szCs w:val="18"/>
        </w:rPr>
        <w:t>Suzano</w:t>
      </w:r>
      <w:r w:rsidR="0093332B" w:rsidRPr="006F0623">
        <w:rPr>
          <w:sz w:val="18"/>
          <w:szCs w:val="18"/>
        </w:rPr>
        <w:t xml:space="preserve">, </w:t>
      </w:r>
      <w:r w:rsidR="00A462D6">
        <w:rPr>
          <w:sz w:val="18"/>
          <w:szCs w:val="18"/>
        </w:rPr>
        <w:t>São Paulo</w:t>
      </w:r>
      <w:r w:rsidR="003F77A8" w:rsidRPr="006F0623">
        <w:rPr>
          <w:sz w:val="18"/>
          <w:szCs w:val="18"/>
        </w:rPr>
        <w:t>,</w:t>
      </w:r>
      <w:r w:rsidRPr="006F0623">
        <w:rPr>
          <w:sz w:val="18"/>
          <w:szCs w:val="18"/>
        </w:rPr>
        <w:t xml:space="preserve"> </w:t>
      </w:r>
      <w:r w:rsidR="00A462D6">
        <w:rPr>
          <w:sz w:val="18"/>
          <w:szCs w:val="18"/>
        </w:rPr>
        <w:t>Brasil</w:t>
      </w:r>
      <w:r w:rsidR="007854B3" w:rsidRPr="006F0623">
        <w:rPr>
          <w:sz w:val="18"/>
          <w:szCs w:val="18"/>
        </w:rPr>
        <w:t xml:space="preserve"> </w:t>
      </w:r>
    </w:p>
    <w:p w14:paraId="450CB8B1" w14:textId="48E924FB" w:rsidR="00C64E7D" w:rsidRDefault="00A7611A" w:rsidP="004E1ADB">
      <w:pPr>
        <w:spacing w:line="240" w:lineRule="auto"/>
        <w:rPr>
          <w:sz w:val="18"/>
          <w:szCs w:val="18"/>
        </w:rPr>
      </w:pPr>
      <w:r w:rsidRPr="006F0623">
        <w:rPr>
          <w:sz w:val="18"/>
          <w:szCs w:val="18"/>
          <w:vertAlign w:val="superscript"/>
        </w:rPr>
        <w:t>2</w:t>
      </w:r>
      <w:r w:rsidR="00BB71DF" w:rsidRPr="006F0623">
        <w:rPr>
          <w:sz w:val="18"/>
          <w:szCs w:val="18"/>
          <w:vertAlign w:val="superscript"/>
        </w:rPr>
        <w:t xml:space="preserve"> </w:t>
      </w:r>
      <w:r w:rsidR="0031459B" w:rsidRPr="006F0623">
        <w:rPr>
          <w:sz w:val="18"/>
          <w:szCs w:val="18"/>
        </w:rPr>
        <w:t>Nome da Empresa ou Instituição (opcional). Titulação ou função ou departamento. Endereço completo (pessoal ou profissional) – Bairro; 00000-000    Cidade, Estado, País</w:t>
      </w:r>
    </w:p>
    <w:p w14:paraId="450CB8B2" w14:textId="77777777" w:rsidR="00706669" w:rsidRDefault="00706669" w:rsidP="00721A84">
      <w:pPr>
        <w:spacing w:line="240" w:lineRule="auto"/>
        <w:rPr>
          <w:sz w:val="18"/>
          <w:szCs w:val="18"/>
        </w:rPr>
      </w:pPr>
    </w:p>
    <w:p w14:paraId="450CB8B3" w14:textId="77777777" w:rsidR="00A7611A" w:rsidRDefault="00A7611A" w:rsidP="00721A84">
      <w:pPr>
        <w:spacing w:line="240" w:lineRule="auto"/>
        <w:rPr>
          <w:sz w:val="18"/>
          <w:szCs w:val="18"/>
        </w:rPr>
      </w:pPr>
    </w:p>
    <w:p w14:paraId="450CB8B4" w14:textId="77777777" w:rsidR="000E6826" w:rsidRDefault="000E6826" w:rsidP="000E6826">
      <w:pPr>
        <w:spacing w:line="240" w:lineRule="auto"/>
        <w:ind w:left="720"/>
      </w:pPr>
    </w:p>
    <w:p w14:paraId="450CB8B5" w14:textId="77777777" w:rsidR="00A7611A" w:rsidRDefault="00A7611A" w:rsidP="00D757B2">
      <w:pPr>
        <w:spacing w:line="360" w:lineRule="auto"/>
        <w:jc w:val="left"/>
        <w:rPr>
          <w:b/>
        </w:rPr>
      </w:pPr>
    </w:p>
    <w:p w14:paraId="450CB8B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8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A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B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C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D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E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BF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0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1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2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3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4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5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6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7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8" w14:textId="77777777" w:rsidR="00D92CD6" w:rsidRDefault="00D92CD6" w:rsidP="00F23EFD">
      <w:pPr>
        <w:spacing w:line="360" w:lineRule="auto"/>
        <w:jc w:val="center"/>
        <w:rPr>
          <w:b/>
        </w:rPr>
      </w:pPr>
    </w:p>
    <w:p w14:paraId="450CB8C9" w14:textId="77777777" w:rsidR="00D92CD6" w:rsidRDefault="00D92CD6" w:rsidP="00D757B2">
      <w:pPr>
        <w:spacing w:line="360" w:lineRule="auto"/>
        <w:jc w:val="left"/>
        <w:rPr>
          <w:b/>
        </w:rPr>
      </w:pPr>
    </w:p>
    <w:p w14:paraId="450CB8CA" w14:textId="77777777" w:rsidR="00D92CD6" w:rsidRDefault="00D92CD6">
      <w:pPr>
        <w:rPr>
          <w:b/>
        </w:rPr>
      </w:pPr>
    </w:p>
    <w:p w14:paraId="450CB8CB" w14:textId="77777777" w:rsidR="00D92CD6" w:rsidRDefault="00D92CD6">
      <w:pPr>
        <w:rPr>
          <w:b/>
        </w:rPr>
      </w:pPr>
    </w:p>
    <w:p w14:paraId="450CB8CC" w14:textId="77777777" w:rsidR="00D92CD6" w:rsidRDefault="00D92CD6">
      <w:pPr>
        <w:rPr>
          <w:b/>
        </w:rPr>
        <w:sectPr w:rsidR="00D92CD6" w:rsidSect="00EE21D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1552D068" w14:textId="2C61A25D" w:rsidR="00C71EB1" w:rsidRPr="003625D1" w:rsidRDefault="00E40105" w:rsidP="00C71EB1">
      <w:pPr>
        <w:spacing w:line="240" w:lineRule="auto"/>
        <w:jc w:val="center"/>
        <w:rPr>
          <w:b/>
        </w:rPr>
      </w:pPr>
      <w:r>
        <w:rPr>
          <w:b/>
        </w:rPr>
        <w:lastRenderedPageBreak/>
        <w:t>Modelagem</w:t>
      </w:r>
      <w:r w:rsidR="00AD6E02">
        <w:rPr>
          <w:b/>
        </w:rPr>
        <w:t xml:space="preserve"> estatística</w:t>
      </w:r>
      <w:r>
        <w:rPr>
          <w:b/>
        </w:rPr>
        <w:t xml:space="preserve"> aplicada </w:t>
      </w:r>
      <w:r w:rsidR="000B64B6">
        <w:rPr>
          <w:b/>
        </w:rPr>
        <w:t xml:space="preserve">na prevenção ao </w:t>
      </w:r>
      <w:proofErr w:type="spellStart"/>
      <w:r w:rsidR="000B64B6">
        <w:rPr>
          <w:b/>
        </w:rPr>
        <w:t>churn</w:t>
      </w:r>
      <w:proofErr w:type="spellEnd"/>
    </w:p>
    <w:p w14:paraId="0BC08613" w14:textId="2511D510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5FD65537" w14:textId="3F966E8C" w:rsidR="00C71EB1" w:rsidRDefault="00C71EB1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6CF266E" w14:textId="3BECF003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  <w:r w:rsidRPr="0091751E">
        <w:rPr>
          <w:b/>
          <w:highlight w:val="yellow"/>
        </w:rPr>
        <w:t>Introdução</w:t>
      </w:r>
    </w:p>
    <w:p w14:paraId="0EC37A86" w14:textId="4AF9EE16" w:rsidR="00B8131E" w:rsidRDefault="00B8131E" w:rsidP="00B8131E">
      <w:pPr>
        <w:spacing w:line="360" w:lineRule="auto"/>
      </w:pPr>
    </w:p>
    <w:p w14:paraId="52E905DB" w14:textId="68D97035" w:rsidR="00BE1133" w:rsidRDefault="0017451B" w:rsidP="0017451B">
      <w:pPr>
        <w:spacing w:line="360" w:lineRule="auto"/>
        <w:ind w:firstLine="360"/>
      </w:pPr>
      <w:r>
        <w:t xml:space="preserve">O avanço tecnológico </w:t>
      </w:r>
      <w:r w:rsidR="00727046">
        <w:t>impulsionado pela globalização</w:t>
      </w:r>
      <w:r w:rsidR="00B25355">
        <w:t xml:space="preserve">, e as </w:t>
      </w:r>
      <w:r w:rsidR="007B1B0E">
        <w:t>políticas públicas de inclusão digital</w:t>
      </w:r>
      <w:r w:rsidR="00B25355">
        <w:t>,</w:t>
      </w:r>
      <w:r w:rsidR="007B1B0E">
        <w:t xml:space="preserve"> </w:t>
      </w:r>
      <w:r w:rsidR="00B25355">
        <w:t xml:space="preserve">têm como uma das principais favorecidas a disseminação da informação, </w:t>
      </w:r>
      <w:r w:rsidR="000225B9">
        <w:t>viabilizada</w:t>
      </w:r>
      <w:r w:rsidR="00B25355">
        <w:t xml:space="preserve"> pragmaticamente, pelas companhias de telecomunicação.</w:t>
      </w:r>
    </w:p>
    <w:p w14:paraId="66460076" w14:textId="01F89871" w:rsidR="008F4528" w:rsidRDefault="00737CC9" w:rsidP="008F4528">
      <w:pPr>
        <w:spacing w:line="360" w:lineRule="auto"/>
        <w:ind w:firstLine="360"/>
      </w:pPr>
      <w:r>
        <w:t xml:space="preserve">De acordo com </w:t>
      </w:r>
      <w:r w:rsidR="005C1AE4">
        <w:t>a</w:t>
      </w:r>
      <w:r>
        <w:t xml:space="preserve"> </w:t>
      </w:r>
      <w:r w:rsidR="005C1AE4" w:rsidRPr="005C1AE4">
        <w:t>Pesquisa Nacional por Amostra de Domicílios Contínua</w:t>
      </w:r>
      <w:r w:rsidR="005C1AE4">
        <w:t xml:space="preserve"> </w:t>
      </w:r>
      <w:r w:rsidR="004811FC">
        <w:t>(</w:t>
      </w:r>
      <w:r>
        <w:t>201</w:t>
      </w:r>
      <w:r w:rsidR="005C1AE4">
        <w:t>9</w:t>
      </w:r>
      <w:r w:rsidR="004811FC">
        <w:t>)</w:t>
      </w:r>
      <w:r>
        <w:t xml:space="preserve">, </w:t>
      </w:r>
      <w:r w:rsidR="008F4528">
        <w:t>82.7% dos domicílios brasileiros, em 2019, tinham acesso à internet</w:t>
      </w:r>
      <w:r w:rsidR="00E14408">
        <w:t>,</w:t>
      </w:r>
      <w:r w:rsidR="004509A5">
        <w:t xml:space="preserve"> sendo a região sudeste a </w:t>
      </w:r>
      <w:r w:rsidR="00B756E7">
        <w:t xml:space="preserve">primeira do ranking das regiões </w:t>
      </w:r>
      <w:r w:rsidR="004509A5">
        <w:t xml:space="preserve">com maior índice de acesso, </w:t>
      </w:r>
      <w:r w:rsidR="00B756E7">
        <w:t xml:space="preserve">na qual </w:t>
      </w:r>
      <w:r w:rsidR="004509A5">
        <w:t>84.9%</w:t>
      </w:r>
      <w:r w:rsidR="00B756E7">
        <w:t xml:space="preserve"> da população tinha acesso</w:t>
      </w:r>
      <w:r w:rsidR="004509A5">
        <w:t>, com variação entre área urbana 88.8% e rural 64.6%.</w:t>
      </w:r>
      <w:r w:rsidR="00EB37FD">
        <w:t xml:space="preserve"> Ainda de acordo com a PNAD Contínua (2019), no mesmo ano, 81% da população com dez anos </w:t>
      </w:r>
      <w:r w:rsidR="00553AFF">
        <w:t xml:space="preserve">de idade </w:t>
      </w:r>
      <w:r w:rsidR="00EB37FD">
        <w:t>ou mais, tinha smartphone de uso pessoal</w:t>
      </w:r>
      <w:r w:rsidR="00553AFF">
        <w:t xml:space="preserve">, das quais </w:t>
      </w:r>
      <w:r w:rsidR="00B756E7">
        <w:t>91% tinham</w:t>
      </w:r>
      <w:r w:rsidR="00553AFF">
        <w:t xml:space="preserve"> acesso à internet através do dispositivo.</w:t>
      </w:r>
    </w:p>
    <w:p w14:paraId="70EF37C2" w14:textId="420DD343" w:rsidR="006E45DE" w:rsidRDefault="00670ED4" w:rsidP="006E45DE">
      <w:pPr>
        <w:spacing w:line="360" w:lineRule="auto"/>
        <w:ind w:firstLine="360"/>
      </w:pPr>
      <w:r>
        <w:t>Conforme</w:t>
      </w:r>
      <w:r w:rsidR="00D650EC">
        <w:t xml:space="preserve"> </w:t>
      </w:r>
      <w:r w:rsidR="001F0405">
        <w:t>dados mais recentes d</w:t>
      </w:r>
      <w:r w:rsidR="00D650EC">
        <w:t xml:space="preserve">a Pesquisa Anual de Serviços, desenvolvida pelo IBGE, no Brasil, em 2019, a quantidade de empresas do setor de telecomunicações foi alavancada em 13%, </w:t>
      </w:r>
      <w:r w:rsidR="00917E96">
        <w:t>com</w:t>
      </w:r>
      <w:r w:rsidR="00D650EC">
        <w:t xml:space="preserve"> relação ao ano anterior, </w:t>
      </w:r>
      <w:r w:rsidR="00114C24">
        <w:t>contabilizando 11.043 companhias</w:t>
      </w:r>
      <w:r w:rsidR="00D650EC">
        <w:t>.</w:t>
      </w:r>
      <w:r w:rsidR="006E45DE">
        <w:t xml:space="preserve"> Essa crescente</w:t>
      </w:r>
      <w:r w:rsidR="00673425">
        <w:t xml:space="preserve"> </w:t>
      </w:r>
      <w:r w:rsidR="006E45DE">
        <w:t>traz consigo o aumento da competitividade</w:t>
      </w:r>
      <w:r w:rsidR="0086622B">
        <w:t xml:space="preserve"> entre as empresas do setor</w:t>
      </w:r>
      <w:r w:rsidR="006E45DE">
        <w:t xml:space="preserve">, </w:t>
      </w:r>
      <w:r w:rsidR="00673425">
        <w:t xml:space="preserve">na </w:t>
      </w:r>
      <w:r w:rsidR="006E45DE">
        <w:t xml:space="preserve">busca por prestar melhores serviços ao público, </w:t>
      </w:r>
      <w:r w:rsidR="0086622B">
        <w:t>e</w:t>
      </w:r>
      <w:r w:rsidR="0075229D">
        <w:t xml:space="preserve"> </w:t>
      </w:r>
      <w:r w:rsidR="005C1380">
        <w:t>d</w:t>
      </w:r>
      <w:r w:rsidR="0075229D">
        <w:t>a consequente</w:t>
      </w:r>
      <w:r w:rsidR="0086622B">
        <w:t xml:space="preserve"> ampliação do </w:t>
      </w:r>
      <w:proofErr w:type="spellStart"/>
      <w:r w:rsidR="0086622B" w:rsidRPr="00BF4983">
        <w:rPr>
          <w:i/>
          <w:iCs/>
        </w:rPr>
        <w:t>market</w:t>
      </w:r>
      <w:proofErr w:type="spellEnd"/>
      <w:r w:rsidR="0086622B" w:rsidRPr="00BF4983">
        <w:rPr>
          <w:i/>
          <w:iCs/>
        </w:rPr>
        <w:t xml:space="preserve"> </w:t>
      </w:r>
      <w:proofErr w:type="spellStart"/>
      <w:r w:rsidR="0086622B" w:rsidRPr="00BF4983">
        <w:rPr>
          <w:i/>
          <w:iCs/>
        </w:rPr>
        <w:t>share</w:t>
      </w:r>
      <w:proofErr w:type="spellEnd"/>
      <w:r w:rsidR="0086622B">
        <w:t>.</w:t>
      </w:r>
    </w:p>
    <w:p w14:paraId="498A0E3A" w14:textId="23B6FE26" w:rsidR="006A54A0" w:rsidRDefault="006E45DE" w:rsidP="006E45DE">
      <w:pPr>
        <w:spacing w:line="360" w:lineRule="auto"/>
        <w:ind w:firstLine="360"/>
      </w:pPr>
      <w:r>
        <w:t xml:space="preserve">Tendo </w:t>
      </w:r>
      <w:r w:rsidR="007B1A35">
        <w:t xml:space="preserve">em vista </w:t>
      </w:r>
      <w:r>
        <w:t>a maior variedade de prestadores de serviço</w:t>
      </w:r>
      <w:r w:rsidR="005F372E">
        <w:t>, e</w:t>
      </w:r>
      <w:r w:rsidR="008272C6">
        <w:t xml:space="preserve"> a facilidade</w:t>
      </w:r>
      <w:r w:rsidR="007B1A35">
        <w:t xml:space="preserve"> de migração entre companhias,</w:t>
      </w:r>
      <w:r w:rsidR="008272C6">
        <w:t xml:space="preserve"> </w:t>
      </w:r>
      <w:r w:rsidR="0018103E">
        <w:t xml:space="preserve">por parte dos consumidores, </w:t>
      </w:r>
      <w:r w:rsidR="007B1A35">
        <w:t xml:space="preserve">como ocorre com </w:t>
      </w:r>
      <w:r w:rsidR="005F372E">
        <w:t xml:space="preserve">a portabilidade, que permite ao cliente manter o número de telefone ao mudar de prestador, </w:t>
      </w:r>
      <w:r w:rsidR="007B1A35">
        <w:t>no que diz respeit</w:t>
      </w:r>
      <w:r w:rsidR="0018103E">
        <w:t>o</w:t>
      </w:r>
      <w:r w:rsidR="007B1A35">
        <w:t xml:space="preserve"> à telefonia, </w:t>
      </w:r>
      <w:r>
        <w:t xml:space="preserve">é fundamental que as firmas </w:t>
      </w:r>
      <w:r w:rsidR="005F372E">
        <w:t>busqu</w:t>
      </w:r>
      <w:r>
        <w:t xml:space="preserve">em maneiras de inovar e fidelizar </w:t>
      </w:r>
      <w:r w:rsidR="000123B4">
        <w:t>seu público consumidor</w:t>
      </w:r>
      <w:r>
        <w:t>, uma vez que</w:t>
      </w:r>
      <w:r w:rsidR="000814C0">
        <w:t xml:space="preserve"> em geral,</w:t>
      </w:r>
      <w:r>
        <w:t xml:space="preserve"> </w:t>
      </w:r>
      <w:r w:rsidR="006A54A0">
        <w:t xml:space="preserve">as estratégias de retenção </w:t>
      </w:r>
      <w:r w:rsidR="000814C0">
        <w:t xml:space="preserve">de clientes </w:t>
      </w:r>
      <w:r w:rsidR="006A54A0">
        <w:t>geram retornos sobre o investimento superiores às de captação</w:t>
      </w:r>
      <w:r w:rsidR="00BA7F05">
        <w:t xml:space="preserve"> (</w:t>
      </w:r>
      <w:proofErr w:type="spellStart"/>
      <w:r w:rsidR="00BA7F05" w:rsidRPr="00BA7F05">
        <w:t>Jahromi</w:t>
      </w:r>
      <w:proofErr w:type="spellEnd"/>
      <w:r w:rsidR="00BA7F05">
        <w:t xml:space="preserve">; </w:t>
      </w:r>
      <w:proofErr w:type="spellStart"/>
      <w:r w:rsidR="00BA7F05" w:rsidRPr="00BA7F05">
        <w:t>Stakhovych</w:t>
      </w:r>
      <w:proofErr w:type="spellEnd"/>
      <w:r w:rsidR="00BA7F05">
        <w:t xml:space="preserve">; </w:t>
      </w:r>
      <w:proofErr w:type="spellStart"/>
      <w:r w:rsidR="00BA7F05" w:rsidRPr="00BA7F05">
        <w:t>Ewing</w:t>
      </w:r>
      <w:proofErr w:type="spellEnd"/>
      <w:r w:rsidR="00BA7F05">
        <w:t>, 2014)</w:t>
      </w:r>
      <w:r w:rsidR="006A54A0">
        <w:t>.</w:t>
      </w:r>
    </w:p>
    <w:p w14:paraId="37A53AA8" w14:textId="5A0AE614" w:rsidR="009C06FE" w:rsidRDefault="00710DCB" w:rsidP="00AE556C">
      <w:pPr>
        <w:spacing w:line="360" w:lineRule="auto"/>
        <w:ind w:firstLine="360"/>
      </w:pPr>
      <w:r>
        <w:t>Firmas de diversos setores reconhecem a import</w:t>
      </w:r>
      <w:r w:rsidR="00E85594">
        <w:t xml:space="preserve">ância </w:t>
      </w:r>
      <w:r>
        <w:t xml:space="preserve">da modelagem estatística na prevenção ao </w:t>
      </w:r>
      <w:proofErr w:type="spellStart"/>
      <w:r w:rsidRPr="00E85594">
        <w:rPr>
          <w:i/>
          <w:iCs/>
        </w:rPr>
        <w:t>churn</w:t>
      </w:r>
      <w:proofErr w:type="spellEnd"/>
      <w:r>
        <w:t>,</w:t>
      </w:r>
      <w:r w:rsidR="003543EF">
        <w:t xml:space="preserve"> a qual </w:t>
      </w:r>
      <w:r>
        <w:t xml:space="preserve">possibilita detectar em tempo hábil, clientes com elevado risco de cancelamento do serviço, </w:t>
      </w:r>
      <w:r w:rsidR="00FB6977">
        <w:t>auxiliando</w:t>
      </w:r>
      <w:r w:rsidR="000013B0">
        <w:t xml:space="preserve"> </w:t>
      </w:r>
      <w:r w:rsidR="00FB6977">
        <w:t>a</w:t>
      </w:r>
      <w:r w:rsidR="000013B0">
        <w:t xml:space="preserve"> </w:t>
      </w:r>
      <w:r>
        <w:t>companhia</w:t>
      </w:r>
      <w:r w:rsidR="00FB6977">
        <w:t xml:space="preserve"> na</w:t>
      </w:r>
      <w:r>
        <w:t xml:space="preserve"> </w:t>
      </w:r>
      <w:r w:rsidR="003543EF">
        <w:t>t</w:t>
      </w:r>
      <w:r w:rsidR="000F169A">
        <w:t>omada de</w:t>
      </w:r>
      <w:r w:rsidR="003543EF">
        <w:t xml:space="preserve"> </w:t>
      </w:r>
      <w:r w:rsidR="00FB6977">
        <w:t>decisões</w:t>
      </w:r>
      <w:r w:rsidR="003543EF">
        <w:t xml:space="preserve"> proativas </w:t>
      </w:r>
      <w:r w:rsidR="009C06FE">
        <w:t>par</w:t>
      </w:r>
      <w:r w:rsidR="003543EF">
        <w:t>a retenção de seus clientes, além de contribuir na elucidação da</w:t>
      </w:r>
      <w:r w:rsidR="007B1A35">
        <w:t xml:space="preserve">s principais </w:t>
      </w:r>
      <w:r w:rsidR="003543EF">
        <w:t>razões</w:t>
      </w:r>
      <w:r w:rsidR="007B1A35">
        <w:t xml:space="preserve"> que levam </w:t>
      </w:r>
      <w:r w:rsidR="00213BA5">
        <w:t>ao cancelamento do serviço</w:t>
      </w:r>
      <w:r w:rsidR="00FB6977">
        <w:t>.</w:t>
      </w:r>
    </w:p>
    <w:p w14:paraId="20CA9D44" w14:textId="77777777" w:rsidR="009C06FE" w:rsidRDefault="009C06FE" w:rsidP="003543EF">
      <w:pPr>
        <w:spacing w:line="360" w:lineRule="auto"/>
        <w:ind w:firstLine="360"/>
      </w:pPr>
    </w:p>
    <w:p w14:paraId="53992896" w14:textId="77777777" w:rsidR="009C06FE" w:rsidRDefault="009C06FE" w:rsidP="003543EF">
      <w:pPr>
        <w:spacing w:line="360" w:lineRule="auto"/>
        <w:ind w:firstLine="360"/>
      </w:pPr>
    </w:p>
    <w:p w14:paraId="34EB046F" w14:textId="0A912FDD" w:rsidR="007B1A35" w:rsidRDefault="004877F1" w:rsidP="003543EF">
      <w:pPr>
        <w:spacing w:line="360" w:lineRule="auto"/>
        <w:ind w:firstLine="360"/>
      </w:pPr>
      <w:r>
        <w:t>como</w:t>
      </w:r>
      <w:r w:rsidR="007B1A35">
        <w:t xml:space="preserve"> busca </w:t>
      </w:r>
      <w:r>
        <w:t>por menores</w:t>
      </w:r>
      <w:r w:rsidR="007B1A35">
        <w:t xml:space="preserve"> preços; melhor qualidade do serviço; </w:t>
      </w:r>
      <w:r>
        <w:t>inovações introduzidas no setor pelos concorrentes</w:t>
      </w:r>
      <w:r w:rsidR="007B1A35">
        <w:t>;</w:t>
      </w:r>
      <w:r>
        <w:t xml:space="preserve"> insatisfação no modo como a empresa lida com </w:t>
      </w:r>
      <w:r w:rsidR="00F16198">
        <w:t>o meio ambiente e a sociedade</w:t>
      </w:r>
      <w:r>
        <w:t>, e assim por diante.</w:t>
      </w:r>
    </w:p>
    <w:p w14:paraId="5D3427E3" w14:textId="3715EF6A" w:rsidR="007B1A35" w:rsidRDefault="007B1A35" w:rsidP="006E45DE">
      <w:pPr>
        <w:spacing w:line="360" w:lineRule="auto"/>
        <w:ind w:firstLine="360"/>
      </w:pPr>
    </w:p>
    <w:p w14:paraId="0FEFC736" w14:textId="77777777" w:rsidR="00727046" w:rsidRDefault="00727046" w:rsidP="006E45DE">
      <w:pPr>
        <w:spacing w:line="360" w:lineRule="auto"/>
      </w:pPr>
    </w:p>
    <w:p w14:paraId="1DF8F108" w14:textId="78A69A91" w:rsidR="002322F4" w:rsidRDefault="002322F4" w:rsidP="002322F4">
      <w:pPr>
        <w:pStyle w:val="ListParagraph"/>
        <w:numPr>
          <w:ilvl w:val="0"/>
          <w:numId w:val="6"/>
        </w:numPr>
        <w:spacing w:line="360" w:lineRule="auto"/>
      </w:pPr>
      <w:r>
        <w:t>Geografia das telecomunicações</w:t>
      </w:r>
    </w:p>
    <w:p w14:paraId="6305DA22" w14:textId="23AA3077" w:rsidR="002322F4" w:rsidRDefault="002322F4" w:rsidP="002322F4">
      <w:pPr>
        <w:pStyle w:val="ListParagraph"/>
        <w:numPr>
          <w:ilvl w:val="0"/>
          <w:numId w:val="6"/>
        </w:numPr>
        <w:spacing w:line="360" w:lineRule="auto"/>
      </w:pPr>
      <w:r>
        <w:t>Dados / números sobre telecomunicações no Brasil; EUA; mundo</w:t>
      </w:r>
    </w:p>
    <w:p w14:paraId="53120345" w14:textId="7B78E779" w:rsidR="002322F4" w:rsidRDefault="002322F4" w:rsidP="002322F4">
      <w:pPr>
        <w:pStyle w:val="ListParagraph"/>
        <w:numPr>
          <w:ilvl w:val="1"/>
          <w:numId w:val="6"/>
        </w:numPr>
        <w:spacing w:line="360" w:lineRule="auto"/>
      </w:pPr>
      <w:r>
        <w:t>Aumento de clientes</w:t>
      </w:r>
    </w:p>
    <w:p w14:paraId="68551579" w14:textId="731C534B" w:rsidR="002322F4" w:rsidRDefault="002322F4" w:rsidP="002322F4">
      <w:pPr>
        <w:pStyle w:val="ListParagraph"/>
        <w:numPr>
          <w:ilvl w:val="1"/>
          <w:numId w:val="6"/>
        </w:numPr>
        <w:spacing w:line="360" w:lineRule="auto"/>
      </w:pPr>
      <w:r w:rsidRPr="00C86772">
        <w:rPr>
          <w:i/>
          <w:iCs/>
        </w:rPr>
        <w:t xml:space="preserve">Market </w:t>
      </w:r>
      <w:proofErr w:type="spellStart"/>
      <w:r w:rsidRPr="00C86772">
        <w:rPr>
          <w:i/>
          <w:iCs/>
        </w:rPr>
        <w:t>share</w:t>
      </w:r>
      <w:proofErr w:type="spellEnd"/>
      <w:r>
        <w:t xml:space="preserve"> por prestadora de serviço</w:t>
      </w:r>
    </w:p>
    <w:p w14:paraId="20B45F21" w14:textId="717B333D" w:rsidR="002322F4" w:rsidRDefault="002322F4" w:rsidP="002322F4">
      <w:pPr>
        <w:pStyle w:val="ListParagraph"/>
        <w:numPr>
          <w:ilvl w:val="1"/>
          <w:numId w:val="6"/>
        </w:numPr>
        <w:spacing w:line="360" w:lineRule="auto"/>
      </w:pPr>
      <w:r>
        <w:t>Quantos e quais são os principais prestadores de serviço no Brasil; EUA; mundo</w:t>
      </w:r>
    </w:p>
    <w:p w14:paraId="127A01B3" w14:textId="7A50D2E8" w:rsidR="002322F4" w:rsidRDefault="002322F4" w:rsidP="002322F4">
      <w:pPr>
        <w:pStyle w:val="ListParagraph"/>
        <w:numPr>
          <w:ilvl w:val="0"/>
          <w:numId w:val="6"/>
        </w:numPr>
        <w:spacing w:line="360" w:lineRule="auto"/>
      </w:pPr>
      <w:r>
        <w:t>Autoridades no Brasil; EUA; mundo (</w:t>
      </w:r>
      <w:proofErr w:type="spellStart"/>
      <w:r>
        <w:t>Teleco</w:t>
      </w:r>
      <w:proofErr w:type="spellEnd"/>
      <w:r>
        <w:t>; Anatel)</w:t>
      </w:r>
    </w:p>
    <w:p w14:paraId="09B80173" w14:textId="3971932D" w:rsidR="002322F4" w:rsidRDefault="002322F4" w:rsidP="002322F4">
      <w:pPr>
        <w:pStyle w:val="ListParagraph"/>
        <w:numPr>
          <w:ilvl w:val="0"/>
          <w:numId w:val="6"/>
        </w:numPr>
        <w:spacing w:line="360" w:lineRule="auto"/>
      </w:pPr>
      <w:r>
        <w:t>Redistribuição da base de clientes, quando a maior parte da população já é cliente de algum prestador de serviço</w:t>
      </w:r>
    </w:p>
    <w:p w14:paraId="6D40D6C5" w14:textId="29825452" w:rsidR="002322F4" w:rsidRDefault="002322F4" w:rsidP="002322F4">
      <w:pPr>
        <w:pStyle w:val="ListParagraph"/>
        <w:numPr>
          <w:ilvl w:val="0"/>
          <w:numId w:val="6"/>
        </w:numPr>
        <w:spacing w:line="360" w:lineRule="auto"/>
      </w:pPr>
      <w:r>
        <w:t>Marketing</w:t>
      </w:r>
    </w:p>
    <w:p w14:paraId="07E98F6E" w14:textId="1E392841" w:rsidR="002322F4" w:rsidRDefault="002322F4" w:rsidP="002322F4">
      <w:pPr>
        <w:pStyle w:val="ListParagraph"/>
        <w:numPr>
          <w:ilvl w:val="0"/>
          <w:numId w:val="6"/>
        </w:numPr>
        <w:spacing w:line="360" w:lineRule="auto"/>
      </w:pPr>
      <w:r>
        <w:t>Qualidade do serviço prestado</w:t>
      </w:r>
    </w:p>
    <w:p w14:paraId="11CA0FDF" w14:textId="2042A5CB" w:rsidR="008F1B3B" w:rsidRDefault="008F1B3B" w:rsidP="002322F4">
      <w:pPr>
        <w:pStyle w:val="ListParagraph"/>
        <w:numPr>
          <w:ilvl w:val="0"/>
          <w:numId w:val="6"/>
        </w:numPr>
        <w:spacing w:line="360" w:lineRule="auto"/>
      </w:pPr>
      <w:r>
        <w:t>Disponibilidade do serviço 99,99%</w:t>
      </w:r>
    </w:p>
    <w:p w14:paraId="135D737A" w14:textId="45F6C062" w:rsidR="002322F4" w:rsidRDefault="008F1B3B" w:rsidP="002322F4">
      <w:pPr>
        <w:pStyle w:val="ListParagraph"/>
        <w:numPr>
          <w:ilvl w:val="0"/>
          <w:numId w:val="6"/>
        </w:numPr>
        <w:spacing w:line="360" w:lineRule="auto"/>
      </w:pPr>
      <w:r>
        <w:t>Existência de um canal de comunicação com o cliente, que possibilite o registro de reclamações</w:t>
      </w:r>
    </w:p>
    <w:p w14:paraId="263F44F2" w14:textId="10E51FCC" w:rsidR="008F1B3B" w:rsidRDefault="008F1B3B" w:rsidP="002322F4">
      <w:pPr>
        <w:pStyle w:val="ListParagraph"/>
        <w:numPr>
          <w:ilvl w:val="0"/>
          <w:numId w:val="6"/>
        </w:numPr>
        <w:spacing w:line="360" w:lineRule="auto"/>
      </w:pPr>
      <w:r>
        <w:t>Satisfação do cliente</w:t>
      </w:r>
    </w:p>
    <w:p w14:paraId="4101A0DD" w14:textId="0E732B29" w:rsidR="008F1B3B" w:rsidRDefault="008F1B3B" w:rsidP="002322F4">
      <w:pPr>
        <w:pStyle w:val="ListParagraph"/>
        <w:numPr>
          <w:ilvl w:val="0"/>
          <w:numId w:val="6"/>
        </w:numPr>
        <w:spacing w:line="360" w:lineRule="auto"/>
      </w:pPr>
      <w:r>
        <w:t>Fidelização do cliente</w:t>
      </w:r>
    </w:p>
    <w:p w14:paraId="734B780B" w14:textId="25534BC3" w:rsidR="008F1B3B" w:rsidRDefault="008F1B3B" w:rsidP="002322F4">
      <w:pPr>
        <w:pStyle w:val="ListParagraph"/>
        <w:numPr>
          <w:ilvl w:val="0"/>
          <w:numId w:val="6"/>
        </w:numPr>
        <w:spacing w:line="360" w:lineRule="auto"/>
      </w:pPr>
      <w:r>
        <w:t>Valor do cliente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lifetime-value</w:t>
      </w:r>
      <w:proofErr w:type="spellEnd"/>
      <w:r>
        <w:t>)</w:t>
      </w:r>
    </w:p>
    <w:p w14:paraId="078E40D3" w14:textId="10E3470B" w:rsidR="008F1B3B" w:rsidRDefault="008F1B3B" w:rsidP="008F1B3B">
      <w:pPr>
        <w:pStyle w:val="ListParagraph"/>
        <w:numPr>
          <w:ilvl w:val="1"/>
          <w:numId w:val="6"/>
        </w:numPr>
        <w:spacing w:line="360" w:lineRule="auto"/>
      </w:pPr>
      <w:r>
        <w:t>Tempo de casa</w:t>
      </w:r>
    </w:p>
    <w:p w14:paraId="7A293182" w14:textId="5395491E" w:rsidR="008F1B3B" w:rsidRDefault="008F1B3B" w:rsidP="008F1B3B">
      <w:pPr>
        <w:pStyle w:val="ListParagraph"/>
        <w:numPr>
          <w:ilvl w:val="1"/>
          <w:numId w:val="6"/>
        </w:numPr>
        <w:spacing w:line="360" w:lineRule="auto"/>
      </w:pPr>
      <w:r>
        <w:t>Indicações</w:t>
      </w:r>
    </w:p>
    <w:p w14:paraId="235789A0" w14:textId="292A29A9" w:rsidR="002322F4" w:rsidRDefault="008F1B3B" w:rsidP="00B8131E">
      <w:pPr>
        <w:pStyle w:val="ListParagraph"/>
        <w:numPr>
          <w:ilvl w:val="0"/>
          <w:numId w:val="6"/>
        </w:numPr>
        <w:spacing w:line="360" w:lineRule="auto"/>
      </w:pPr>
      <w:r>
        <w:t>Importância / Impacto da geografia nas telecomunicações</w:t>
      </w:r>
    </w:p>
    <w:p w14:paraId="518D13A8" w14:textId="139C5F6F" w:rsidR="008F1B3B" w:rsidRDefault="008F1B3B" w:rsidP="00B8131E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Churn</w:t>
      </w:r>
      <w:proofErr w:type="spellEnd"/>
      <w:r>
        <w:t xml:space="preserve"> voluntário e involuntário</w:t>
      </w:r>
    </w:p>
    <w:p w14:paraId="7105E383" w14:textId="1C6629A1" w:rsidR="008F1B3B" w:rsidRDefault="008F1B3B" w:rsidP="00B8131E">
      <w:pPr>
        <w:pStyle w:val="ListParagraph"/>
        <w:numPr>
          <w:ilvl w:val="0"/>
          <w:numId w:val="6"/>
        </w:numPr>
        <w:spacing w:line="360" w:lineRule="auto"/>
      </w:pPr>
      <w:r>
        <w:t>Variações no perfil do cliente, entre condados de um mesmo estado</w:t>
      </w:r>
    </w:p>
    <w:p w14:paraId="1657CE19" w14:textId="2EA05B9C" w:rsidR="008F1B3B" w:rsidRDefault="008F1B3B" w:rsidP="00B8131E">
      <w:pPr>
        <w:pStyle w:val="ListParagraph"/>
        <w:numPr>
          <w:ilvl w:val="0"/>
          <w:numId w:val="6"/>
        </w:numPr>
        <w:spacing w:line="360" w:lineRule="auto"/>
      </w:pPr>
      <w:r>
        <w:t>Concorrência</w:t>
      </w:r>
    </w:p>
    <w:p w14:paraId="1D344C15" w14:textId="74072066" w:rsidR="008F1B3B" w:rsidRDefault="008F1B3B" w:rsidP="00B8131E">
      <w:pPr>
        <w:pStyle w:val="ListParagraph"/>
        <w:numPr>
          <w:ilvl w:val="0"/>
          <w:numId w:val="6"/>
        </w:numPr>
        <w:spacing w:line="360" w:lineRule="auto"/>
      </w:pPr>
      <w:r>
        <w:t>Televisão; rádio; internet; telefonia; satélite</w:t>
      </w:r>
    </w:p>
    <w:p w14:paraId="5072DD91" w14:textId="01342019" w:rsidR="008F1B3B" w:rsidRDefault="008F1B3B" w:rsidP="00B8131E">
      <w:pPr>
        <w:pStyle w:val="ListParagraph"/>
        <w:numPr>
          <w:ilvl w:val="0"/>
          <w:numId w:val="6"/>
        </w:numPr>
        <w:spacing w:line="360" w:lineRule="auto"/>
      </w:pPr>
      <w:r>
        <w:t>Possíveis intervenções da firma, ao identificar clientes com elevado risco de cancelamento</w:t>
      </w:r>
    </w:p>
    <w:p w14:paraId="47C0042C" w14:textId="393509BD" w:rsidR="008F1B3B" w:rsidRDefault="0019744E" w:rsidP="0019744E">
      <w:pPr>
        <w:pStyle w:val="ListParagraph"/>
        <w:numPr>
          <w:ilvl w:val="1"/>
          <w:numId w:val="6"/>
        </w:numPr>
        <w:spacing w:line="360" w:lineRule="auto"/>
      </w:pPr>
      <w:r>
        <w:t>Oferecer desconto; troca de plano; troca de dispositivo; melhorar a qualidade do serviço prestado</w:t>
      </w:r>
    </w:p>
    <w:p w14:paraId="42C37C70" w14:textId="0C9518F2" w:rsidR="0019744E" w:rsidRDefault="0019744E" w:rsidP="0019744E">
      <w:pPr>
        <w:pStyle w:val="ListParagraph"/>
        <w:numPr>
          <w:ilvl w:val="1"/>
          <w:numId w:val="6"/>
        </w:numPr>
        <w:spacing w:line="360" w:lineRule="auto"/>
      </w:pPr>
      <w:r>
        <w:t>Ampliação do portfolio de produtos, para incluir inovações trazidas pelos concorrentes</w:t>
      </w:r>
    </w:p>
    <w:p w14:paraId="4EEAAA7B" w14:textId="1057B5A0" w:rsidR="0019744E" w:rsidRDefault="0019744E" w:rsidP="0019744E">
      <w:pPr>
        <w:pStyle w:val="ListParagraph"/>
        <w:numPr>
          <w:ilvl w:val="1"/>
          <w:numId w:val="6"/>
        </w:numPr>
        <w:spacing w:line="360" w:lineRule="auto"/>
      </w:pPr>
      <w:r>
        <w:t>Bônus; oferta de serviço gratuito por um período de avaliação</w:t>
      </w:r>
    </w:p>
    <w:p w14:paraId="7ED86F2F" w14:textId="78235CFE" w:rsidR="0019744E" w:rsidRDefault="0019744E" w:rsidP="0019744E">
      <w:pPr>
        <w:pStyle w:val="ListParagraph"/>
        <w:numPr>
          <w:ilvl w:val="1"/>
          <w:numId w:val="6"/>
        </w:numPr>
        <w:spacing w:line="360" w:lineRule="auto"/>
      </w:pPr>
      <w:r>
        <w:t>Ações preventivas, em vez de reativas</w:t>
      </w:r>
    </w:p>
    <w:p w14:paraId="7FB37F2B" w14:textId="579C70DD" w:rsidR="0019744E" w:rsidRDefault="0019744E" w:rsidP="0019744E">
      <w:pPr>
        <w:pStyle w:val="ListParagraph"/>
        <w:numPr>
          <w:ilvl w:val="1"/>
          <w:numId w:val="6"/>
        </w:numPr>
        <w:spacing w:line="360" w:lineRule="auto"/>
      </w:pPr>
      <w:r>
        <w:t>Ligar para cliente, em vez de esperar o cliente ligar e pedir o cancelamento do serviço</w:t>
      </w:r>
    </w:p>
    <w:p w14:paraId="27A2A833" w14:textId="3D56E616" w:rsidR="0019744E" w:rsidRDefault="0019744E" w:rsidP="0019744E">
      <w:pPr>
        <w:pStyle w:val="ListParagraph"/>
        <w:numPr>
          <w:ilvl w:val="1"/>
          <w:numId w:val="6"/>
        </w:numPr>
        <w:spacing w:line="360" w:lineRule="auto"/>
      </w:pPr>
      <w:r>
        <w:lastRenderedPageBreak/>
        <w:t>Substituição ou renovação da infraestrutura; cabeamento; ampliação da área de cobertura para outras reg</w:t>
      </w:r>
      <w:r w:rsidR="00E53068">
        <w:t>iões</w:t>
      </w:r>
    </w:p>
    <w:p w14:paraId="49C5A2BF" w14:textId="1070A322" w:rsidR="00E53068" w:rsidRDefault="00E53068" w:rsidP="0019744E">
      <w:pPr>
        <w:pStyle w:val="ListParagraph"/>
        <w:numPr>
          <w:ilvl w:val="1"/>
          <w:numId w:val="6"/>
        </w:numPr>
        <w:spacing w:line="360" w:lineRule="auto"/>
      </w:pPr>
      <w:r>
        <w:t>Exemplo: Clientes da VIVO, migrando para GVT, que posteriormente foi comprada pela VIVO.</w:t>
      </w:r>
    </w:p>
    <w:p w14:paraId="784C56B3" w14:textId="10F7202A" w:rsidR="008F1B3B" w:rsidRDefault="008F1B3B" w:rsidP="008F1B3B">
      <w:pPr>
        <w:spacing w:line="360" w:lineRule="auto"/>
      </w:pPr>
    </w:p>
    <w:p w14:paraId="165E8D9A" w14:textId="3061D190" w:rsidR="001A5A6E" w:rsidRDefault="001A5A6E" w:rsidP="00A50797">
      <w:pPr>
        <w:spacing w:line="360" w:lineRule="auto"/>
        <w:ind w:firstLine="708"/>
        <w:rPr>
          <w:color w:val="000000"/>
        </w:rPr>
      </w:pPr>
      <w:r>
        <w:t xml:space="preserve">De acordo com o </w:t>
      </w:r>
      <w:r w:rsidRPr="001A5A6E">
        <w:rPr>
          <w:highlight w:val="magenta"/>
        </w:rPr>
        <w:t xml:space="preserve">Cambridge </w:t>
      </w:r>
      <w:proofErr w:type="spellStart"/>
      <w:r w:rsidRPr="001A5A6E">
        <w:rPr>
          <w:highlight w:val="magenta"/>
        </w:rPr>
        <w:t>Dictionary</w:t>
      </w:r>
      <w:proofErr w:type="spellEnd"/>
      <w:r w:rsidRPr="001A5A6E">
        <w:rPr>
          <w:highlight w:val="magenta"/>
        </w:rPr>
        <w:t xml:space="preserve"> (2022),</w:t>
      </w:r>
      <w:r>
        <w:t xml:space="preserve"> </w:t>
      </w:r>
      <w:proofErr w:type="spellStart"/>
      <w:r>
        <w:t>churn</w:t>
      </w:r>
      <w:proofErr w:type="spellEnd"/>
      <w:r>
        <w:t xml:space="preserve"> é a situação na qual os clientes param de comprar </w:t>
      </w:r>
      <w:r w:rsidR="0034700F">
        <w:t xml:space="preserve">o </w:t>
      </w:r>
      <w:r>
        <w:t xml:space="preserve">produto ou serviço de uma companhia, principalmente para comprá-los de um competidor. Segundo </w:t>
      </w:r>
      <w:r w:rsidRPr="000664DC">
        <w:rPr>
          <w:color w:val="000000"/>
        </w:rPr>
        <w:t xml:space="preserve">Mattison, R. </w:t>
      </w:r>
      <w:r>
        <w:rPr>
          <w:color w:val="000000"/>
        </w:rPr>
        <w:t>(</w:t>
      </w:r>
      <w:r w:rsidRPr="000664DC">
        <w:rPr>
          <w:color w:val="000000"/>
        </w:rPr>
        <w:t>2005)</w:t>
      </w:r>
      <w:r>
        <w:rPr>
          <w:color w:val="000000"/>
        </w:rPr>
        <w:t xml:space="preserve">, </w:t>
      </w:r>
      <w:r w:rsidR="0034700F">
        <w:rPr>
          <w:color w:val="000000"/>
        </w:rPr>
        <w:t xml:space="preserve">o </w:t>
      </w:r>
      <w:proofErr w:type="spellStart"/>
      <w:r w:rsidR="0034700F">
        <w:rPr>
          <w:color w:val="000000"/>
        </w:rPr>
        <w:t>churn</w:t>
      </w:r>
      <w:proofErr w:type="spellEnd"/>
      <w:r w:rsidR="0034700F">
        <w:rPr>
          <w:color w:val="000000"/>
        </w:rPr>
        <w:t xml:space="preserve"> é voluntário </w:t>
      </w:r>
      <w:r w:rsidR="0034700F">
        <w:t>quando o cliente rescinde o contrato de serviço,</w:t>
      </w:r>
      <w:r w:rsidR="0034700F">
        <w:rPr>
          <w:color w:val="000000"/>
        </w:rPr>
        <w:t xml:space="preserve"> e involuntário quando é a </w:t>
      </w:r>
      <w:r w:rsidR="0034700F">
        <w:t>empresa quem opta pela rescisão</w:t>
      </w:r>
      <w:r w:rsidR="0034700F">
        <w:rPr>
          <w:color w:val="000000"/>
        </w:rPr>
        <w:t>.</w:t>
      </w:r>
    </w:p>
    <w:p w14:paraId="478C269C" w14:textId="3DDF0A12" w:rsidR="0034700F" w:rsidRPr="0034700F" w:rsidRDefault="0034700F" w:rsidP="0034700F">
      <w:pPr>
        <w:spacing w:line="360" w:lineRule="auto"/>
        <w:rPr>
          <w:color w:val="000000"/>
        </w:rPr>
      </w:pPr>
      <w:r>
        <w:rPr>
          <w:color w:val="000000"/>
        </w:rPr>
        <w:tab/>
        <w:t xml:space="preserve">Categorias de </w:t>
      </w:r>
      <w:proofErr w:type="spellStart"/>
      <w:r>
        <w:rPr>
          <w:color w:val="000000"/>
        </w:rPr>
        <w:t>churn</w:t>
      </w:r>
      <w:proofErr w:type="spellEnd"/>
      <w:r>
        <w:rPr>
          <w:color w:val="000000"/>
        </w:rPr>
        <w:t xml:space="preserve"> voluntário:</w:t>
      </w:r>
    </w:p>
    <w:p w14:paraId="75EF7881" w14:textId="08B288A1" w:rsidR="00D9403E" w:rsidRDefault="00D9403E" w:rsidP="00850BA6">
      <w:pPr>
        <w:pStyle w:val="ListParagraph"/>
        <w:numPr>
          <w:ilvl w:val="0"/>
          <w:numId w:val="5"/>
        </w:numPr>
        <w:spacing w:line="360" w:lineRule="auto"/>
      </w:pPr>
      <w:r>
        <w:t xml:space="preserve">Inerente: Efeito colateral de algum </w:t>
      </w:r>
      <w:r w:rsidR="000E22A9">
        <w:t xml:space="preserve">acontecimento </w:t>
      </w:r>
      <w:r>
        <w:t>na vida do cliente</w:t>
      </w:r>
      <w:r w:rsidR="00EC3F5B">
        <w:t>,</w:t>
      </w:r>
      <w:r w:rsidR="00A813A0">
        <w:t xml:space="preserve"> geralmente de origem financeira, como perda de emprego</w:t>
      </w:r>
      <w:r w:rsidR="00A62AE2">
        <w:t>, ou falência, no caso de clientes são pessoa jurídica</w:t>
      </w:r>
      <w:r w:rsidR="00A813A0">
        <w:t>; mudança p</w:t>
      </w:r>
      <w:r w:rsidR="00503819">
        <w:t>a</w:t>
      </w:r>
      <w:r w:rsidR="00A813A0">
        <w:t>ra outr</w:t>
      </w:r>
      <w:r w:rsidR="00503819">
        <w:t>o</w:t>
      </w:r>
      <w:r w:rsidR="00A813A0">
        <w:t xml:space="preserve"> </w:t>
      </w:r>
      <w:r w:rsidR="00503819">
        <w:t xml:space="preserve">município </w:t>
      </w:r>
      <w:r w:rsidR="00A813A0">
        <w:t>onde não há cobertura da companhia;</w:t>
      </w:r>
      <w:r w:rsidR="00EC3F5B">
        <w:t xml:space="preserve"> </w:t>
      </w:r>
      <w:r w:rsidR="00A813A0">
        <w:t xml:space="preserve">morte; entre outros fatores. Em síntese, </w:t>
      </w:r>
      <w:r w:rsidR="00503819">
        <w:t>engloba situações nas quais</w:t>
      </w:r>
      <w:r w:rsidR="00A813A0">
        <w:t xml:space="preserve"> </w:t>
      </w:r>
      <w:r w:rsidR="00EC3F5B">
        <w:t xml:space="preserve">o cliente </w:t>
      </w:r>
      <w:r w:rsidR="00A813A0">
        <w:t xml:space="preserve">não planeja </w:t>
      </w:r>
      <w:r w:rsidR="00503819">
        <w:t xml:space="preserve">de antemão o cancelamento do </w:t>
      </w:r>
      <w:r w:rsidR="00EC3F5B">
        <w:t>serviço</w:t>
      </w:r>
      <w:r w:rsidR="00A813A0">
        <w:t xml:space="preserve">. </w:t>
      </w:r>
    </w:p>
    <w:p w14:paraId="6C6D62C1" w14:textId="64EE8138" w:rsidR="00850BA6" w:rsidRDefault="00850BA6" w:rsidP="00850BA6">
      <w:pPr>
        <w:pStyle w:val="ListParagraph"/>
        <w:numPr>
          <w:ilvl w:val="0"/>
          <w:numId w:val="5"/>
        </w:numPr>
        <w:spacing w:line="360" w:lineRule="auto"/>
      </w:pPr>
      <w:r>
        <w:t>Deliberado</w:t>
      </w:r>
      <w:r w:rsidR="000116B7">
        <w:t>: Cenário em que o cliente, por vontade própria, opta pel</w:t>
      </w:r>
      <w:r w:rsidR="00503819">
        <w:t>a</w:t>
      </w:r>
      <w:r w:rsidR="000116B7">
        <w:t xml:space="preserve"> rescisão do contrato, geralmente por identificar </w:t>
      </w:r>
      <w:r w:rsidR="00503819">
        <w:t>em outros</w:t>
      </w:r>
      <w:r w:rsidR="000116B7">
        <w:t xml:space="preserve"> </w:t>
      </w:r>
      <w:r w:rsidR="00503819">
        <w:t>prestadores de serviço</w:t>
      </w:r>
      <w:r w:rsidR="000116B7">
        <w:t>, tecnologias mais recentes</w:t>
      </w:r>
      <w:r w:rsidR="00503819">
        <w:t xml:space="preserve"> ou</w:t>
      </w:r>
      <w:r w:rsidR="000116B7">
        <w:t xml:space="preserve"> menores preços;</w:t>
      </w:r>
      <w:r w:rsidR="00503819">
        <w:t xml:space="preserve"> ou ainda</w:t>
      </w:r>
      <w:r w:rsidR="000116B7">
        <w:t xml:space="preserve"> por fatores sociais</w:t>
      </w:r>
      <w:r w:rsidR="00FB7585">
        <w:t>,</w:t>
      </w:r>
      <w:r w:rsidR="000116B7">
        <w:t xml:space="preserve"> psicológicos</w:t>
      </w:r>
      <w:r w:rsidR="00503819">
        <w:t>,</w:t>
      </w:r>
      <w:r w:rsidR="000116B7">
        <w:t xml:space="preserve"> entre outros.</w:t>
      </w:r>
    </w:p>
    <w:p w14:paraId="73C840EF" w14:textId="77777777" w:rsidR="00282755" w:rsidRDefault="00282755" w:rsidP="00551EA4">
      <w:pPr>
        <w:spacing w:line="360" w:lineRule="auto"/>
        <w:ind w:firstLine="709"/>
      </w:pPr>
    </w:p>
    <w:p w14:paraId="28CDC2F7" w14:textId="5955445B" w:rsidR="00282755" w:rsidRDefault="0034700F" w:rsidP="00551EA4">
      <w:pPr>
        <w:spacing w:line="360" w:lineRule="auto"/>
        <w:ind w:firstLine="709"/>
      </w:pPr>
      <w:r>
        <w:t xml:space="preserve">Categorias de </w:t>
      </w:r>
      <w:proofErr w:type="spellStart"/>
      <w:r>
        <w:t>churn</w:t>
      </w:r>
      <w:proofErr w:type="spellEnd"/>
      <w:r>
        <w:t xml:space="preserve"> involuntário</w:t>
      </w:r>
      <w:r w:rsidR="005E7996">
        <w:t>:</w:t>
      </w:r>
    </w:p>
    <w:p w14:paraId="36A6B531" w14:textId="60CF3854" w:rsidR="00282755" w:rsidRDefault="00282755" w:rsidP="00850BA6">
      <w:pPr>
        <w:pStyle w:val="ListParagraph"/>
        <w:numPr>
          <w:ilvl w:val="0"/>
          <w:numId w:val="4"/>
        </w:numPr>
        <w:spacing w:line="360" w:lineRule="auto"/>
      </w:pPr>
      <w:r>
        <w:t>Fraude</w:t>
      </w:r>
    </w:p>
    <w:p w14:paraId="0C9292C3" w14:textId="35A3F704" w:rsidR="001A16F8" w:rsidRDefault="00282755" w:rsidP="001A16F8">
      <w:pPr>
        <w:pStyle w:val="ListParagraph"/>
        <w:numPr>
          <w:ilvl w:val="0"/>
          <w:numId w:val="4"/>
        </w:numPr>
        <w:spacing w:line="360" w:lineRule="auto"/>
      </w:pPr>
      <w:r>
        <w:t>Não pagamento</w:t>
      </w:r>
      <w:r w:rsidR="001A16F8">
        <w:t>: Clientes que não pagam a fatura por diversos meses consecutivos</w:t>
      </w:r>
      <w:r w:rsidR="00221BFD">
        <w:t>. Inclui clientes com problema temporário no fluxo de caixa, que podem pagar a fatura, caso a firma ofereça ajuda; e clientes que simplesmente planejam utilizar o serviço enquanto estiver disponível, sem a intenção de pagar pela utilização.</w:t>
      </w:r>
    </w:p>
    <w:p w14:paraId="048C9069" w14:textId="15BD75AB" w:rsidR="00532F42" w:rsidRPr="004939A2" w:rsidRDefault="00C946DC" w:rsidP="00282755">
      <w:pPr>
        <w:pStyle w:val="ListParagraph"/>
        <w:numPr>
          <w:ilvl w:val="0"/>
          <w:numId w:val="4"/>
        </w:numPr>
        <w:spacing w:line="360" w:lineRule="auto"/>
      </w:pPr>
      <w:r>
        <w:t>Sub</w:t>
      </w:r>
      <w:r w:rsidR="00282755">
        <w:t>utilização</w:t>
      </w:r>
      <w:r w:rsidR="006D6D1F">
        <w:t>: Clientes que utilizam pouco, ou não utilizam o serviço. Problema exclusivo de clientes com plano pré-pago, ou que não pagam taxas mensais</w:t>
      </w:r>
    </w:p>
    <w:p w14:paraId="7B59DD9E" w14:textId="2057D785" w:rsidR="000664DC" w:rsidRDefault="00532F42" w:rsidP="00282755">
      <w:pPr>
        <w:spacing w:line="360" w:lineRule="auto"/>
        <w:rPr>
          <w:color w:val="000000"/>
        </w:rPr>
      </w:pPr>
      <w:r>
        <w:rPr>
          <w:color w:val="000000"/>
        </w:rPr>
        <w:tab/>
        <w:t>Esse trabalho tem como objetivo</w:t>
      </w:r>
    </w:p>
    <w:p w14:paraId="64F3DE35" w14:textId="77777777" w:rsidR="004939A2" w:rsidRPr="000A46BE" w:rsidRDefault="004939A2" w:rsidP="00282755">
      <w:pPr>
        <w:spacing w:line="360" w:lineRule="auto"/>
        <w:rPr>
          <w:color w:val="000000"/>
        </w:rPr>
      </w:pPr>
    </w:p>
    <w:p w14:paraId="5847BAE4" w14:textId="77777777" w:rsidR="000A46BE" w:rsidRDefault="000A46BE" w:rsidP="000A46BE">
      <w:pPr>
        <w:pStyle w:val="ListParagraph"/>
        <w:spacing w:line="360" w:lineRule="auto"/>
        <w:ind w:left="0"/>
        <w:rPr>
          <w:b/>
        </w:rPr>
      </w:pPr>
      <w:r w:rsidRPr="0091751E">
        <w:rPr>
          <w:b/>
          <w:highlight w:val="yellow"/>
        </w:rPr>
        <w:t>Material e Métodos</w:t>
      </w:r>
    </w:p>
    <w:p w14:paraId="366072FC" w14:textId="77777777" w:rsidR="00D2671E" w:rsidRDefault="00D2671E" w:rsidP="00D2671E">
      <w:pPr>
        <w:spacing w:line="360" w:lineRule="auto"/>
        <w:rPr>
          <w:color w:val="000000"/>
        </w:rPr>
      </w:pPr>
    </w:p>
    <w:p w14:paraId="46720D1C" w14:textId="418150B1" w:rsidR="00F6314A" w:rsidRDefault="003B3E2D" w:rsidP="00D2671E">
      <w:pPr>
        <w:spacing w:line="360" w:lineRule="auto"/>
        <w:ind w:firstLine="708"/>
        <w:rPr>
          <w:color w:val="000000"/>
        </w:rPr>
      </w:pPr>
      <w:r w:rsidRPr="003B3E2D">
        <w:rPr>
          <w:color w:val="000000"/>
        </w:rPr>
        <w:t>O</w:t>
      </w:r>
      <w:r w:rsidR="00F6314A">
        <w:rPr>
          <w:color w:val="000000"/>
        </w:rPr>
        <w:t xml:space="preserve"> </w:t>
      </w:r>
      <w:proofErr w:type="spellStart"/>
      <w:r w:rsidR="00F6314A" w:rsidRPr="006F0012">
        <w:rPr>
          <w:i/>
          <w:iCs/>
          <w:color w:val="000000"/>
        </w:rPr>
        <w:t>dataset</w:t>
      </w:r>
      <w:proofErr w:type="spellEnd"/>
      <w:r w:rsidR="00F6314A">
        <w:rPr>
          <w:color w:val="000000"/>
        </w:rPr>
        <w:t xml:space="preserve"> utilizado no trabalho é composto por clientes de uma companhia de telecomunicações fictícia, que </w:t>
      </w:r>
      <w:r w:rsidR="00F03365">
        <w:rPr>
          <w:color w:val="000000"/>
        </w:rPr>
        <w:t>fornece</w:t>
      </w:r>
      <w:r w:rsidR="00F6314A">
        <w:rPr>
          <w:color w:val="000000"/>
        </w:rPr>
        <w:t xml:space="preserve"> serviços de telefonia e internet, </w:t>
      </w:r>
      <w:r w:rsidR="001553DB">
        <w:rPr>
          <w:color w:val="000000"/>
        </w:rPr>
        <w:t>no</w:t>
      </w:r>
      <w:r w:rsidR="00F6314A">
        <w:rPr>
          <w:color w:val="000000"/>
        </w:rPr>
        <w:t xml:space="preserve"> estado da California.</w:t>
      </w:r>
      <w:r w:rsidR="00463175">
        <w:rPr>
          <w:color w:val="000000"/>
        </w:rPr>
        <w:t xml:space="preserve"> </w:t>
      </w:r>
      <w:r w:rsidR="00FC65A0">
        <w:rPr>
          <w:color w:val="000000"/>
        </w:rPr>
        <w:lastRenderedPageBreak/>
        <w:t>Co</w:t>
      </w:r>
      <w:r w:rsidR="00BF2873">
        <w:rPr>
          <w:color w:val="000000"/>
        </w:rPr>
        <w:t>mpost</w:t>
      </w:r>
      <w:r w:rsidR="00463175">
        <w:rPr>
          <w:color w:val="000000"/>
        </w:rPr>
        <w:t>o</w:t>
      </w:r>
      <w:r w:rsidR="00BF2873">
        <w:rPr>
          <w:color w:val="000000"/>
        </w:rPr>
        <w:t xml:space="preserve"> originalmente por </w:t>
      </w:r>
      <w:r w:rsidR="001553DB">
        <w:rPr>
          <w:color w:val="000000"/>
        </w:rPr>
        <w:t>7</w:t>
      </w:r>
      <w:r w:rsidR="00F24FAB">
        <w:rPr>
          <w:color w:val="000000"/>
        </w:rPr>
        <w:t>.</w:t>
      </w:r>
      <w:r w:rsidR="001553DB">
        <w:rPr>
          <w:color w:val="000000"/>
        </w:rPr>
        <w:t xml:space="preserve">043 observações e </w:t>
      </w:r>
      <w:r w:rsidR="00F24FAB">
        <w:rPr>
          <w:color w:val="000000"/>
        </w:rPr>
        <w:t>53</w:t>
      </w:r>
      <w:r w:rsidR="001553DB">
        <w:rPr>
          <w:color w:val="000000"/>
        </w:rPr>
        <w:t xml:space="preserve"> variáveis,</w:t>
      </w:r>
      <w:r w:rsidR="00FC65A0">
        <w:rPr>
          <w:color w:val="000000"/>
        </w:rPr>
        <w:t xml:space="preserve"> é</w:t>
      </w:r>
      <w:r w:rsidR="001553DB">
        <w:rPr>
          <w:color w:val="000000"/>
        </w:rPr>
        <w:t xml:space="preserve"> oficialmente disponibilizad</w:t>
      </w:r>
      <w:r w:rsidR="00463175">
        <w:rPr>
          <w:color w:val="000000"/>
        </w:rPr>
        <w:t>o</w:t>
      </w:r>
      <w:r w:rsidR="001553DB">
        <w:rPr>
          <w:color w:val="000000"/>
        </w:rPr>
        <w:t xml:space="preserve"> na plataforma IBM Cognos </w:t>
      </w:r>
      <w:proofErr w:type="spellStart"/>
      <w:r w:rsidR="001553DB">
        <w:rPr>
          <w:color w:val="000000"/>
        </w:rPr>
        <w:t>Analytics</w:t>
      </w:r>
      <w:proofErr w:type="spellEnd"/>
      <w:r w:rsidR="004B5AF6">
        <w:rPr>
          <w:color w:val="000000"/>
        </w:rPr>
        <w:t xml:space="preserve">, </w:t>
      </w:r>
      <w:r w:rsidR="00463175">
        <w:rPr>
          <w:color w:val="000000"/>
        </w:rPr>
        <w:t xml:space="preserve">e </w:t>
      </w:r>
      <w:r w:rsidR="004B5AF6">
        <w:rPr>
          <w:color w:val="000000"/>
        </w:rPr>
        <w:t>indica que n</w:t>
      </w:r>
      <w:r w:rsidR="00C829E4">
        <w:rPr>
          <w:color w:val="000000"/>
        </w:rPr>
        <w:t>o terceir</w:t>
      </w:r>
      <w:r w:rsidR="00A5590E">
        <w:rPr>
          <w:color w:val="000000"/>
        </w:rPr>
        <w:t>o</w:t>
      </w:r>
      <w:r w:rsidR="00C829E4">
        <w:rPr>
          <w:color w:val="000000"/>
        </w:rPr>
        <w:t xml:space="preserve"> trimestre de 2019, d</w:t>
      </w:r>
      <w:r w:rsidR="00F23BF0">
        <w:rPr>
          <w:color w:val="000000"/>
        </w:rPr>
        <w:t>e todos os clientes</w:t>
      </w:r>
      <w:r w:rsidR="001005FA">
        <w:rPr>
          <w:color w:val="000000"/>
        </w:rPr>
        <w:t xml:space="preserve"> da empresa</w:t>
      </w:r>
      <w:r w:rsidR="00F23BF0">
        <w:rPr>
          <w:color w:val="000000"/>
        </w:rPr>
        <w:t xml:space="preserve">, </w:t>
      </w:r>
      <w:r w:rsidR="00F24FAB">
        <w:rPr>
          <w:color w:val="000000"/>
        </w:rPr>
        <w:t>26</w:t>
      </w:r>
      <w:r w:rsidR="00E35F63">
        <w:rPr>
          <w:color w:val="000000"/>
        </w:rPr>
        <w:t>.5</w:t>
      </w:r>
      <w:r w:rsidR="00F24FAB">
        <w:rPr>
          <w:color w:val="000000"/>
        </w:rPr>
        <w:t xml:space="preserve">% </w:t>
      </w:r>
      <w:r w:rsidR="00F23BF0">
        <w:rPr>
          <w:color w:val="000000"/>
        </w:rPr>
        <w:t>cancelaram o</w:t>
      </w:r>
      <w:r w:rsidR="00E35F63">
        <w:rPr>
          <w:color w:val="000000"/>
        </w:rPr>
        <w:t>s</w:t>
      </w:r>
      <w:r w:rsidR="00F23BF0">
        <w:rPr>
          <w:color w:val="000000"/>
        </w:rPr>
        <w:t xml:space="preserve"> serviço</w:t>
      </w:r>
      <w:r w:rsidR="00E35F63">
        <w:rPr>
          <w:color w:val="000000"/>
        </w:rPr>
        <w:t>s</w:t>
      </w:r>
      <w:r w:rsidR="00C829E4">
        <w:rPr>
          <w:color w:val="000000"/>
        </w:rPr>
        <w:t>;</w:t>
      </w:r>
      <w:r w:rsidR="00F23BF0">
        <w:rPr>
          <w:color w:val="000000"/>
        </w:rPr>
        <w:t xml:space="preserve"> 6.4% contrataram o serviço</w:t>
      </w:r>
      <w:r w:rsidR="00C829E4">
        <w:rPr>
          <w:color w:val="000000"/>
        </w:rPr>
        <w:t xml:space="preserve"> recentemente;</w:t>
      </w:r>
      <w:r w:rsidR="00F23BF0">
        <w:rPr>
          <w:color w:val="000000"/>
        </w:rPr>
        <w:t xml:space="preserve"> e os 67% restantes</w:t>
      </w:r>
      <w:r w:rsidR="00C829E4">
        <w:rPr>
          <w:color w:val="000000"/>
        </w:rPr>
        <w:t xml:space="preserve">, já assinavam </w:t>
      </w:r>
      <w:r w:rsidR="000B7127">
        <w:rPr>
          <w:color w:val="000000"/>
        </w:rPr>
        <w:t>algum</w:t>
      </w:r>
      <w:r w:rsidR="00C829E4">
        <w:rPr>
          <w:color w:val="000000"/>
        </w:rPr>
        <w:t xml:space="preserve"> serviço, e</w:t>
      </w:r>
      <w:r w:rsidR="00F23BF0">
        <w:rPr>
          <w:color w:val="000000"/>
        </w:rPr>
        <w:t xml:space="preserve"> mantiveram o contrato ativo.</w:t>
      </w:r>
    </w:p>
    <w:p w14:paraId="3AAE5570" w14:textId="728BB524" w:rsidR="00F71F24" w:rsidRDefault="00EE7BB6" w:rsidP="009145AD"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fim da enriquecer os dados</w:t>
      </w:r>
      <w:r w:rsidR="004379F9">
        <w:rPr>
          <w:color w:val="000000"/>
        </w:rPr>
        <w:t xml:space="preserve">, </w:t>
      </w:r>
      <w:r w:rsidR="002533ED">
        <w:rPr>
          <w:color w:val="000000"/>
        </w:rPr>
        <w:t>variáveis censitárias</w:t>
      </w:r>
      <w:r w:rsidR="00380394">
        <w:rPr>
          <w:color w:val="000000"/>
        </w:rPr>
        <w:t xml:space="preserve">, </w:t>
      </w:r>
      <w:r w:rsidR="004C23EC">
        <w:rPr>
          <w:color w:val="000000"/>
        </w:rPr>
        <w:t xml:space="preserve">disponibilizadas pela American Community </w:t>
      </w:r>
      <w:proofErr w:type="spellStart"/>
      <w:r w:rsidR="004C23EC">
        <w:rPr>
          <w:color w:val="000000"/>
        </w:rPr>
        <w:t>Survey</w:t>
      </w:r>
      <w:proofErr w:type="spellEnd"/>
      <w:r w:rsidR="004C23EC">
        <w:rPr>
          <w:color w:val="000000"/>
        </w:rPr>
        <w:t xml:space="preserve">, uma pesquisa anual que ocorre nos Estados Unidos da América, e abrange características sociais, econômicas, demográficas e habitacionais da população norte-americana </w:t>
      </w:r>
      <w:r w:rsidR="004C23EC" w:rsidRPr="000520CC">
        <w:rPr>
          <w:color w:val="000000"/>
          <w:highlight w:val="magenta"/>
        </w:rPr>
        <w:t>(ACS, 2017)</w:t>
      </w:r>
      <w:r w:rsidR="00380394">
        <w:rPr>
          <w:color w:val="000000"/>
        </w:rPr>
        <w:t xml:space="preserve">, </w:t>
      </w:r>
      <w:r w:rsidR="002533ED">
        <w:rPr>
          <w:color w:val="000000"/>
        </w:rPr>
        <w:t xml:space="preserve">foram </w:t>
      </w:r>
      <w:r w:rsidR="00752CB7">
        <w:rPr>
          <w:color w:val="000000"/>
        </w:rPr>
        <w:t xml:space="preserve">coletadas </w:t>
      </w:r>
      <w:r w:rsidR="004C23EC">
        <w:rPr>
          <w:color w:val="000000"/>
        </w:rPr>
        <w:t xml:space="preserve">e anexadas ao </w:t>
      </w:r>
      <w:proofErr w:type="spellStart"/>
      <w:r w:rsidR="004C23EC" w:rsidRPr="004C23EC">
        <w:rPr>
          <w:i/>
          <w:iCs/>
          <w:color w:val="000000"/>
        </w:rPr>
        <w:t>dataset</w:t>
      </w:r>
      <w:proofErr w:type="spellEnd"/>
      <w:r w:rsidR="00A527F8">
        <w:rPr>
          <w:color w:val="000000"/>
        </w:rPr>
        <w:t>. Neste trabalho, optou-se por consultar as estimativas de períodos de cinco anos</w:t>
      </w:r>
      <w:r w:rsidR="00380394">
        <w:rPr>
          <w:color w:val="000000"/>
        </w:rPr>
        <w:t xml:space="preserve">, </w:t>
      </w:r>
      <w:r w:rsidR="00DD5238">
        <w:rPr>
          <w:color w:val="000000"/>
        </w:rPr>
        <w:t xml:space="preserve">de </w:t>
      </w:r>
      <w:r w:rsidR="00380394">
        <w:rPr>
          <w:color w:val="000000"/>
        </w:rPr>
        <w:t>2013 a 2017</w:t>
      </w:r>
      <w:r w:rsidR="00A527F8">
        <w:rPr>
          <w:color w:val="000000"/>
        </w:rPr>
        <w:t>, devido maior confiabilidade estatística para áreas geográficas menos populosas.</w:t>
      </w:r>
    </w:p>
    <w:p w14:paraId="74B10AA1" w14:textId="48A2C774" w:rsidR="00186762" w:rsidRDefault="00186762" w:rsidP="009145AD">
      <w:pPr>
        <w:spacing w:line="360" w:lineRule="auto"/>
        <w:ind w:firstLine="708"/>
        <w:rPr>
          <w:color w:val="000000"/>
        </w:rPr>
      </w:pPr>
      <w:r w:rsidRPr="00186762">
        <w:rPr>
          <w:color w:val="000000"/>
          <w:highlight w:val="yellow"/>
        </w:rPr>
        <w:t xml:space="preserve">Definir qual é a metodologia do trabalho: qualitativa, quantitativa, exploratória, descritiva, estudo de </w:t>
      </w:r>
      <w:proofErr w:type="gramStart"/>
      <w:r w:rsidRPr="00186762">
        <w:rPr>
          <w:color w:val="000000"/>
          <w:highlight w:val="yellow"/>
        </w:rPr>
        <w:t>caso, etc.</w:t>
      </w:r>
      <w:proofErr w:type="gramEnd"/>
    </w:p>
    <w:p w14:paraId="5B9A833A" w14:textId="77777777" w:rsidR="00EF2F3C" w:rsidRPr="00EF2F3C" w:rsidRDefault="00EF2F3C" w:rsidP="00EF2F3C">
      <w:pPr>
        <w:spacing w:line="360" w:lineRule="auto"/>
        <w:rPr>
          <w:color w:val="000000"/>
        </w:rPr>
      </w:pPr>
    </w:p>
    <w:p w14:paraId="1713A70A" w14:textId="685455BD" w:rsidR="00EF2F3C" w:rsidRPr="00EF2F3C" w:rsidRDefault="00EF2F3C" w:rsidP="00EF2F3C">
      <w:pPr>
        <w:pStyle w:val="Caption"/>
        <w:keepNext/>
        <w:rPr>
          <w:i w:val="0"/>
          <w:iCs w:val="0"/>
          <w:color w:val="auto"/>
        </w:rPr>
      </w:pPr>
      <w:r w:rsidRPr="00EF2F3C">
        <w:rPr>
          <w:i w:val="0"/>
          <w:iCs w:val="0"/>
          <w:color w:val="auto"/>
        </w:rPr>
        <w:t xml:space="preserve">Tabela </w:t>
      </w:r>
      <w:r w:rsidRPr="00EF2F3C">
        <w:rPr>
          <w:i w:val="0"/>
          <w:iCs w:val="0"/>
          <w:color w:val="auto"/>
        </w:rPr>
        <w:fldChar w:fldCharType="begin"/>
      </w:r>
      <w:r w:rsidRPr="00EF2F3C">
        <w:rPr>
          <w:i w:val="0"/>
          <w:iCs w:val="0"/>
          <w:color w:val="auto"/>
        </w:rPr>
        <w:instrText xml:space="preserve"> SEQ Tabela \* ARABIC </w:instrText>
      </w:r>
      <w:r w:rsidRPr="00EF2F3C">
        <w:rPr>
          <w:i w:val="0"/>
          <w:iCs w:val="0"/>
          <w:color w:val="auto"/>
        </w:rPr>
        <w:fldChar w:fldCharType="separate"/>
      </w:r>
      <w:r w:rsidR="00144A33">
        <w:rPr>
          <w:i w:val="0"/>
          <w:iCs w:val="0"/>
          <w:noProof/>
          <w:color w:val="auto"/>
        </w:rPr>
        <w:t>1</w:t>
      </w:r>
      <w:r w:rsidRPr="00EF2F3C">
        <w:rPr>
          <w:i w:val="0"/>
          <w:iCs w:val="0"/>
          <w:color w:val="auto"/>
        </w:rPr>
        <w:fldChar w:fldCharType="end"/>
      </w:r>
      <w:r w:rsidRPr="00EF2F3C">
        <w:rPr>
          <w:i w:val="0"/>
          <w:iCs w:val="0"/>
          <w:color w:val="auto"/>
        </w:rPr>
        <w:t xml:space="preserve">: Variáveis do </w:t>
      </w:r>
      <w:proofErr w:type="spellStart"/>
      <w:r w:rsidRPr="00EF2F3C">
        <w:rPr>
          <w:color w:val="auto"/>
        </w:rPr>
        <w:t>dataset</w:t>
      </w:r>
      <w:proofErr w:type="spellEnd"/>
      <w:r w:rsidRPr="00EF2F3C">
        <w:rPr>
          <w:i w:val="0"/>
          <w:iCs w:val="0"/>
          <w:color w:val="auto"/>
        </w:rPr>
        <w:t xml:space="preserve"> original, selecionadas para utilização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0"/>
        <w:gridCol w:w="4380"/>
      </w:tblGrid>
      <w:tr w:rsidR="00D33E6A" w:rsidRPr="00D33E6A" w14:paraId="031B54A2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989A6F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Variável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00D83FF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D33E6A" w:rsidRPr="00D33E6A" w14:paraId="533F444D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A8A732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customer_id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70ECF5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cliente</w:t>
            </w:r>
          </w:p>
        </w:tc>
      </w:tr>
      <w:tr w:rsidR="00D33E6A" w:rsidRPr="00D33E6A" w14:paraId="687EC4B4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D2C1AE2" w14:textId="3E5BDCE3" w:rsidR="00D33E6A" w:rsidRPr="00D33E6A" w:rsidRDefault="00CC512F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G</w:t>
            </w:r>
            <w:r w:rsidR="00D33E6A"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ender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1032E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Sexo do cliente</w:t>
            </w:r>
          </w:p>
        </w:tc>
      </w:tr>
      <w:tr w:rsidR="00D33E6A" w:rsidRPr="00D33E6A" w14:paraId="786B77BA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24D0AF9" w14:textId="58E7434E" w:rsidR="00D33E6A" w:rsidRPr="00D33E6A" w:rsidRDefault="00CC512F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A</w:t>
            </w:r>
            <w:r w:rsidR="00D33E6A"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ge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0AAEDA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Idade do cliente</w:t>
            </w:r>
          </w:p>
        </w:tc>
      </w:tr>
      <w:tr w:rsidR="00D33E6A" w:rsidRPr="00D33E6A" w14:paraId="7913CBB0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DDD21E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flg_married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76A0377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é casado</w:t>
            </w:r>
          </w:p>
        </w:tc>
      </w:tr>
      <w:tr w:rsidR="00D33E6A" w:rsidRPr="00D33E6A" w14:paraId="36828908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77A088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number_of_dependents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A560E1" w14:textId="5457DF4B" w:rsidR="00D33E6A" w:rsidRPr="00D33E6A" w:rsidRDefault="00F25FAB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  <w:r w:rsidR="00D33E6A"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dependentes que moram com o cliente</w:t>
            </w:r>
          </w:p>
        </w:tc>
      </w:tr>
      <w:tr w:rsidR="00D33E6A" w:rsidRPr="00D33E6A" w14:paraId="64BF22F4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8CFC3F5" w14:textId="78EE8988" w:rsidR="00D33E6A" w:rsidRPr="00D33E6A" w:rsidRDefault="00B37508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203764"/>
                <w:lang w:eastAsia="pt-BR"/>
              </w:rPr>
              <w:t>c</w:t>
            </w:r>
            <w:r w:rsidR="00D33E6A"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ity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9D75D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Cidade da residência principal do cliente</w:t>
            </w:r>
          </w:p>
        </w:tc>
      </w:tr>
      <w:tr w:rsidR="00D33E6A" w:rsidRPr="00D33E6A" w14:paraId="691B500B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3ACE706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zip_code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2798B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Cep da residência principal do cliente</w:t>
            </w:r>
          </w:p>
        </w:tc>
      </w:tr>
      <w:tr w:rsidR="00D33E6A" w:rsidRPr="00D33E6A" w14:paraId="77E57E86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7DA97A0" w14:textId="2BB68B25" w:rsidR="00D33E6A" w:rsidRPr="00D33E6A" w:rsidRDefault="00FD37D7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>
              <w:rPr>
                <w:rFonts w:ascii="Calibri" w:eastAsia="Times New Roman" w:hAnsi="Calibri" w:cs="Calibri"/>
                <w:color w:val="203764"/>
                <w:lang w:eastAsia="pt-BR"/>
              </w:rPr>
              <w:t>l</w:t>
            </w:r>
            <w:r w:rsidR="00D33E6A"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atitude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F7C8F6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Latitude da residência principal do cliente</w:t>
            </w:r>
          </w:p>
        </w:tc>
      </w:tr>
      <w:tr w:rsidR="00D33E6A" w:rsidRPr="00D33E6A" w14:paraId="259CBE28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A33CFF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longitude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BD34B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Longitude da residência principal do cliente</w:t>
            </w:r>
          </w:p>
        </w:tc>
      </w:tr>
      <w:tr w:rsidR="00D33E6A" w:rsidRPr="00D33E6A" w14:paraId="38063F43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937BE4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number_of_referrals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8C6B89" w14:textId="7B3200D4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Quan</w:t>
            </w:r>
            <w:r w:rsidR="0063397F">
              <w:rPr>
                <w:rFonts w:ascii="Calibri" w:eastAsia="Times New Roman" w:hAnsi="Calibri" w:cs="Calibri"/>
                <w:color w:val="000000"/>
                <w:lang w:eastAsia="pt-BR"/>
              </w:rPr>
              <w:t>tidade de indicações, feitas pel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o cliente fez até o presente</w:t>
            </w:r>
          </w:p>
        </w:tc>
      </w:tr>
      <w:tr w:rsidR="00D33E6A" w:rsidRPr="00D33E6A" w14:paraId="25FCBB00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2B5B4AB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tenure_in_months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E10153" w14:textId="5B27AA69" w:rsidR="00D33E6A" w:rsidRPr="00D33E6A" w:rsidRDefault="003831A1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Tempo de casa do cliente,</w:t>
            </w:r>
            <w:r w:rsidR="00D33E6A"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final do trimestre</w:t>
            </w:r>
          </w:p>
        </w:tc>
      </w:tr>
      <w:tr w:rsidR="00D33E6A" w:rsidRPr="00D33E6A" w14:paraId="4F1168A1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B9EAD9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offer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17560D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Última oferta de marketing aceita pelo cliente, se aplicável</w:t>
            </w:r>
          </w:p>
        </w:tc>
      </w:tr>
      <w:tr w:rsidR="00D33E6A" w:rsidRPr="00D33E6A" w14:paraId="492D4682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9E7D5BB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flg_phone_service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FF60B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o serviço de telefonia residencial da companhia</w:t>
            </w:r>
          </w:p>
        </w:tc>
      </w:tr>
      <w:tr w:rsidR="00D33E6A" w:rsidRPr="00D33E6A" w14:paraId="442E3D8A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8F6CBC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val="en-US"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val="en-US" w:eastAsia="pt-BR"/>
              </w:rPr>
              <w:t>avg_monthly_long_distance_charges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F3A5D8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Valor mensal médio das cobranças de chamadas de longas distâncias, calculado até o final do trimestre</w:t>
            </w:r>
          </w:p>
        </w:tc>
      </w:tr>
      <w:tr w:rsidR="00D33E6A" w:rsidRPr="00D33E6A" w14:paraId="75F358E3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CFBAA7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flg_multiple_lines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DC6FD62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múltiplas linhas telefônicas da companhia</w:t>
            </w:r>
          </w:p>
        </w:tc>
      </w:tr>
      <w:tr w:rsidR="00D33E6A" w:rsidRPr="00D33E6A" w14:paraId="0FD5CA8A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3A5F6D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internet_type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FAC7F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Tipo do serviço de internet assinado pelo cliente</w:t>
            </w:r>
          </w:p>
        </w:tc>
      </w:tr>
      <w:tr w:rsidR="00D33E6A" w:rsidRPr="00D33E6A" w14:paraId="1246E7FC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7C7BD05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avg_monthly_gb_download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4AB14B9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Volume mensal médio de download, em gigabytes, calculado até o final do trimestre</w:t>
            </w:r>
          </w:p>
        </w:tc>
      </w:tr>
      <w:tr w:rsidR="00D33E6A" w:rsidRPr="00D33E6A" w14:paraId="41D39CA9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53E5BC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lastRenderedPageBreak/>
              <w:t>flg_online_security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54BC97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um serviço adicional de segurança online, fornecido pela companhia</w:t>
            </w:r>
          </w:p>
        </w:tc>
      </w:tr>
      <w:tr w:rsidR="00D33E6A" w:rsidRPr="00D33E6A" w14:paraId="75056B52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E2DD4E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flg_online_backup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4CEBF8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um serviço adicional de backup online, fornecido pela companhia</w:t>
            </w:r>
          </w:p>
        </w:tc>
      </w:tr>
      <w:tr w:rsidR="00D33E6A" w:rsidRPr="00D33E6A" w14:paraId="733C42D0" w14:textId="77777777" w:rsidTr="00D33E6A">
        <w:trPr>
          <w:trHeight w:val="116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BF32E16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flg_device_protection_plan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3BE139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a um plano adicional de proteção do dispositivo, para seu equipamento de internet, fornecido pela companhia</w:t>
            </w:r>
          </w:p>
        </w:tc>
      </w:tr>
      <w:tr w:rsidR="00D33E6A" w:rsidRPr="00D33E6A" w14:paraId="6D97A71F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9DC102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flg_premium_tech_support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65C732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assina um plano adicional de suporte técnico da companhia, com tempos reduzidos de espera</w:t>
            </w:r>
          </w:p>
        </w:tc>
      </w:tr>
      <w:tr w:rsidR="00D33E6A" w:rsidRPr="00D33E6A" w14:paraId="0CB74DB9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DF347EB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flg_streaming_tv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1B05B9" w14:textId="7E5DECAC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se o cliente utiliza </w:t>
            </w:r>
            <w:r w:rsidR="002200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internet para assistir programas de televisão de um fornecedor externo</w:t>
            </w:r>
          </w:p>
        </w:tc>
      </w:tr>
      <w:tr w:rsidR="00D33E6A" w:rsidRPr="00D33E6A" w14:paraId="0AFA337D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F2D589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flg_streaming_movies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ABB2E1" w14:textId="26100558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se o cliente utiliza </w:t>
            </w:r>
            <w:r w:rsidR="002200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internet para assistir filmes de um fornecedor externo</w:t>
            </w:r>
          </w:p>
        </w:tc>
      </w:tr>
      <w:tr w:rsidR="00D33E6A" w:rsidRPr="00D33E6A" w14:paraId="32662F98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B95FC68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flg_streaming_music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00EBE4" w14:textId="073687C2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se o cliente utiliza </w:t>
            </w:r>
            <w:r w:rsidR="002200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internet para escutar música de um fornecedor externo</w:t>
            </w:r>
          </w:p>
        </w:tc>
      </w:tr>
      <w:tr w:rsidR="00D33E6A" w:rsidRPr="00D33E6A" w14:paraId="05CE0905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53CA2A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flg_unlimited_data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239932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pagou uma taxa mensal adicional, para ter downloads/uploads ilimitados</w:t>
            </w:r>
          </w:p>
        </w:tc>
      </w:tr>
      <w:tr w:rsidR="00D33E6A" w:rsidRPr="00D33E6A" w14:paraId="2F4F0899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C3CC8D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contract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2F22A56" w14:textId="029B636E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Tipo d</w:t>
            </w:r>
            <w:r w:rsidR="002200CC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contrato atual do cliente</w:t>
            </w:r>
          </w:p>
        </w:tc>
      </w:tr>
      <w:tr w:rsidR="00D33E6A" w:rsidRPr="00D33E6A" w14:paraId="572B68C3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609A9E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flg_paperless_billing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BC6DD7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o cliente optou por cobrança sem papel</w:t>
            </w:r>
          </w:p>
        </w:tc>
      </w:tr>
      <w:tr w:rsidR="00D33E6A" w:rsidRPr="00D33E6A" w14:paraId="4AFF54E9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75ED9B5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payment_method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D2B89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Método de pagamento, utilizado pelo cliente, para pagar a fatura</w:t>
            </w:r>
          </w:p>
        </w:tc>
      </w:tr>
      <w:tr w:rsidR="00D33E6A" w:rsidRPr="00D33E6A" w14:paraId="6BD6CA4E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0695E5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monthly_charge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55E8F5" w14:textId="5F81AC40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total da mensalidade atual do cliente, cobrada por todos os serviços </w:t>
            </w:r>
            <w:r w:rsidR="00412B75">
              <w:rPr>
                <w:rFonts w:ascii="Calibri" w:eastAsia="Times New Roman" w:hAnsi="Calibri" w:cs="Calibri"/>
                <w:color w:val="000000"/>
                <w:lang w:eastAsia="pt-BR"/>
              </w:rPr>
              <w:t>utilizados</w:t>
            </w:r>
          </w:p>
        </w:tc>
      </w:tr>
      <w:tr w:rsidR="00D33E6A" w:rsidRPr="00D33E6A" w14:paraId="24FB707C" w14:textId="77777777" w:rsidTr="00D33E6A">
        <w:trPr>
          <w:trHeight w:val="116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A1C013B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total_charges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6807A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Cobranças totais do cliente, exceto valores adicionais, cobrados por utilização superior ao especificado no plano do cliente, calculadas até o final do trimestre</w:t>
            </w:r>
          </w:p>
        </w:tc>
      </w:tr>
      <w:tr w:rsidR="00D33E6A" w:rsidRPr="00D33E6A" w14:paraId="467C1760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D170974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total_refunds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7D2A11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Reembolsos totais do cliente, calculados até o final do trimestre</w:t>
            </w:r>
          </w:p>
        </w:tc>
      </w:tr>
      <w:tr w:rsidR="00D33E6A" w:rsidRPr="00D33E6A" w14:paraId="457D81EA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99940B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total_extra_data_charges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D13F7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Cobranças totais do cliente, por downloads de dados extras, acima do especificado em seu plano, ao final do trimestre</w:t>
            </w:r>
          </w:p>
        </w:tc>
      </w:tr>
      <w:tr w:rsidR="00D33E6A" w:rsidRPr="00D33E6A" w14:paraId="7DC6FF27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AEDD03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total_long_distance_charges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5A9306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Cobranças totais do cliente, por chamadas de longa distância, acima das especificadas em seu plano, ao final do trimestre</w:t>
            </w:r>
          </w:p>
        </w:tc>
      </w:tr>
      <w:tr w:rsidR="00D33E6A" w:rsidRPr="00D33E6A" w14:paraId="6C1AFA91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637814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satisfaction_score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A67D31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Índice da satisfação geral do cliente com a companhia</w:t>
            </w:r>
          </w:p>
        </w:tc>
      </w:tr>
      <w:tr w:rsidR="00D33E6A" w:rsidRPr="00D33E6A" w14:paraId="4BB8242C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20B704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customer_status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DE56E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Status do cliente ao final do trimestre</w:t>
            </w:r>
          </w:p>
        </w:tc>
      </w:tr>
      <w:tr w:rsidR="00D33E6A" w:rsidRPr="00D33E6A" w14:paraId="7D799E8F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250806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lastRenderedPageBreak/>
              <w:t>flg_churn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5BCAA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Indica se a firma perdeu o cliente</w:t>
            </w:r>
          </w:p>
        </w:tc>
      </w:tr>
      <w:tr w:rsidR="00D33E6A" w:rsidRPr="00D33E6A" w14:paraId="06745C3B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DC4E1D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cltv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519B65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Valor do tempo de vida do cliente (</w:t>
            </w:r>
            <w:proofErr w:type="spellStart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Lifetime</w:t>
            </w:r>
            <w:proofErr w:type="spellEnd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Value</w:t>
            </w:r>
            <w:proofErr w:type="spellEnd"/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). Quanto maior o valor, mais valioso o cliente</w:t>
            </w:r>
          </w:p>
        </w:tc>
      </w:tr>
      <w:tr w:rsidR="00D33E6A" w:rsidRPr="00D33E6A" w14:paraId="003E83BB" w14:textId="77777777" w:rsidTr="00D33E6A">
        <w:trPr>
          <w:trHeight w:val="116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903014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churn_category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353C878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Categoria de alto-nível, para o motivo da perda do cliente. Todos os clientes, ao deixarem a companhia, são questionados sobre o motivo da saída</w:t>
            </w:r>
          </w:p>
        </w:tc>
      </w:tr>
      <w:tr w:rsidR="00D33E6A" w:rsidRPr="00D33E6A" w14:paraId="54EBC643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DDEBF7"/>
            <w:noWrap/>
            <w:vAlign w:val="center"/>
            <w:hideMark/>
          </w:tcPr>
          <w:p w14:paraId="79505221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churn_reason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96BBAD9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Motivo específico da perda do cliente</w:t>
            </w:r>
          </w:p>
        </w:tc>
      </w:tr>
    </w:tbl>
    <w:p w14:paraId="5633C26F" w14:textId="77777777" w:rsidR="003D271D" w:rsidRDefault="003D271D" w:rsidP="00112AF9">
      <w:pPr>
        <w:spacing w:line="360" w:lineRule="auto"/>
        <w:rPr>
          <w:color w:val="000000"/>
          <w:sz w:val="18"/>
          <w:szCs w:val="18"/>
        </w:rPr>
      </w:pPr>
    </w:p>
    <w:p w14:paraId="0894C857" w14:textId="43BD74B9" w:rsidR="00C0281D" w:rsidRPr="003D271D" w:rsidRDefault="00C0281D" w:rsidP="00112AF9">
      <w:pPr>
        <w:spacing w:line="360" w:lineRule="auto"/>
        <w:rPr>
          <w:color w:val="000000"/>
          <w:sz w:val="18"/>
          <w:szCs w:val="18"/>
        </w:rPr>
      </w:pPr>
      <w:r w:rsidRPr="003D271D">
        <w:rPr>
          <w:color w:val="000000"/>
          <w:sz w:val="18"/>
          <w:szCs w:val="18"/>
        </w:rPr>
        <w:t>Fonte: resultados originais da pesquisa</w:t>
      </w:r>
    </w:p>
    <w:p w14:paraId="41FD5C44" w14:textId="7EB94679" w:rsidR="00D33E6A" w:rsidRDefault="00D33E6A" w:rsidP="00112AF9">
      <w:pPr>
        <w:spacing w:line="360" w:lineRule="auto"/>
        <w:rPr>
          <w:color w:val="000000"/>
        </w:rPr>
      </w:pPr>
    </w:p>
    <w:p w14:paraId="2E4EC99C" w14:textId="4895DAC5" w:rsidR="003D271D" w:rsidRPr="003D271D" w:rsidRDefault="003D271D" w:rsidP="003D271D">
      <w:pPr>
        <w:pStyle w:val="Caption"/>
        <w:keepNext/>
        <w:rPr>
          <w:i w:val="0"/>
          <w:iCs w:val="0"/>
          <w:color w:val="auto"/>
        </w:rPr>
      </w:pPr>
      <w:r w:rsidRPr="003D271D">
        <w:rPr>
          <w:i w:val="0"/>
          <w:iCs w:val="0"/>
          <w:color w:val="auto"/>
        </w:rPr>
        <w:t xml:space="preserve">Tabela </w:t>
      </w:r>
      <w:r w:rsidRPr="003D271D">
        <w:rPr>
          <w:i w:val="0"/>
          <w:iCs w:val="0"/>
          <w:color w:val="auto"/>
        </w:rPr>
        <w:fldChar w:fldCharType="begin"/>
      </w:r>
      <w:r w:rsidRPr="003D271D">
        <w:rPr>
          <w:i w:val="0"/>
          <w:iCs w:val="0"/>
          <w:color w:val="auto"/>
        </w:rPr>
        <w:instrText xml:space="preserve"> SEQ Tabela \* ARABIC </w:instrText>
      </w:r>
      <w:r w:rsidRPr="003D271D">
        <w:rPr>
          <w:i w:val="0"/>
          <w:iCs w:val="0"/>
          <w:color w:val="auto"/>
        </w:rPr>
        <w:fldChar w:fldCharType="separate"/>
      </w:r>
      <w:r w:rsidR="00144A33">
        <w:rPr>
          <w:i w:val="0"/>
          <w:iCs w:val="0"/>
          <w:noProof/>
          <w:color w:val="auto"/>
        </w:rPr>
        <w:t>2</w:t>
      </w:r>
      <w:r w:rsidRPr="003D271D">
        <w:rPr>
          <w:i w:val="0"/>
          <w:iCs w:val="0"/>
          <w:color w:val="auto"/>
        </w:rPr>
        <w:fldChar w:fldCharType="end"/>
      </w:r>
      <w:r w:rsidRPr="003D271D">
        <w:rPr>
          <w:i w:val="0"/>
          <w:iCs w:val="0"/>
          <w:color w:val="auto"/>
        </w:rPr>
        <w:t xml:space="preserve">: Variáveis construídas através do processo de </w:t>
      </w:r>
      <w:proofErr w:type="spellStart"/>
      <w:r w:rsidRPr="003D271D">
        <w:rPr>
          <w:color w:val="auto"/>
        </w:rPr>
        <w:t>feature</w:t>
      </w:r>
      <w:proofErr w:type="spellEnd"/>
      <w:r w:rsidRPr="003D271D">
        <w:rPr>
          <w:color w:val="auto"/>
        </w:rPr>
        <w:t xml:space="preserve"> </w:t>
      </w:r>
      <w:proofErr w:type="spellStart"/>
      <w:r w:rsidRPr="003D271D">
        <w:rPr>
          <w:color w:val="auto"/>
        </w:rPr>
        <w:t>engineering</w:t>
      </w:r>
      <w:proofErr w:type="spellEnd"/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0"/>
        <w:gridCol w:w="4380"/>
      </w:tblGrid>
      <w:tr w:rsidR="00D33E6A" w:rsidRPr="00D33E6A" w14:paraId="2F7DF817" w14:textId="77777777" w:rsidTr="00D33E6A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A6402F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Variável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29D3700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D33E6A" w:rsidRPr="00D33E6A" w14:paraId="389C43EC" w14:textId="77777777" w:rsidTr="00D33E6A">
        <w:trPr>
          <w:trHeight w:val="116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EA356A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valor_cobranca_geral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3F5B3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Cobranças gerais do cliente, incluindo valores adicionais por utilização superior ao especificado em seu plano, ao final do trimestre</w:t>
            </w:r>
          </w:p>
        </w:tc>
      </w:tr>
      <w:tr w:rsidR="00D33E6A" w:rsidRPr="00D33E6A" w14:paraId="03E3213B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DE68BE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tx_valores_reembolsados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90F3BA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Percentual de valores reembolsados, em relação às cobranças gerais</w:t>
            </w:r>
          </w:p>
        </w:tc>
      </w:tr>
      <w:tr w:rsidR="00D33E6A" w:rsidRPr="00D33E6A" w14:paraId="1750E85B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B7E953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tx_concentracao_cobranca_mes_q3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30704D" w14:textId="3715BA6A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Quanto dos valores cobrados até o final do </w:t>
            </w:r>
            <w:r w:rsidR="00412B75">
              <w:rPr>
                <w:rFonts w:ascii="Calibri" w:eastAsia="Times New Roman" w:hAnsi="Calibri" w:cs="Calibri"/>
                <w:color w:val="000000"/>
                <w:lang w:eastAsia="pt-BR"/>
              </w:rPr>
              <w:t>trimestre</w:t>
            </w: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, estão concentrados na mensalidade atual do cliente</w:t>
            </w:r>
          </w:p>
        </w:tc>
      </w:tr>
      <w:tr w:rsidR="00D33E6A" w:rsidRPr="00D33E6A" w14:paraId="4139E15B" w14:textId="77777777" w:rsidTr="00D33E6A">
        <w:trPr>
          <w:trHeight w:val="116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5EEAF40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valor_cobrancas_extras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C5D99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Valores totais, cobrados por chamadas de longa distância e downloads de dados extras, acima do especificado no plano do cliente, ao final do trimestre</w:t>
            </w:r>
          </w:p>
        </w:tc>
      </w:tr>
      <w:tr w:rsidR="00D33E6A" w:rsidRPr="00D33E6A" w14:paraId="777DB077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48735E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tx_contrib_cobrancas_extras_cobranca_geral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2CB08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Representatividade dos valores cobrados de forma adicional, em relação aos valores gerais, cobrados do cliente</w:t>
            </w:r>
          </w:p>
        </w:tc>
      </w:tr>
      <w:tr w:rsidR="00D33E6A" w:rsidRPr="00D33E6A" w14:paraId="765A5459" w14:textId="77777777" w:rsidTr="00D33E6A">
        <w:trPr>
          <w:trHeight w:val="87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BE7BB9E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qtd_servicos_principais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41575EF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Quantidade de serviços principais assinados pelo cliente. Os serviços principais são telefonia e internet</w:t>
            </w:r>
          </w:p>
        </w:tc>
      </w:tr>
      <w:tr w:rsidR="00D33E6A" w:rsidRPr="00D33E6A" w14:paraId="6898B7AD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262C45C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qtd_servicos_adicionais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13B1CD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Quantidade de serviços adicionais assinados pelo cliente</w:t>
            </w:r>
          </w:p>
        </w:tc>
      </w:tr>
      <w:tr w:rsidR="00D33E6A" w:rsidRPr="00D33E6A" w14:paraId="0C4F5956" w14:textId="77777777" w:rsidTr="00D33E6A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DDEBF7"/>
            <w:noWrap/>
            <w:vAlign w:val="center"/>
            <w:hideMark/>
          </w:tcPr>
          <w:p w14:paraId="45CB4D27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D33E6A">
              <w:rPr>
                <w:rFonts w:ascii="Calibri" w:eastAsia="Times New Roman" w:hAnsi="Calibri" w:cs="Calibri"/>
                <w:color w:val="203764"/>
                <w:lang w:eastAsia="pt-BR"/>
              </w:rPr>
              <w:t>qtd_streamings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35B9AD3" w14:textId="77777777" w:rsidR="00D33E6A" w:rsidRPr="00D33E6A" w:rsidRDefault="00D33E6A" w:rsidP="00D33E6A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3E6A">
              <w:rPr>
                <w:rFonts w:ascii="Calibri" w:eastAsia="Times New Roman" w:hAnsi="Calibri" w:cs="Calibri"/>
                <w:color w:val="000000"/>
                <w:lang w:eastAsia="pt-BR"/>
              </w:rPr>
              <w:t>Quantidade de streamings utilizados pelo cliente</w:t>
            </w:r>
          </w:p>
        </w:tc>
      </w:tr>
    </w:tbl>
    <w:p w14:paraId="5BCCB3FF" w14:textId="77777777" w:rsidR="002F4EAA" w:rsidRDefault="002F4EAA" w:rsidP="00C0281D">
      <w:pPr>
        <w:spacing w:line="360" w:lineRule="auto"/>
        <w:rPr>
          <w:color w:val="000000"/>
          <w:sz w:val="18"/>
          <w:szCs w:val="18"/>
        </w:rPr>
      </w:pPr>
    </w:p>
    <w:p w14:paraId="24CA591A" w14:textId="167D30FA" w:rsidR="00C0281D" w:rsidRPr="002F4EAA" w:rsidRDefault="00C0281D" w:rsidP="00C0281D">
      <w:pPr>
        <w:spacing w:line="360" w:lineRule="auto"/>
        <w:rPr>
          <w:color w:val="000000"/>
          <w:sz w:val="18"/>
          <w:szCs w:val="18"/>
        </w:rPr>
      </w:pPr>
      <w:r w:rsidRPr="002F4EAA">
        <w:rPr>
          <w:color w:val="000000"/>
          <w:sz w:val="18"/>
          <w:szCs w:val="18"/>
        </w:rPr>
        <w:t>Fonte: resultados originais da pesquisa</w:t>
      </w:r>
    </w:p>
    <w:p w14:paraId="5E76A86F" w14:textId="1A996964" w:rsidR="00D33E6A" w:rsidRDefault="00D33E6A" w:rsidP="00112AF9">
      <w:pPr>
        <w:spacing w:line="360" w:lineRule="auto"/>
        <w:rPr>
          <w:color w:val="000000"/>
        </w:rPr>
      </w:pPr>
    </w:p>
    <w:p w14:paraId="0156E193" w14:textId="0F9DC748" w:rsidR="002F4EAA" w:rsidRPr="003D271D" w:rsidRDefault="002F4EAA" w:rsidP="002F4EAA">
      <w:pPr>
        <w:pStyle w:val="Caption"/>
        <w:keepNext/>
        <w:rPr>
          <w:i w:val="0"/>
          <w:iCs w:val="0"/>
          <w:color w:val="auto"/>
        </w:rPr>
      </w:pPr>
      <w:r w:rsidRPr="003D271D">
        <w:rPr>
          <w:i w:val="0"/>
          <w:iCs w:val="0"/>
          <w:color w:val="auto"/>
        </w:rPr>
        <w:t xml:space="preserve">Tabela </w:t>
      </w:r>
      <w:r w:rsidRPr="003D271D">
        <w:rPr>
          <w:i w:val="0"/>
          <w:iCs w:val="0"/>
          <w:color w:val="auto"/>
        </w:rPr>
        <w:fldChar w:fldCharType="begin"/>
      </w:r>
      <w:r w:rsidRPr="003D271D">
        <w:rPr>
          <w:i w:val="0"/>
          <w:iCs w:val="0"/>
          <w:color w:val="auto"/>
        </w:rPr>
        <w:instrText xml:space="preserve"> SEQ Tabela \* ARABIC </w:instrText>
      </w:r>
      <w:r w:rsidRPr="003D271D">
        <w:rPr>
          <w:i w:val="0"/>
          <w:iCs w:val="0"/>
          <w:color w:val="auto"/>
        </w:rPr>
        <w:fldChar w:fldCharType="separate"/>
      </w:r>
      <w:r w:rsidR="00144A33">
        <w:rPr>
          <w:i w:val="0"/>
          <w:iCs w:val="0"/>
          <w:noProof/>
          <w:color w:val="auto"/>
        </w:rPr>
        <w:t>3</w:t>
      </w:r>
      <w:r w:rsidRPr="003D271D">
        <w:rPr>
          <w:i w:val="0"/>
          <w:iCs w:val="0"/>
          <w:color w:val="auto"/>
        </w:rPr>
        <w:fldChar w:fldCharType="end"/>
      </w:r>
      <w:r w:rsidRPr="003D271D">
        <w:rPr>
          <w:i w:val="0"/>
          <w:iCs w:val="0"/>
          <w:color w:val="auto"/>
        </w:rPr>
        <w:t>: Variáveis censitárias, referentes ao condado da residência principal do cliente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0"/>
        <w:gridCol w:w="4380"/>
      </w:tblGrid>
      <w:tr w:rsidR="004964A3" w:rsidRPr="004964A3" w14:paraId="25C51084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AF972F5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Variável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1EBBCD70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4964A3" w:rsidRPr="004964A3" w14:paraId="2FFB2F6E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4174EBB" w14:textId="73F577E2" w:rsidR="004964A3" w:rsidRPr="004964A3" w:rsidRDefault="00C0281D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</w:t>
            </w:r>
            <w:r w:rsidR="004964A3"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ounty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D3406F1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Condado da residência principal do cliente</w:t>
            </w:r>
          </w:p>
        </w:tc>
      </w:tr>
      <w:tr w:rsidR="004964A3" w:rsidRPr="004964A3" w14:paraId="36A911BA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2576DAB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condado_idade_mediana_habitantes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1729BC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Idade mediana dos habitantes</w:t>
            </w:r>
          </w:p>
        </w:tc>
      </w:tr>
      <w:tr w:rsidR="004964A3" w:rsidRPr="004964A3" w14:paraId="5018577D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F19CCF0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condado_indice_gini_desigualdade_renda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BD7C7C9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Índice de </w:t>
            </w:r>
            <w:proofErr w:type="spellStart"/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gini</w:t>
            </w:r>
            <w:proofErr w:type="spellEnd"/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, de desigualdade de renda</w:t>
            </w:r>
          </w:p>
        </w:tc>
      </w:tr>
      <w:tr w:rsidR="004964A3" w:rsidRPr="004964A3" w14:paraId="685EEDE9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0E13EC9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lastRenderedPageBreak/>
              <w:t>condado_qtd_habitantes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327FD5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Quantidade de habitantes</w:t>
            </w:r>
          </w:p>
        </w:tc>
      </w:tr>
      <w:tr w:rsidR="004964A3" w:rsidRPr="004964A3" w14:paraId="7489BDFE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CD9F444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condado_renda_familiar_mediana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7C8867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Renda familiar mediana</w:t>
            </w:r>
          </w:p>
        </w:tc>
      </w:tr>
      <w:tr w:rsidR="004964A3" w:rsidRPr="004964A3" w14:paraId="7FB5CE1E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34AACBC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condado_tx_habitantes_homens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2D1A50D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Percentual da população composta por homens</w:t>
            </w:r>
          </w:p>
        </w:tc>
      </w:tr>
      <w:tr w:rsidR="004964A3" w:rsidRPr="004964A3" w14:paraId="27668C2C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CB15266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condado_tx_habitantes_menor_18_anos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B31CD9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Percentual da população composta por indivíduos menores de 18 anos</w:t>
            </w:r>
          </w:p>
        </w:tc>
      </w:tr>
      <w:tr w:rsidR="004964A3" w:rsidRPr="004964A3" w14:paraId="553E9504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41C3792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condado_area_terra_m2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8CAFBB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Área territorial do condado, em metros quadrados</w:t>
            </w:r>
          </w:p>
        </w:tc>
      </w:tr>
      <w:tr w:rsidR="004964A3" w:rsidRPr="004964A3" w14:paraId="0E7D5623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DDEBF7"/>
            <w:noWrap/>
            <w:vAlign w:val="center"/>
            <w:hideMark/>
          </w:tcPr>
          <w:p w14:paraId="5CE78C80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condado_densidade_populacional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05E05E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Densidade populacional (número de habitantes / área)</w:t>
            </w:r>
          </w:p>
        </w:tc>
      </w:tr>
    </w:tbl>
    <w:p w14:paraId="498A9419" w14:textId="77777777" w:rsidR="00144A33" w:rsidRDefault="00144A33" w:rsidP="00112AF9">
      <w:pPr>
        <w:spacing w:line="360" w:lineRule="auto"/>
        <w:rPr>
          <w:color w:val="000000"/>
          <w:sz w:val="18"/>
          <w:szCs w:val="18"/>
        </w:rPr>
      </w:pPr>
    </w:p>
    <w:p w14:paraId="619743C4" w14:textId="40C46605" w:rsidR="004964A3" w:rsidRPr="00144A33" w:rsidRDefault="00C0281D" w:rsidP="00112AF9">
      <w:pPr>
        <w:spacing w:line="360" w:lineRule="auto"/>
        <w:rPr>
          <w:color w:val="000000"/>
          <w:sz w:val="18"/>
          <w:szCs w:val="18"/>
        </w:rPr>
      </w:pPr>
      <w:r w:rsidRPr="00144A33">
        <w:rPr>
          <w:color w:val="000000"/>
          <w:sz w:val="18"/>
          <w:szCs w:val="18"/>
        </w:rPr>
        <w:t>Fonte: resultados originais da pesquisa</w:t>
      </w:r>
    </w:p>
    <w:p w14:paraId="0383ED0E" w14:textId="77777777" w:rsidR="004964A3" w:rsidRDefault="004964A3" w:rsidP="00112AF9">
      <w:pPr>
        <w:spacing w:line="360" w:lineRule="auto"/>
        <w:rPr>
          <w:color w:val="000000"/>
        </w:rPr>
      </w:pPr>
    </w:p>
    <w:p w14:paraId="34FB2B39" w14:textId="789B5F3D" w:rsidR="00144A33" w:rsidRPr="00144A33" w:rsidRDefault="00144A33" w:rsidP="00144A33">
      <w:pPr>
        <w:pStyle w:val="Caption"/>
        <w:keepNext/>
        <w:rPr>
          <w:i w:val="0"/>
          <w:iCs w:val="0"/>
          <w:color w:val="auto"/>
        </w:rPr>
      </w:pPr>
      <w:r w:rsidRPr="00144A33">
        <w:rPr>
          <w:i w:val="0"/>
          <w:iCs w:val="0"/>
          <w:color w:val="auto"/>
        </w:rPr>
        <w:t xml:space="preserve">Tabela </w:t>
      </w:r>
      <w:r w:rsidRPr="00144A33">
        <w:rPr>
          <w:i w:val="0"/>
          <w:iCs w:val="0"/>
          <w:color w:val="auto"/>
        </w:rPr>
        <w:fldChar w:fldCharType="begin"/>
      </w:r>
      <w:r w:rsidRPr="00144A33">
        <w:rPr>
          <w:i w:val="0"/>
          <w:iCs w:val="0"/>
          <w:color w:val="auto"/>
        </w:rPr>
        <w:instrText xml:space="preserve"> SEQ Tabela \* ARABIC </w:instrText>
      </w:r>
      <w:r w:rsidRPr="00144A33">
        <w:rPr>
          <w:i w:val="0"/>
          <w:iCs w:val="0"/>
          <w:color w:val="auto"/>
        </w:rPr>
        <w:fldChar w:fldCharType="separate"/>
      </w:r>
      <w:r w:rsidRPr="00144A33">
        <w:rPr>
          <w:i w:val="0"/>
          <w:iCs w:val="0"/>
          <w:noProof/>
          <w:color w:val="auto"/>
        </w:rPr>
        <w:t>4</w:t>
      </w:r>
      <w:r w:rsidRPr="00144A33">
        <w:rPr>
          <w:i w:val="0"/>
          <w:iCs w:val="0"/>
          <w:color w:val="auto"/>
        </w:rPr>
        <w:fldChar w:fldCharType="end"/>
      </w:r>
      <w:r w:rsidRPr="00144A33">
        <w:rPr>
          <w:i w:val="0"/>
          <w:iCs w:val="0"/>
          <w:color w:val="auto"/>
        </w:rPr>
        <w:t>: Variáveis censitárias, referentes ao cep da residência principal do cliente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80"/>
        <w:gridCol w:w="4380"/>
      </w:tblGrid>
      <w:tr w:rsidR="004964A3" w:rsidRPr="004964A3" w14:paraId="684D2D7D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4AFE3E7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Variável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6AC6D102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</w:tr>
      <w:tr w:rsidR="004964A3" w:rsidRPr="004964A3" w14:paraId="66E5B57A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3D706AC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zip_code_idade_mediana_habitantes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27F4C4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Idade mediana dos habitantes</w:t>
            </w:r>
          </w:p>
        </w:tc>
      </w:tr>
      <w:tr w:rsidR="004964A3" w:rsidRPr="004964A3" w14:paraId="5406B9C1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57004F4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zip_code_indice_gini_desigualdade_renda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57AD33F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Índice de </w:t>
            </w:r>
            <w:proofErr w:type="spellStart"/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gini</w:t>
            </w:r>
            <w:proofErr w:type="spellEnd"/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, de desigualdade de renda</w:t>
            </w:r>
          </w:p>
        </w:tc>
      </w:tr>
      <w:tr w:rsidR="004964A3" w:rsidRPr="004964A3" w14:paraId="3BC93CC4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10FEDA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zip_code_qtd_habitantes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40DAD97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Quantidade de habitantes</w:t>
            </w:r>
          </w:p>
        </w:tc>
      </w:tr>
      <w:tr w:rsidR="004964A3" w:rsidRPr="004964A3" w14:paraId="2CFD1008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22D0CE9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zip_code_renda_familiar_mediana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5551B18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Renda familiar mediana</w:t>
            </w:r>
          </w:p>
        </w:tc>
      </w:tr>
      <w:tr w:rsidR="004964A3" w:rsidRPr="004964A3" w14:paraId="4B29255D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35CD21C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zip_code_tx_habitantes_homens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F52F6D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Percentual da população composta por homens</w:t>
            </w:r>
          </w:p>
        </w:tc>
      </w:tr>
      <w:tr w:rsidR="004964A3" w:rsidRPr="004964A3" w14:paraId="0C89791E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48B468B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zip_code_tx_habitantes_menor_18_anos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E1DE93B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Percentual da população composta por indivíduos menores de 18 anos</w:t>
            </w:r>
          </w:p>
        </w:tc>
      </w:tr>
      <w:tr w:rsidR="004964A3" w:rsidRPr="004964A3" w14:paraId="41924941" w14:textId="77777777" w:rsidTr="004964A3">
        <w:trPr>
          <w:trHeight w:val="29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0F830F8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zip_code_area_terra_m2</w:t>
            </w:r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7B4EFF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Área territorial do cep, em metros quadrados</w:t>
            </w:r>
          </w:p>
        </w:tc>
      </w:tr>
      <w:tr w:rsidR="004964A3" w:rsidRPr="004964A3" w14:paraId="26645CE8" w14:textId="77777777" w:rsidTr="004964A3">
        <w:trPr>
          <w:trHeight w:val="580"/>
        </w:trPr>
        <w:tc>
          <w:tcPr>
            <w:tcW w:w="43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000000" w:fill="DDEBF7"/>
            <w:noWrap/>
            <w:vAlign w:val="center"/>
            <w:hideMark/>
          </w:tcPr>
          <w:p w14:paraId="24111A6E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203764"/>
                <w:lang w:eastAsia="pt-BR"/>
              </w:rPr>
            </w:pPr>
            <w:proofErr w:type="spellStart"/>
            <w:r w:rsidRPr="004964A3">
              <w:rPr>
                <w:rFonts w:ascii="Calibri" w:eastAsia="Times New Roman" w:hAnsi="Calibri" w:cs="Calibri"/>
                <w:color w:val="203764"/>
                <w:lang w:eastAsia="pt-BR"/>
              </w:rPr>
              <w:t>zip_code_densidade_populacional</w:t>
            </w:r>
            <w:proofErr w:type="spellEnd"/>
          </w:p>
        </w:tc>
        <w:tc>
          <w:tcPr>
            <w:tcW w:w="43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F2FC34E" w14:textId="77777777" w:rsidR="004964A3" w:rsidRPr="004964A3" w:rsidRDefault="004964A3" w:rsidP="004964A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A3">
              <w:rPr>
                <w:rFonts w:ascii="Calibri" w:eastAsia="Times New Roman" w:hAnsi="Calibri" w:cs="Calibri"/>
                <w:color w:val="000000"/>
                <w:lang w:eastAsia="pt-BR"/>
              </w:rPr>
              <w:t>Densidade populacional (número de habitantes / área)</w:t>
            </w:r>
          </w:p>
        </w:tc>
      </w:tr>
    </w:tbl>
    <w:p w14:paraId="053C59EA" w14:textId="77777777" w:rsidR="00144A33" w:rsidRDefault="00144A33" w:rsidP="00570EAE">
      <w:pPr>
        <w:spacing w:line="360" w:lineRule="auto"/>
        <w:rPr>
          <w:color w:val="000000"/>
          <w:sz w:val="18"/>
          <w:szCs w:val="18"/>
        </w:rPr>
      </w:pPr>
    </w:p>
    <w:p w14:paraId="44941187" w14:textId="7BA1B226" w:rsidR="00570EAE" w:rsidRPr="00144A33" w:rsidRDefault="00570EAE" w:rsidP="00570EAE">
      <w:pPr>
        <w:spacing w:line="360" w:lineRule="auto"/>
        <w:rPr>
          <w:color w:val="000000"/>
          <w:sz w:val="18"/>
          <w:szCs w:val="18"/>
        </w:rPr>
      </w:pPr>
      <w:r w:rsidRPr="00144A33">
        <w:rPr>
          <w:color w:val="000000"/>
          <w:sz w:val="18"/>
          <w:szCs w:val="18"/>
        </w:rPr>
        <w:t>Fonte: resultados originais da pesquisa</w:t>
      </w:r>
    </w:p>
    <w:p w14:paraId="5DB35A17" w14:textId="77777777" w:rsidR="00570EAE" w:rsidRDefault="00570EAE" w:rsidP="00112AF9">
      <w:pPr>
        <w:spacing w:line="360" w:lineRule="auto"/>
        <w:rPr>
          <w:color w:val="000000"/>
        </w:rPr>
      </w:pPr>
    </w:p>
    <w:p w14:paraId="77C21C13" w14:textId="77D04E97" w:rsidR="00EF4CDC" w:rsidRPr="006444B6" w:rsidRDefault="00EF4CDC" w:rsidP="00EF4CDC">
      <w:pPr>
        <w:ind w:firstLine="708"/>
      </w:pPr>
      <w:r w:rsidRPr="006444B6">
        <w:t>O</w:t>
      </w:r>
      <w:r w:rsidR="00EE7BB6">
        <w:t xml:space="preserve"> conjunto de dados foi </w:t>
      </w:r>
      <w:r w:rsidRPr="006444B6">
        <w:t xml:space="preserve">dividido em </w:t>
      </w:r>
      <w:r w:rsidR="00EE7BB6">
        <w:t xml:space="preserve">partições </w:t>
      </w:r>
      <w:r w:rsidRPr="006444B6">
        <w:t>de treinamento e teste,</w:t>
      </w:r>
      <w:r w:rsidR="00E87AE8">
        <w:t xml:space="preserve"> e ao todo foram estimados dois modelos, sendo </w:t>
      </w:r>
      <w:r w:rsidRPr="006444B6">
        <w:t xml:space="preserve">um modelo de regressão logística binária clássica, e </w:t>
      </w:r>
      <w:r w:rsidR="00177958">
        <w:t xml:space="preserve">um </w:t>
      </w:r>
      <w:r w:rsidRPr="006444B6">
        <w:t>modelo de regressão logística binária multinível, os quais, com base no comportamento conjunto das variáveis preditoras, calcular</w:t>
      </w:r>
      <w:r w:rsidR="009803D5">
        <w:t>am</w:t>
      </w:r>
      <w:r w:rsidRPr="006444B6">
        <w:t xml:space="preserve"> a probabilidade de </w:t>
      </w:r>
      <w:proofErr w:type="spellStart"/>
      <w:r w:rsidR="00F449A9" w:rsidRPr="00177958">
        <w:rPr>
          <w:i/>
          <w:iCs/>
        </w:rPr>
        <w:t>churn</w:t>
      </w:r>
      <w:proofErr w:type="spellEnd"/>
      <w:r w:rsidR="00F449A9">
        <w:t xml:space="preserve"> de cada cliente</w:t>
      </w:r>
      <w:r w:rsidRPr="006444B6">
        <w:t xml:space="preserve">. Os parâmetros do modelo clássico </w:t>
      </w:r>
      <w:r w:rsidR="000E13A9">
        <w:t xml:space="preserve">foram </w:t>
      </w:r>
      <w:r w:rsidRPr="006444B6">
        <w:t xml:space="preserve">estimados por máxima verossimilhança, e os do modelo multinível, por máxima verossimilhança restrita, método que de acordo com Fávero e </w:t>
      </w:r>
      <w:proofErr w:type="spellStart"/>
      <w:r w:rsidRPr="006444B6">
        <w:t>Belfiore</w:t>
      </w:r>
      <w:proofErr w:type="spellEnd"/>
      <w:r w:rsidRPr="006444B6">
        <w:t xml:space="preserve"> (2017) gera estimações não viesadas da variância dos termos de erro.</w:t>
      </w:r>
    </w:p>
    <w:p w14:paraId="6CBBFAD6" w14:textId="1948F2D1" w:rsidR="00EF4CDC" w:rsidRPr="006444B6" w:rsidRDefault="00EF4CDC" w:rsidP="00D2671E">
      <w:pPr>
        <w:ind w:firstLine="708"/>
      </w:pPr>
      <w:r w:rsidRPr="006444B6">
        <w:t xml:space="preserve">A modelagem multinível </w:t>
      </w:r>
      <w:r w:rsidR="00966EEE">
        <w:t xml:space="preserve">foi aplicada com o intuito de </w:t>
      </w:r>
      <w:r w:rsidR="009E6026">
        <w:t>permitir</w:t>
      </w:r>
      <w:r w:rsidR="00966EEE">
        <w:t xml:space="preserve"> a</w:t>
      </w:r>
      <w:r w:rsidRPr="006444B6">
        <w:t xml:space="preserve"> identifica</w:t>
      </w:r>
      <w:r w:rsidR="00966EEE">
        <w:t xml:space="preserve">ção de </w:t>
      </w:r>
      <w:r w:rsidRPr="006444B6">
        <w:t xml:space="preserve">heterogeneidades entre </w:t>
      </w:r>
      <w:r w:rsidR="000E13A9">
        <w:t>o</w:t>
      </w:r>
      <w:r w:rsidRPr="006444B6">
        <w:t xml:space="preserve">s </w:t>
      </w:r>
      <w:r w:rsidR="000E13A9">
        <w:t xml:space="preserve">clientes </w:t>
      </w:r>
      <w:r w:rsidRPr="006444B6">
        <w:t xml:space="preserve">bem como entre os </w:t>
      </w:r>
      <w:r w:rsidR="000E13A9">
        <w:t>condados</w:t>
      </w:r>
      <w:r w:rsidRPr="006444B6">
        <w:t>, possibilitando a especificação de componentes aleatórios em cada nível.</w:t>
      </w:r>
    </w:p>
    <w:p w14:paraId="0292E05A" w14:textId="7FBA1AB6" w:rsidR="00EF4CDC" w:rsidRPr="006444B6" w:rsidRDefault="00EF4CDC" w:rsidP="00D2671E">
      <w:pPr>
        <w:ind w:firstLine="708"/>
      </w:pPr>
      <w:r w:rsidRPr="006444B6">
        <w:t xml:space="preserve">Nessa perspectiva, além dos parâmetros do modelo, também </w:t>
      </w:r>
      <w:r w:rsidR="0054639F">
        <w:t>foram</w:t>
      </w:r>
      <w:r w:rsidRPr="006444B6">
        <w:t xml:space="preserve"> estimados os componentes de variância dos termos de erro do intercepto e do coeficiente angular, os quais </w:t>
      </w:r>
      <w:r w:rsidR="0054639F">
        <w:t>tiveram</w:t>
      </w:r>
      <w:r w:rsidRPr="006444B6">
        <w:t xml:space="preserve"> suas significâncias estatísticas analisadas por meio de testes de razão de verossimilhança, de modo a identificar se a presença de níveis superiores gera </w:t>
      </w:r>
      <w:proofErr w:type="spellStart"/>
      <w:r w:rsidRPr="006444B6">
        <w:t>aleatoreidades</w:t>
      </w:r>
      <w:proofErr w:type="spellEnd"/>
      <w:r w:rsidRPr="006444B6">
        <w:t xml:space="preserve"> nos interceptos e nos declives, o que </w:t>
      </w:r>
      <w:r w:rsidR="0054639F">
        <w:t>foi</w:t>
      </w:r>
      <w:r w:rsidRPr="006444B6">
        <w:t xml:space="preserve"> utilizado como indicador para definir se o modelo dever</w:t>
      </w:r>
      <w:r w:rsidR="0054639F">
        <w:t>ia</w:t>
      </w:r>
      <w:r w:rsidRPr="006444B6">
        <w:t xml:space="preserve"> ser estimado com interceptos aleatórios, com declives aleatórios, com ambos, ou se </w:t>
      </w:r>
      <w:r w:rsidRPr="006444B6">
        <w:lastRenderedPageBreak/>
        <w:t xml:space="preserve">um modelo de regressão logística clássica </w:t>
      </w:r>
      <w:r w:rsidR="0054639F">
        <w:t>era</w:t>
      </w:r>
      <w:r w:rsidRPr="006444B6">
        <w:t xml:space="preserve"> suficiente, caso identificada a ausência de </w:t>
      </w:r>
      <w:proofErr w:type="spellStart"/>
      <w:r w:rsidRPr="006444B6">
        <w:t>aleatoreidades</w:t>
      </w:r>
      <w:proofErr w:type="spellEnd"/>
      <w:r w:rsidRPr="006444B6">
        <w:t xml:space="preserve"> de interceptos e declive (Fávero e </w:t>
      </w:r>
      <w:proofErr w:type="spellStart"/>
      <w:r w:rsidRPr="006444B6">
        <w:t>Belfiore</w:t>
      </w:r>
      <w:proofErr w:type="spellEnd"/>
      <w:r w:rsidRPr="006444B6">
        <w:t>, 2017).</w:t>
      </w:r>
    </w:p>
    <w:p w14:paraId="57B592DE" w14:textId="36373B7F" w:rsidR="00EF4CDC" w:rsidRPr="006444B6" w:rsidRDefault="00EF4CDC" w:rsidP="00D2671E">
      <w:pPr>
        <w:ind w:firstLine="708"/>
      </w:pPr>
      <w:r w:rsidRPr="006444B6">
        <w:t xml:space="preserve">Os modelos </w:t>
      </w:r>
      <w:r w:rsidR="00A42131">
        <w:t>foram</w:t>
      </w:r>
      <w:r w:rsidRPr="006444B6">
        <w:t xml:space="preserve"> testados no conjunto de teste, a fim de avaliar a capacidade de generalização em dados não utilizados no treinamento, e t</w:t>
      </w:r>
      <w:r w:rsidR="00A42131">
        <w:t>iveram</w:t>
      </w:r>
      <w:r w:rsidRPr="006444B6">
        <w:t xml:space="preserve"> suas performances comparadas por meio de testes da razão de verossimilhança. O desempenho de cada modelo também </w:t>
      </w:r>
      <w:r w:rsidR="00A42131">
        <w:t>foi</w:t>
      </w:r>
      <w:r w:rsidRPr="006444B6">
        <w:t xml:space="preserve"> avaliado por meio de matrizes de confusão, e pela área sob a curva ROC (</w:t>
      </w:r>
      <w:proofErr w:type="spellStart"/>
      <w:r w:rsidRPr="00D60B44">
        <w:rPr>
          <w:i/>
          <w:iCs/>
        </w:rPr>
        <w:t>Receiver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Operating</w:t>
      </w:r>
      <w:proofErr w:type="spellEnd"/>
      <w:r w:rsidRPr="00D60B44">
        <w:rPr>
          <w:i/>
          <w:iCs/>
        </w:rPr>
        <w:t xml:space="preserve"> </w:t>
      </w:r>
      <w:proofErr w:type="spellStart"/>
      <w:r w:rsidRPr="00D60B44">
        <w:rPr>
          <w:i/>
          <w:iCs/>
        </w:rPr>
        <w:t>Characteristic</w:t>
      </w:r>
      <w:proofErr w:type="spellEnd"/>
      <w:r w:rsidRPr="006444B6">
        <w:t>).</w:t>
      </w:r>
    </w:p>
    <w:p w14:paraId="6BD03500" w14:textId="0F71D7E1" w:rsidR="00EF4CDC" w:rsidRPr="006444B6" w:rsidRDefault="00EF4CDC" w:rsidP="00D2671E">
      <w:pPr>
        <w:ind w:firstLine="708"/>
      </w:pPr>
      <w:r w:rsidRPr="006444B6">
        <w:t xml:space="preserve">A curva ROC, segundo James et al. (2021), é traçada por um gráfico que apresenta para todos os pontos de corte, a interação entre os verdadeiros positivos (sensitividade), e os falsos positivos (1 – especificidade) do modelo, plotados respectivamente no eixo das ordenadas e abscissas. A área sob a curva ROC, cujo valor máximo é um, </w:t>
      </w:r>
      <w:r w:rsidR="00A42131">
        <w:t xml:space="preserve">foi </w:t>
      </w:r>
      <w:r w:rsidRPr="006444B6">
        <w:t>utilizada para comparar a performance preditiva dos modelos, uma vez que quanto maior a área, maior a capacidade preditiva.</w:t>
      </w:r>
    </w:p>
    <w:p w14:paraId="59881573" w14:textId="5347A1D4" w:rsidR="00112AF9" w:rsidRPr="00D2671E" w:rsidRDefault="00EF4CDC" w:rsidP="00D2671E">
      <w:pPr>
        <w:ind w:firstLine="708"/>
      </w:pPr>
      <w:r w:rsidRPr="006444B6">
        <w:t xml:space="preserve">Na modelagem multinível, </w:t>
      </w:r>
      <w:r w:rsidR="00A42131">
        <w:t xml:space="preserve">foram </w:t>
      </w:r>
      <w:r w:rsidRPr="006444B6">
        <w:t xml:space="preserve">adotados dois níveis, a saber, </w:t>
      </w:r>
      <w:r w:rsidR="00A42131">
        <w:t xml:space="preserve">cliente </w:t>
      </w:r>
      <w:r w:rsidRPr="006444B6">
        <w:t xml:space="preserve">(nível 1), e </w:t>
      </w:r>
      <w:r w:rsidR="00A42131">
        <w:t>condado</w:t>
      </w:r>
      <w:r w:rsidRPr="006444B6">
        <w:t xml:space="preserve"> (nível 2). Este tipo de modelo, de acordo com Fávero e </w:t>
      </w:r>
      <w:proofErr w:type="spellStart"/>
      <w:r w:rsidRPr="006444B6">
        <w:t>Belfiore</w:t>
      </w:r>
      <w:proofErr w:type="spellEnd"/>
      <w:r w:rsidRPr="006444B6">
        <w:t xml:space="preserve"> (2017), é denominado HLM2, onde “HLM” é acrônimo de </w:t>
      </w:r>
      <w:proofErr w:type="spellStart"/>
      <w:r w:rsidRPr="006444B6">
        <w:rPr>
          <w:i/>
          <w:iCs/>
        </w:rPr>
        <w:t>Hierarchical</w:t>
      </w:r>
      <w:proofErr w:type="spellEnd"/>
      <w:r w:rsidRPr="006444B6">
        <w:rPr>
          <w:i/>
          <w:iCs/>
        </w:rPr>
        <w:t xml:space="preserve"> Linear Model</w:t>
      </w:r>
      <w:r w:rsidRPr="006444B6">
        <w:t>, e o numeral “2” indica que o modelo será aplicado a dados aninhados em dois níveis.</w:t>
      </w:r>
    </w:p>
    <w:p w14:paraId="4B267395" w14:textId="7902B9A7" w:rsidR="004F129A" w:rsidRDefault="004F129A" w:rsidP="004F129A">
      <w:pPr>
        <w:spacing w:line="360" w:lineRule="auto"/>
        <w:ind w:firstLine="709"/>
        <w:rPr>
          <w:color w:val="000000"/>
        </w:rPr>
      </w:pPr>
      <w:r w:rsidRPr="004F129A">
        <w:rPr>
          <w:color w:val="000000"/>
        </w:rPr>
        <w:t xml:space="preserve">A linguagem de programação R v. 4.1.1 (R Core Team, 2021), </w:t>
      </w:r>
      <w:r w:rsidR="00454ED4">
        <w:rPr>
          <w:color w:val="000000"/>
        </w:rPr>
        <w:t>foi</w:t>
      </w:r>
      <w:r w:rsidRPr="004F129A">
        <w:rPr>
          <w:color w:val="000000"/>
        </w:rPr>
        <w:t xml:space="preserve"> utilizada para desenvolver o trabalho, com o auxílio dos pacotes:</w:t>
      </w:r>
    </w:p>
    <w:p w14:paraId="64192D11" w14:textId="78255478" w:rsidR="004F129A" w:rsidRPr="004F129A" w:rsidRDefault="004F129A" w:rsidP="004F129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tidyverse</w:t>
      </w:r>
      <w:proofErr w:type="spellEnd"/>
      <w:r w:rsidRPr="004F129A">
        <w:rPr>
          <w:color w:val="000000"/>
        </w:rPr>
        <w:t xml:space="preserve"> (Wickham et al., 2019) – Manipulação e transformação de dados.</w:t>
      </w:r>
    </w:p>
    <w:p w14:paraId="34E2C503" w14:textId="61C713DE" w:rsidR="004F129A" w:rsidRPr="004F129A" w:rsidRDefault="004F129A" w:rsidP="004F129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caret</w:t>
      </w:r>
      <w:proofErr w:type="spellEnd"/>
      <w:r w:rsidRPr="004F129A">
        <w:rPr>
          <w:color w:val="000000"/>
        </w:rPr>
        <w:t xml:space="preserve"> (Kuhn, 2021) – Criação de amostras aleatórias estratificadas para treinamento e teste; construção de matrizes de confusão.</w:t>
      </w:r>
    </w:p>
    <w:p w14:paraId="7AACC3C7" w14:textId="2C8D82AD" w:rsidR="004F129A" w:rsidRPr="004F129A" w:rsidRDefault="004F129A" w:rsidP="004F129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stats</w:t>
      </w:r>
      <w:proofErr w:type="spellEnd"/>
      <w:r w:rsidRPr="004F129A">
        <w:rPr>
          <w:color w:val="000000"/>
        </w:rPr>
        <w:t xml:space="preserve"> (R Core Team, 2021) – Treinar modelo de regressão logística binária; criar grupos com k-</w:t>
      </w:r>
      <w:proofErr w:type="spellStart"/>
      <w:r w:rsidRPr="004F129A">
        <w:rPr>
          <w:color w:val="000000"/>
        </w:rPr>
        <w:t>means</w:t>
      </w:r>
      <w:proofErr w:type="spellEnd"/>
      <w:r w:rsidRPr="004F129A">
        <w:rPr>
          <w:color w:val="000000"/>
        </w:rPr>
        <w:t>.</w:t>
      </w:r>
    </w:p>
    <w:p w14:paraId="50DF9244" w14:textId="4BDAF2AD" w:rsidR="004F129A" w:rsidRPr="004F129A" w:rsidRDefault="004F129A" w:rsidP="004F129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glmmTMB</w:t>
      </w:r>
      <w:proofErr w:type="spellEnd"/>
      <w:r w:rsidRPr="004F129A">
        <w:rPr>
          <w:color w:val="000000"/>
        </w:rPr>
        <w:t xml:space="preserve"> (Brooks et al., 2017) – Modelagem multinível.</w:t>
      </w:r>
    </w:p>
    <w:p w14:paraId="2BFB26FA" w14:textId="299CA9CC" w:rsidR="004F129A" w:rsidRPr="004F129A" w:rsidRDefault="004F129A" w:rsidP="004F129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pROC</w:t>
      </w:r>
      <w:proofErr w:type="spellEnd"/>
      <w:r w:rsidRPr="004F129A">
        <w:rPr>
          <w:color w:val="000000"/>
        </w:rPr>
        <w:t xml:space="preserve"> (Robin et al., 2011) – Calcular a área sob a curva ROC.</w:t>
      </w:r>
    </w:p>
    <w:p w14:paraId="2D029095" w14:textId="51F8EA61" w:rsidR="004F129A" w:rsidRDefault="004F129A" w:rsidP="004F129A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4F129A">
        <w:rPr>
          <w:color w:val="000000"/>
        </w:rPr>
        <w:t>lmtest</w:t>
      </w:r>
      <w:proofErr w:type="spellEnd"/>
      <w:r w:rsidRPr="004F129A">
        <w:rPr>
          <w:color w:val="000000"/>
        </w:rPr>
        <w:t xml:space="preserve"> (</w:t>
      </w:r>
      <w:proofErr w:type="spellStart"/>
      <w:r w:rsidRPr="004F129A">
        <w:rPr>
          <w:color w:val="000000"/>
        </w:rPr>
        <w:t>Zeileis</w:t>
      </w:r>
      <w:proofErr w:type="spellEnd"/>
      <w:r w:rsidRPr="004F129A">
        <w:rPr>
          <w:color w:val="000000"/>
        </w:rPr>
        <w:t xml:space="preserve"> e </w:t>
      </w:r>
      <w:proofErr w:type="spellStart"/>
      <w:r w:rsidRPr="004F129A">
        <w:rPr>
          <w:color w:val="000000"/>
        </w:rPr>
        <w:t>Hothorn</w:t>
      </w:r>
      <w:proofErr w:type="spellEnd"/>
      <w:r w:rsidRPr="004F129A">
        <w:rPr>
          <w:color w:val="000000"/>
        </w:rPr>
        <w:t>, 2002) – Comparar os log-</w:t>
      </w:r>
      <w:proofErr w:type="spellStart"/>
      <w:r w:rsidRPr="004F129A">
        <w:rPr>
          <w:color w:val="000000"/>
        </w:rPr>
        <w:t>likelihoods</w:t>
      </w:r>
      <w:proofErr w:type="spellEnd"/>
      <w:r w:rsidRPr="004F129A">
        <w:rPr>
          <w:color w:val="000000"/>
        </w:rPr>
        <w:t xml:space="preserve"> dos modelos, através de teste da razão de verossimilhança.</w:t>
      </w:r>
    </w:p>
    <w:p w14:paraId="43DB7A6E" w14:textId="39E948B8" w:rsidR="00154E2B" w:rsidRPr="00154E2B" w:rsidRDefault="00707A77" w:rsidP="00154E2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s</w:t>
      </w:r>
      <w:r w:rsidR="00154E2B" w:rsidRPr="00154E2B">
        <w:rPr>
          <w:color w:val="000000"/>
        </w:rPr>
        <w:t>f</w:t>
      </w:r>
      <w:proofErr w:type="spellEnd"/>
      <w:r>
        <w:rPr>
          <w:color w:val="000000"/>
        </w:rPr>
        <w:t xml:space="preserve"> (</w:t>
      </w:r>
      <w:proofErr w:type="spellStart"/>
      <w:r w:rsidRPr="00707A77">
        <w:rPr>
          <w:color w:val="000000"/>
        </w:rPr>
        <w:t>Pebesma</w:t>
      </w:r>
      <w:proofErr w:type="spellEnd"/>
      <w:r w:rsidRPr="00707A77">
        <w:rPr>
          <w:color w:val="000000"/>
        </w:rPr>
        <w:t>, 2018</w:t>
      </w:r>
      <w:r>
        <w:rPr>
          <w:color w:val="000000"/>
        </w:rPr>
        <w:t>)</w:t>
      </w:r>
    </w:p>
    <w:p w14:paraId="55F4A434" w14:textId="2E42D580" w:rsidR="00154E2B" w:rsidRPr="00154E2B" w:rsidRDefault="00B55327" w:rsidP="00154E2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>
        <w:rPr>
          <w:color w:val="000000"/>
        </w:rPr>
        <w:t>tigr</w:t>
      </w:r>
      <w:r w:rsidR="000509FC">
        <w:rPr>
          <w:color w:val="000000"/>
        </w:rPr>
        <w:t>i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(Walker, 2022)</w:t>
      </w:r>
    </w:p>
    <w:p w14:paraId="254C3B5B" w14:textId="39E07EDB" w:rsidR="00154E2B" w:rsidRPr="00154E2B" w:rsidRDefault="00154E2B" w:rsidP="00154E2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stringr</w:t>
      </w:r>
      <w:proofErr w:type="spellEnd"/>
      <w:r w:rsidR="00B55327">
        <w:rPr>
          <w:color w:val="000000"/>
        </w:rPr>
        <w:t xml:space="preserve"> (</w:t>
      </w:r>
      <w:r w:rsidR="00B55327" w:rsidRPr="00B55327">
        <w:rPr>
          <w:color w:val="000000"/>
        </w:rPr>
        <w:t>Wickham</w:t>
      </w:r>
      <w:r w:rsidR="00B55327">
        <w:rPr>
          <w:color w:val="000000"/>
        </w:rPr>
        <w:t>, 2019)</w:t>
      </w:r>
    </w:p>
    <w:p w14:paraId="788DCB13" w14:textId="2EE8B067" w:rsidR="00154E2B" w:rsidRPr="00B55327" w:rsidRDefault="00154E2B" w:rsidP="00154E2B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r w:rsidRPr="00B55327">
        <w:rPr>
          <w:color w:val="000000"/>
          <w:lang w:val="en-US"/>
        </w:rPr>
        <w:t>glue</w:t>
      </w:r>
      <w:r w:rsidR="00B55327" w:rsidRPr="00B55327">
        <w:rPr>
          <w:color w:val="000000"/>
          <w:lang w:val="en-US"/>
        </w:rPr>
        <w:t xml:space="preserve"> </w:t>
      </w:r>
      <w:r w:rsidR="00B55327">
        <w:rPr>
          <w:color w:val="000000"/>
          <w:lang w:val="en-US"/>
        </w:rPr>
        <w:t>(</w:t>
      </w:r>
      <w:r w:rsidR="00B55327" w:rsidRPr="00B55327">
        <w:rPr>
          <w:color w:val="000000"/>
          <w:lang w:val="en-US"/>
        </w:rPr>
        <w:t xml:space="preserve">Hester </w:t>
      </w:r>
      <w:r w:rsidR="00B55327">
        <w:rPr>
          <w:color w:val="000000"/>
          <w:lang w:val="en-US"/>
        </w:rPr>
        <w:t>e</w:t>
      </w:r>
      <w:r w:rsidR="00B55327" w:rsidRPr="00B55327">
        <w:rPr>
          <w:color w:val="000000"/>
          <w:lang w:val="en-US"/>
        </w:rPr>
        <w:t xml:space="preserve"> Bryan</w:t>
      </w:r>
      <w:r w:rsidR="00B55327">
        <w:rPr>
          <w:color w:val="000000"/>
          <w:lang w:val="en-US"/>
        </w:rPr>
        <w:t>,</w:t>
      </w:r>
      <w:r w:rsidR="00B55327" w:rsidRPr="00B55327">
        <w:rPr>
          <w:color w:val="000000"/>
          <w:lang w:val="en-US"/>
        </w:rPr>
        <w:t xml:space="preserve"> 2022)</w:t>
      </w:r>
    </w:p>
    <w:p w14:paraId="72B4A0DE" w14:textId="03132EA7" w:rsidR="00154E2B" w:rsidRPr="00B55327" w:rsidRDefault="00154E2B" w:rsidP="00154E2B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proofErr w:type="spellStart"/>
      <w:r w:rsidRPr="00B55327">
        <w:rPr>
          <w:color w:val="000000"/>
          <w:lang w:val="en-US"/>
        </w:rPr>
        <w:t>readxl</w:t>
      </w:r>
      <w:proofErr w:type="spellEnd"/>
      <w:r w:rsidR="00B55327" w:rsidRPr="00B55327">
        <w:rPr>
          <w:color w:val="000000"/>
          <w:lang w:val="en-US"/>
        </w:rPr>
        <w:t xml:space="preserve"> (Wickham </w:t>
      </w:r>
      <w:r w:rsidR="00B55327">
        <w:rPr>
          <w:color w:val="000000"/>
          <w:lang w:val="en-US"/>
        </w:rPr>
        <w:t xml:space="preserve">e </w:t>
      </w:r>
      <w:r w:rsidR="00B55327" w:rsidRPr="00B55327">
        <w:rPr>
          <w:color w:val="000000"/>
          <w:lang w:val="en-US"/>
        </w:rPr>
        <w:t>Bryan</w:t>
      </w:r>
      <w:r w:rsidR="00B55327">
        <w:rPr>
          <w:color w:val="000000"/>
          <w:lang w:val="en-US"/>
        </w:rPr>
        <w:t xml:space="preserve">, </w:t>
      </w:r>
      <w:r w:rsidR="00B55327" w:rsidRPr="00B55327">
        <w:rPr>
          <w:color w:val="000000"/>
          <w:lang w:val="en-US"/>
        </w:rPr>
        <w:t>2019</w:t>
      </w:r>
      <w:r w:rsidR="00B55327">
        <w:rPr>
          <w:color w:val="000000"/>
          <w:lang w:val="en-US"/>
        </w:rPr>
        <w:t>)</w:t>
      </w:r>
    </w:p>
    <w:p w14:paraId="168C665A" w14:textId="748BB4CA" w:rsidR="00154E2B" w:rsidRPr="00154E2B" w:rsidRDefault="00154E2B" w:rsidP="00154E2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ggpubr</w:t>
      </w:r>
      <w:proofErr w:type="spellEnd"/>
      <w:r w:rsidR="0086713E">
        <w:rPr>
          <w:color w:val="000000"/>
        </w:rPr>
        <w:t xml:space="preserve"> (</w:t>
      </w:r>
      <w:proofErr w:type="spellStart"/>
      <w:r w:rsidR="0086713E" w:rsidRPr="0086713E">
        <w:rPr>
          <w:color w:val="000000"/>
        </w:rPr>
        <w:t>Kassambara</w:t>
      </w:r>
      <w:proofErr w:type="spellEnd"/>
      <w:r w:rsidR="0086713E">
        <w:rPr>
          <w:color w:val="000000"/>
        </w:rPr>
        <w:t xml:space="preserve">, </w:t>
      </w:r>
      <w:r w:rsidR="0086713E" w:rsidRPr="0086713E">
        <w:rPr>
          <w:color w:val="000000"/>
        </w:rPr>
        <w:t>2020)</w:t>
      </w:r>
    </w:p>
    <w:p w14:paraId="233F4E5C" w14:textId="26E30381" w:rsidR="00154E2B" w:rsidRPr="00154E2B" w:rsidRDefault="00154E2B" w:rsidP="00154E2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ggrepel</w:t>
      </w:r>
      <w:proofErr w:type="spellEnd"/>
      <w:r w:rsidR="0086713E">
        <w:rPr>
          <w:color w:val="000000"/>
        </w:rPr>
        <w:t xml:space="preserve"> </w:t>
      </w:r>
      <w:r w:rsidR="0086713E" w:rsidRPr="0086713E">
        <w:rPr>
          <w:color w:val="000000"/>
        </w:rPr>
        <w:t>(</w:t>
      </w:r>
      <w:proofErr w:type="spellStart"/>
      <w:r w:rsidR="0086713E" w:rsidRPr="0086713E">
        <w:rPr>
          <w:color w:val="000000"/>
        </w:rPr>
        <w:t>Slowikowski</w:t>
      </w:r>
      <w:proofErr w:type="spellEnd"/>
      <w:r w:rsidR="0086713E" w:rsidRPr="0086713E">
        <w:rPr>
          <w:color w:val="000000"/>
        </w:rPr>
        <w:t>, 2021)</w:t>
      </w:r>
    </w:p>
    <w:p w14:paraId="4EADD3B9" w14:textId="37CF5749" w:rsidR="00154E2B" w:rsidRPr="0086713E" w:rsidRDefault="00154E2B" w:rsidP="00154E2B">
      <w:pPr>
        <w:pStyle w:val="ListParagraph"/>
        <w:numPr>
          <w:ilvl w:val="0"/>
          <w:numId w:val="3"/>
        </w:numPr>
        <w:spacing w:line="360" w:lineRule="auto"/>
        <w:rPr>
          <w:color w:val="000000"/>
          <w:lang w:val="en-US"/>
        </w:rPr>
      </w:pPr>
      <w:proofErr w:type="spellStart"/>
      <w:r w:rsidRPr="0086713E">
        <w:rPr>
          <w:color w:val="000000"/>
          <w:lang w:val="en-US"/>
        </w:rPr>
        <w:t>tidycensus</w:t>
      </w:r>
      <w:proofErr w:type="spellEnd"/>
      <w:r w:rsidR="0086713E" w:rsidRPr="0086713E">
        <w:rPr>
          <w:color w:val="000000"/>
          <w:lang w:val="en-US"/>
        </w:rPr>
        <w:t xml:space="preserve"> (Walker </w:t>
      </w:r>
      <w:r w:rsidR="0086713E">
        <w:rPr>
          <w:color w:val="000000"/>
          <w:lang w:val="en-US"/>
        </w:rPr>
        <w:t>e</w:t>
      </w:r>
      <w:r w:rsidR="0086713E" w:rsidRPr="0086713E">
        <w:rPr>
          <w:color w:val="000000"/>
          <w:lang w:val="en-US"/>
        </w:rPr>
        <w:t xml:space="preserve"> Herman</w:t>
      </w:r>
      <w:r w:rsidR="0086713E">
        <w:rPr>
          <w:color w:val="000000"/>
          <w:lang w:val="en-US"/>
        </w:rPr>
        <w:t>,</w:t>
      </w:r>
      <w:r w:rsidR="0086713E" w:rsidRPr="0086713E">
        <w:rPr>
          <w:color w:val="000000"/>
          <w:lang w:val="en-US"/>
        </w:rPr>
        <w:t xml:space="preserve"> 2022)</w:t>
      </w:r>
    </w:p>
    <w:p w14:paraId="7DA031CD" w14:textId="525F4BFC" w:rsidR="00154E2B" w:rsidRPr="00154E2B" w:rsidRDefault="00154E2B" w:rsidP="00154E2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zipcodeR</w:t>
      </w:r>
      <w:proofErr w:type="spellEnd"/>
      <w:r w:rsidR="007301BC">
        <w:rPr>
          <w:color w:val="000000"/>
        </w:rPr>
        <w:t xml:space="preserve"> (</w:t>
      </w:r>
      <w:proofErr w:type="spellStart"/>
      <w:r w:rsidR="007301BC" w:rsidRPr="007301BC">
        <w:rPr>
          <w:color w:val="000000"/>
        </w:rPr>
        <w:t>Rozzi</w:t>
      </w:r>
      <w:proofErr w:type="spellEnd"/>
      <w:r w:rsidR="007301BC">
        <w:rPr>
          <w:color w:val="000000"/>
        </w:rPr>
        <w:t>, 2021)</w:t>
      </w:r>
    </w:p>
    <w:p w14:paraId="2036947D" w14:textId="7EB32470" w:rsidR="006F299C" w:rsidRPr="00D2671E" w:rsidRDefault="00154E2B" w:rsidP="00F24FAB">
      <w:pPr>
        <w:pStyle w:val="ListParagraph"/>
        <w:numPr>
          <w:ilvl w:val="0"/>
          <w:numId w:val="3"/>
        </w:numPr>
        <w:spacing w:line="360" w:lineRule="auto"/>
        <w:rPr>
          <w:color w:val="000000"/>
        </w:rPr>
      </w:pPr>
      <w:proofErr w:type="spellStart"/>
      <w:r w:rsidRPr="00154E2B">
        <w:rPr>
          <w:color w:val="000000"/>
        </w:rPr>
        <w:t>buildmer</w:t>
      </w:r>
      <w:proofErr w:type="spellEnd"/>
      <w:r w:rsidR="007301BC">
        <w:rPr>
          <w:color w:val="000000"/>
        </w:rPr>
        <w:t xml:space="preserve"> (</w:t>
      </w:r>
      <w:proofErr w:type="spellStart"/>
      <w:r w:rsidR="007301BC" w:rsidRPr="007301BC">
        <w:rPr>
          <w:color w:val="000000"/>
        </w:rPr>
        <w:t>Voeten</w:t>
      </w:r>
      <w:proofErr w:type="spellEnd"/>
      <w:r w:rsidR="007301BC">
        <w:rPr>
          <w:color w:val="000000"/>
        </w:rPr>
        <w:t xml:space="preserve">, </w:t>
      </w:r>
      <w:r w:rsidR="007301BC" w:rsidRPr="007301BC">
        <w:rPr>
          <w:color w:val="000000"/>
        </w:rPr>
        <w:t>2022)</w:t>
      </w:r>
    </w:p>
    <w:p w14:paraId="241A0879" w14:textId="15C3CA19" w:rsidR="006F299C" w:rsidRDefault="006F299C" w:rsidP="00F24FAB">
      <w:pPr>
        <w:spacing w:line="360" w:lineRule="auto"/>
        <w:rPr>
          <w:color w:val="000000"/>
        </w:rPr>
      </w:pPr>
    </w:p>
    <w:p w14:paraId="7DDA6BDE" w14:textId="77777777" w:rsidR="006F299C" w:rsidRDefault="006F299C" w:rsidP="00F24FAB">
      <w:pPr>
        <w:spacing w:line="360" w:lineRule="auto"/>
        <w:rPr>
          <w:color w:val="000000"/>
        </w:rPr>
      </w:pPr>
    </w:p>
    <w:p w14:paraId="62569BBF" w14:textId="629ED6E6" w:rsidR="000A46BE" w:rsidRDefault="00C34ED3" w:rsidP="000A46BE">
      <w:pPr>
        <w:pStyle w:val="ListParagraph"/>
        <w:spacing w:line="360" w:lineRule="auto"/>
        <w:ind w:left="0"/>
        <w:jc w:val="left"/>
        <w:rPr>
          <w:b/>
        </w:rPr>
      </w:pPr>
      <w:r w:rsidRPr="000A38BE">
        <w:rPr>
          <w:b/>
          <w:highlight w:val="yellow"/>
        </w:rPr>
        <w:lastRenderedPageBreak/>
        <w:t>Resultados Preliminares</w:t>
      </w:r>
    </w:p>
    <w:p w14:paraId="2FA1D4E4" w14:textId="1C452847" w:rsidR="000A46BE" w:rsidRDefault="000A46BE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3989C7C3" w14:textId="77777777" w:rsidR="00D2671E" w:rsidRDefault="00D2671E" w:rsidP="00D2671E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Os motivos mais frequentes que acarretaram a perda de clientes, estão relacionados à alguma empresa concorrente fornecendo melhores dispositivos e planos; e algum comportamento ou postura do profissional do suporte técnico.</w:t>
      </w:r>
    </w:p>
    <w:p w14:paraId="2426E87D" w14:textId="2C3F937B" w:rsidR="00912C94" w:rsidRDefault="00912C94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0FC2340" w14:textId="50C0AA66" w:rsidR="005C3D97" w:rsidRPr="00677AFF" w:rsidRDefault="005C3D97" w:rsidP="005C3D97">
      <w:pPr>
        <w:pStyle w:val="ListParagraph"/>
        <w:spacing w:line="360" w:lineRule="auto"/>
        <w:ind w:left="0"/>
        <w:jc w:val="left"/>
        <w:rPr>
          <w:bCs/>
        </w:rPr>
      </w:pPr>
      <w:r w:rsidRPr="00677AFF">
        <w:rPr>
          <w:bCs/>
        </w:rPr>
        <w:t>Na</w:t>
      </w:r>
      <w:r w:rsidR="00677AFF" w:rsidRPr="00677AFF">
        <w:rPr>
          <w:bCs/>
        </w:rPr>
        <w:t xml:space="preserve"> </w:t>
      </w:r>
      <w:r w:rsidR="00677AFF" w:rsidRPr="00677AFF">
        <w:rPr>
          <w:bCs/>
        </w:rPr>
        <w:fldChar w:fldCharType="begin"/>
      </w:r>
      <w:r w:rsidR="00677AFF" w:rsidRPr="00677AFF">
        <w:rPr>
          <w:bCs/>
        </w:rPr>
        <w:instrText xml:space="preserve"> REF _Ref103518396 \h </w:instrText>
      </w:r>
      <w:r w:rsidR="00677AFF" w:rsidRPr="00677AFF">
        <w:rPr>
          <w:bCs/>
        </w:rPr>
      </w:r>
      <w:r w:rsidR="00677AFF" w:rsidRPr="00677AFF">
        <w:rPr>
          <w:bCs/>
        </w:rPr>
        <w:instrText xml:space="preserve"> \* MERGEFORMAT </w:instrText>
      </w:r>
      <w:r w:rsidR="00677AFF" w:rsidRPr="00677AFF">
        <w:rPr>
          <w:bCs/>
        </w:rPr>
        <w:fldChar w:fldCharType="separate"/>
      </w:r>
      <w:r w:rsidR="00677AFF" w:rsidRPr="00677AFF">
        <w:t xml:space="preserve">Figura </w:t>
      </w:r>
      <w:r w:rsidR="00677AFF" w:rsidRPr="00677AFF">
        <w:rPr>
          <w:noProof/>
        </w:rPr>
        <w:t>1</w:t>
      </w:r>
      <w:r w:rsidR="00677AFF" w:rsidRPr="00677AFF">
        <w:rPr>
          <w:bCs/>
        </w:rPr>
        <w:fldChar w:fldCharType="end"/>
      </w:r>
      <w:r w:rsidRPr="00677AFF">
        <w:rPr>
          <w:bCs/>
        </w:rPr>
        <w:t xml:space="preserve">, evidenciou-se que a maior parte dos clientes... </w:t>
      </w:r>
    </w:p>
    <w:p w14:paraId="1E099740" w14:textId="445AD799" w:rsidR="005C3D97" w:rsidRPr="005C3D97" w:rsidRDefault="005C3D97" w:rsidP="000A46BE">
      <w:pPr>
        <w:pStyle w:val="ListParagraph"/>
        <w:spacing w:line="360" w:lineRule="auto"/>
        <w:ind w:left="0"/>
        <w:jc w:val="left"/>
        <w:rPr>
          <w:bCs/>
        </w:rPr>
      </w:pPr>
      <w:r w:rsidRPr="00F314B1">
        <w:rPr>
          <w:bCs/>
        </w:rPr>
        <w:t>Destacar descobertas significativas e relacionar com a teoria</w:t>
      </w:r>
    </w:p>
    <w:p w14:paraId="7B11681E" w14:textId="548046C7" w:rsidR="0049769C" w:rsidRDefault="0049769C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4EAE318B" w14:textId="77777777" w:rsidR="00632731" w:rsidRDefault="005301B8" w:rsidP="00632731">
      <w:pPr>
        <w:pStyle w:val="ListParagraph"/>
        <w:keepNext/>
        <w:spacing w:line="360" w:lineRule="auto"/>
        <w:ind w:left="0"/>
        <w:jc w:val="left"/>
      </w:pPr>
      <w:r>
        <w:rPr>
          <w:noProof/>
        </w:rPr>
        <w:drawing>
          <wp:inline distT="0" distB="0" distL="0" distR="0" wp14:anchorId="364618BA" wp14:editId="4950C776">
            <wp:extent cx="5759450" cy="3199765"/>
            <wp:effectExtent l="0" t="0" r="0" b="635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9161" w14:textId="4138B1DB" w:rsidR="00A5129C" w:rsidRPr="00632731" w:rsidRDefault="00632731" w:rsidP="00632731">
      <w:pPr>
        <w:pStyle w:val="Caption"/>
        <w:jc w:val="left"/>
        <w:rPr>
          <w:b/>
          <w:i w:val="0"/>
          <w:iCs w:val="0"/>
          <w:color w:val="auto"/>
        </w:rPr>
      </w:pPr>
      <w:bookmarkStart w:id="13" w:name="_Ref103518396"/>
      <w:r w:rsidRPr="00632731">
        <w:rPr>
          <w:i w:val="0"/>
          <w:iCs w:val="0"/>
          <w:color w:val="auto"/>
        </w:rPr>
        <w:t xml:space="preserve">Figura </w:t>
      </w:r>
      <w:r w:rsidRPr="00632731">
        <w:rPr>
          <w:i w:val="0"/>
          <w:iCs w:val="0"/>
          <w:color w:val="auto"/>
        </w:rPr>
        <w:fldChar w:fldCharType="begin"/>
      </w:r>
      <w:r w:rsidRPr="00632731">
        <w:rPr>
          <w:i w:val="0"/>
          <w:iCs w:val="0"/>
          <w:color w:val="auto"/>
        </w:rPr>
        <w:instrText xml:space="preserve"> SEQ Figura \* ARABIC </w:instrText>
      </w:r>
      <w:r w:rsidRPr="00632731">
        <w:rPr>
          <w:i w:val="0"/>
          <w:iCs w:val="0"/>
          <w:color w:val="auto"/>
        </w:rPr>
        <w:fldChar w:fldCharType="separate"/>
      </w:r>
      <w:r w:rsidR="00C35662">
        <w:rPr>
          <w:i w:val="0"/>
          <w:iCs w:val="0"/>
          <w:noProof/>
          <w:color w:val="auto"/>
        </w:rPr>
        <w:t>1</w:t>
      </w:r>
      <w:r w:rsidRPr="00632731">
        <w:rPr>
          <w:i w:val="0"/>
          <w:iCs w:val="0"/>
          <w:color w:val="auto"/>
        </w:rPr>
        <w:fldChar w:fldCharType="end"/>
      </w:r>
      <w:bookmarkEnd w:id="13"/>
      <w:r w:rsidRPr="00632731">
        <w:rPr>
          <w:i w:val="0"/>
          <w:iCs w:val="0"/>
          <w:color w:val="auto"/>
        </w:rPr>
        <w:t>: Distribuição de clientes, por condado</w:t>
      </w:r>
    </w:p>
    <w:p w14:paraId="72F06656" w14:textId="6B06301E" w:rsidR="00B90658" w:rsidRPr="00632731" w:rsidRDefault="00B90658" w:rsidP="000A46BE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  <w:r w:rsidRPr="00632731">
        <w:rPr>
          <w:bCs/>
          <w:sz w:val="18"/>
          <w:szCs w:val="18"/>
        </w:rPr>
        <w:t>Fonte: Resultados originais da pesquisa</w:t>
      </w:r>
    </w:p>
    <w:p w14:paraId="6770DF10" w14:textId="4F1E56ED" w:rsidR="00023407" w:rsidRDefault="00023407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59F99E42" w14:textId="583933D9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2586FEEC" w14:textId="46EE7D93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46544213" w14:textId="2977AC4B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6F198778" w14:textId="416EF8B6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59482A2B" w14:textId="40869B79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0707415C" w14:textId="3C631614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4052C4D3" w14:textId="42559809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68B672C0" w14:textId="3A5D15A7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201482B5" w14:textId="4DE727D4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37EFD432" w14:textId="06AC5663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1C7ACDBD" w14:textId="0F0D02AB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  <w:r>
        <w:rPr>
          <w:bCs/>
        </w:rPr>
        <w:t>Na</w:t>
      </w:r>
      <w:r w:rsidR="00B57AEE">
        <w:rPr>
          <w:bCs/>
        </w:rPr>
        <w:t xml:space="preserve"> </w:t>
      </w:r>
      <w:r w:rsidR="00B57AEE">
        <w:rPr>
          <w:bCs/>
        </w:rPr>
        <w:fldChar w:fldCharType="begin"/>
      </w:r>
      <w:r w:rsidR="00B57AEE">
        <w:rPr>
          <w:bCs/>
        </w:rPr>
        <w:instrText xml:space="preserve"> REF _Ref103518427 \h </w:instrText>
      </w:r>
      <w:r w:rsidR="00B57AEE">
        <w:rPr>
          <w:bCs/>
        </w:rPr>
      </w:r>
      <w:r w:rsidR="00B57AEE">
        <w:rPr>
          <w:bCs/>
        </w:rPr>
        <w:fldChar w:fldCharType="separate"/>
      </w:r>
      <w:r w:rsidR="00B57AEE" w:rsidRPr="00B23840">
        <w:t xml:space="preserve">Figura </w:t>
      </w:r>
      <w:r w:rsidR="00B57AEE">
        <w:rPr>
          <w:i/>
          <w:iCs/>
          <w:noProof/>
        </w:rPr>
        <w:t>2</w:t>
      </w:r>
      <w:r w:rsidR="00B57AEE">
        <w:rPr>
          <w:bCs/>
        </w:rPr>
        <w:fldChar w:fldCharType="end"/>
      </w:r>
      <w:r>
        <w:rPr>
          <w:bCs/>
        </w:rPr>
        <w:t>, evidencia-se que ...</w:t>
      </w:r>
    </w:p>
    <w:p w14:paraId="68CD0D4C" w14:textId="1D8407C2" w:rsidR="00763AFE" w:rsidRDefault="00763AFE" w:rsidP="000A46BE">
      <w:pPr>
        <w:pStyle w:val="ListParagraph"/>
        <w:spacing w:line="360" w:lineRule="auto"/>
        <w:ind w:left="0"/>
        <w:jc w:val="left"/>
        <w:rPr>
          <w:bCs/>
        </w:rPr>
      </w:pPr>
      <w:r>
        <w:rPr>
          <w:bCs/>
        </w:rPr>
        <w:lastRenderedPageBreak/>
        <w:t>Destacar descobertas significativas e relacionar com a teoria</w:t>
      </w:r>
    </w:p>
    <w:p w14:paraId="46DCA4A0" w14:textId="77777777" w:rsidR="00B23840" w:rsidRDefault="005C6194" w:rsidP="00B23840">
      <w:pPr>
        <w:pStyle w:val="ListParagraph"/>
        <w:keepNext/>
        <w:spacing w:line="360" w:lineRule="auto"/>
        <w:ind w:left="0"/>
        <w:jc w:val="left"/>
      </w:pPr>
      <w:r>
        <w:rPr>
          <w:noProof/>
        </w:rPr>
        <w:drawing>
          <wp:inline distT="0" distB="0" distL="0" distR="0" wp14:anchorId="19D5A3F0" wp14:editId="0FB3AD5C">
            <wp:extent cx="5759450" cy="3199765"/>
            <wp:effectExtent l="0" t="0" r="0" b="63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0D30" w14:textId="48CB3568" w:rsidR="0049769C" w:rsidRPr="00B23840" w:rsidRDefault="00B23840" w:rsidP="00B23840">
      <w:pPr>
        <w:pStyle w:val="Caption"/>
        <w:jc w:val="left"/>
        <w:rPr>
          <w:b/>
          <w:i w:val="0"/>
          <w:iCs w:val="0"/>
          <w:color w:val="auto"/>
        </w:rPr>
      </w:pPr>
      <w:bookmarkStart w:id="14" w:name="_Ref103518427"/>
      <w:r w:rsidRPr="00B23840">
        <w:rPr>
          <w:i w:val="0"/>
          <w:iCs w:val="0"/>
          <w:color w:val="auto"/>
        </w:rPr>
        <w:t xml:space="preserve">Figura </w:t>
      </w:r>
      <w:r w:rsidRPr="00B23840">
        <w:rPr>
          <w:i w:val="0"/>
          <w:iCs w:val="0"/>
          <w:color w:val="auto"/>
        </w:rPr>
        <w:fldChar w:fldCharType="begin"/>
      </w:r>
      <w:r w:rsidRPr="00B23840">
        <w:rPr>
          <w:i w:val="0"/>
          <w:iCs w:val="0"/>
          <w:color w:val="auto"/>
        </w:rPr>
        <w:instrText xml:space="preserve"> SEQ Figura \* ARABIC </w:instrText>
      </w:r>
      <w:r w:rsidRPr="00B23840">
        <w:rPr>
          <w:i w:val="0"/>
          <w:iCs w:val="0"/>
          <w:color w:val="auto"/>
        </w:rPr>
        <w:fldChar w:fldCharType="separate"/>
      </w:r>
      <w:r w:rsidR="00C35662">
        <w:rPr>
          <w:i w:val="0"/>
          <w:iCs w:val="0"/>
          <w:noProof/>
          <w:color w:val="auto"/>
        </w:rPr>
        <w:t>2</w:t>
      </w:r>
      <w:r w:rsidRPr="00B23840">
        <w:rPr>
          <w:i w:val="0"/>
          <w:iCs w:val="0"/>
          <w:color w:val="auto"/>
        </w:rPr>
        <w:fldChar w:fldCharType="end"/>
      </w:r>
      <w:bookmarkEnd w:id="14"/>
      <w:r w:rsidRPr="00B23840">
        <w:rPr>
          <w:i w:val="0"/>
          <w:iCs w:val="0"/>
          <w:color w:val="auto"/>
        </w:rPr>
        <w:t>: Proporção de habitantes, por condado, que foram ou são clientes da companhia</w:t>
      </w:r>
    </w:p>
    <w:p w14:paraId="23BEE9E2" w14:textId="35044C7A" w:rsidR="00C060FE" w:rsidRPr="00B23840" w:rsidRDefault="00C060FE" w:rsidP="000A46BE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  <w:r w:rsidRPr="00B23840">
        <w:rPr>
          <w:bCs/>
          <w:sz w:val="18"/>
          <w:szCs w:val="18"/>
        </w:rPr>
        <w:t>Fonte: Resultados originais da pesquisa</w:t>
      </w:r>
    </w:p>
    <w:p w14:paraId="00F6B001" w14:textId="12CAB503" w:rsidR="00C060FE" w:rsidRDefault="00C060FE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058EF2BC" w14:textId="672CC79B" w:rsidR="00C060FE" w:rsidRPr="00EF310C" w:rsidRDefault="00C060FE" w:rsidP="000A46BE">
      <w:pPr>
        <w:pStyle w:val="ListParagraph"/>
        <w:spacing w:line="360" w:lineRule="auto"/>
        <w:ind w:left="0"/>
        <w:jc w:val="left"/>
        <w:rPr>
          <w:bCs/>
        </w:rPr>
      </w:pPr>
      <w:r w:rsidRPr="00EF310C">
        <w:rPr>
          <w:bCs/>
        </w:rPr>
        <w:t>Na</w:t>
      </w:r>
      <w:r w:rsidR="00B57AEE" w:rsidRPr="00EF310C">
        <w:rPr>
          <w:bCs/>
        </w:rPr>
        <w:t xml:space="preserve"> </w:t>
      </w:r>
      <w:r w:rsidR="00B57AEE" w:rsidRPr="00EF310C">
        <w:rPr>
          <w:bCs/>
        </w:rPr>
        <w:fldChar w:fldCharType="begin"/>
      </w:r>
      <w:r w:rsidR="00B57AEE" w:rsidRPr="00EF310C">
        <w:rPr>
          <w:bCs/>
        </w:rPr>
        <w:instrText xml:space="preserve"> REF _Ref103518438 \h </w:instrText>
      </w:r>
      <w:r w:rsidR="00B57AEE" w:rsidRPr="00EF310C">
        <w:rPr>
          <w:bCs/>
        </w:rPr>
      </w:r>
      <w:r w:rsidR="00EF310C" w:rsidRPr="00EF310C">
        <w:rPr>
          <w:bCs/>
        </w:rPr>
        <w:instrText xml:space="preserve"> \* MERGEFORMAT </w:instrText>
      </w:r>
      <w:r w:rsidR="00B57AEE" w:rsidRPr="00EF310C">
        <w:rPr>
          <w:bCs/>
        </w:rPr>
        <w:fldChar w:fldCharType="separate"/>
      </w:r>
      <w:r w:rsidR="00B57AEE" w:rsidRPr="00EF310C">
        <w:t xml:space="preserve">Figura </w:t>
      </w:r>
      <w:r w:rsidR="00B57AEE" w:rsidRPr="00EF310C">
        <w:rPr>
          <w:noProof/>
        </w:rPr>
        <w:t>3</w:t>
      </w:r>
      <w:r w:rsidR="00B57AEE" w:rsidRPr="00EF310C">
        <w:rPr>
          <w:bCs/>
        </w:rPr>
        <w:fldChar w:fldCharType="end"/>
      </w:r>
      <w:r w:rsidRPr="00EF310C">
        <w:rPr>
          <w:bCs/>
        </w:rPr>
        <w:t>, ...</w:t>
      </w:r>
    </w:p>
    <w:p w14:paraId="121FEF30" w14:textId="5E15151B" w:rsidR="00C060FE" w:rsidRPr="00C060FE" w:rsidRDefault="00C060FE" w:rsidP="000A46BE">
      <w:pPr>
        <w:pStyle w:val="ListParagraph"/>
        <w:spacing w:line="360" w:lineRule="auto"/>
        <w:ind w:left="0"/>
        <w:jc w:val="left"/>
        <w:rPr>
          <w:bCs/>
        </w:rPr>
      </w:pPr>
      <w:r>
        <w:rPr>
          <w:bCs/>
        </w:rPr>
        <w:t>Destacar descobertas significativas e relacionar com a teoria</w:t>
      </w:r>
    </w:p>
    <w:p w14:paraId="36ED25BF" w14:textId="77777777" w:rsidR="00B23840" w:rsidRDefault="00477A95" w:rsidP="00B23840">
      <w:pPr>
        <w:pStyle w:val="ListParagraph"/>
        <w:keepNext/>
        <w:spacing w:line="360" w:lineRule="auto"/>
        <w:ind w:left="0"/>
        <w:jc w:val="left"/>
      </w:pPr>
      <w:r>
        <w:rPr>
          <w:noProof/>
        </w:rPr>
        <w:drawing>
          <wp:inline distT="0" distB="0" distL="0" distR="0" wp14:anchorId="05C03259" wp14:editId="0C0FCA49">
            <wp:extent cx="5759450" cy="3199765"/>
            <wp:effectExtent l="0" t="0" r="0" b="63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D41F" w14:textId="7759B7C6" w:rsidR="00B23840" w:rsidRPr="00B23840" w:rsidRDefault="00B23840" w:rsidP="00B23840">
      <w:pPr>
        <w:pStyle w:val="Caption"/>
        <w:jc w:val="left"/>
        <w:rPr>
          <w:i w:val="0"/>
          <w:iCs w:val="0"/>
          <w:color w:val="auto"/>
        </w:rPr>
      </w:pPr>
      <w:bookmarkStart w:id="15" w:name="_Ref103518438"/>
      <w:r w:rsidRPr="00B23840">
        <w:rPr>
          <w:i w:val="0"/>
          <w:iCs w:val="0"/>
          <w:color w:val="auto"/>
        </w:rPr>
        <w:t xml:space="preserve">Figura </w:t>
      </w:r>
      <w:r w:rsidRPr="00B23840">
        <w:rPr>
          <w:i w:val="0"/>
          <w:iCs w:val="0"/>
          <w:color w:val="auto"/>
        </w:rPr>
        <w:fldChar w:fldCharType="begin"/>
      </w:r>
      <w:r w:rsidRPr="00B23840">
        <w:rPr>
          <w:i w:val="0"/>
          <w:iCs w:val="0"/>
          <w:color w:val="auto"/>
        </w:rPr>
        <w:instrText xml:space="preserve"> SEQ Figura \* ARABIC </w:instrText>
      </w:r>
      <w:r w:rsidRPr="00B23840">
        <w:rPr>
          <w:i w:val="0"/>
          <w:iCs w:val="0"/>
          <w:color w:val="auto"/>
        </w:rPr>
        <w:fldChar w:fldCharType="separate"/>
      </w:r>
      <w:r w:rsidR="00C35662">
        <w:rPr>
          <w:i w:val="0"/>
          <w:iCs w:val="0"/>
          <w:noProof/>
          <w:color w:val="auto"/>
        </w:rPr>
        <w:t>3</w:t>
      </w:r>
      <w:r w:rsidRPr="00B23840">
        <w:rPr>
          <w:i w:val="0"/>
          <w:iCs w:val="0"/>
          <w:color w:val="auto"/>
        </w:rPr>
        <w:fldChar w:fldCharType="end"/>
      </w:r>
      <w:bookmarkEnd w:id="15"/>
      <w:r w:rsidRPr="00B23840">
        <w:rPr>
          <w:i w:val="0"/>
          <w:iCs w:val="0"/>
          <w:color w:val="auto"/>
        </w:rPr>
        <w:t xml:space="preserve">: % </w:t>
      </w:r>
      <w:proofErr w:type="spellStart"/>
      <w:r w:rsidRPr="00B23840">
        <w:rPr>
          <w:i w:val="0"/>
          <w:iCs w:val="0"/>
          <w:color w:val="auto"/>
        </w:rPr>
        <w:t>Churn</w:t>
      </w:r>
      <w:proofErr w:type="spellEnd"/>
      <w:r w:rsidRPr="00B23840">
        <w:rPr>
          <w:i w:val="0"/>
          <w:iCs w:val="0"/>
          <w:color w:val="auto"/>
        </w:rPr>
        <w:t xml:space="preserve"> por condado</w:t>
      </w:r>
    </w:p>
    <w:p w14:paraId="13610171" w14:textId="6E5B2B44" w:rsidR="00477A95" w:rsidRPr="00B23840" w:rsidRDefault="00477A95" w:rsidP="000A46BE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  <w:r w:rsidRPr="00B23840">
        <w:rPr>
          <w:bCs/>
          <w:sz w:val="18"/>
          <w:szCs w:val="18"/>
        </w:rPr>
        <w:t>Fonte: Resultados originais da pesquisa</w:t>
      </w:r>
    </w:p>
    <w:p w14:paraId="3A97C890" w14:textId="0BC0A2BB" w:rsidR="001214BB" w:rsidRDefault="001214BB" w:rsidP="000A46BE">
      <w:pPr>
        <w:pStyle w:val="ListParagraph"/>
        <w:spacing w:line="360" w:lineRule="auto"/>
        <w:ind w:left="0"/>
        <w:jc w:val="left"/>
        <w:rPr>
          <w:bCs/>
        </w:rPr>
      </w:pPr>
    </w:p>
    <w:p w14:paraId="782F90A2" w14:textId="616E7FE1" w:rsidR="00B57AEE" w:rsidRPr="00EF310C" w:rsidRDefault="00B57AEE" w:rsidP="000A46BE">
      <w:pPr>
        <w:pStyle w:val="ListParagraph"/>
        <w:spacing w:line="360" w:lineRule="auto"/>
        <w:ind w:left="0"/>
        <w:jc w:val="left"/>
        <w:rPr>
          <w:bCs/>
        </w:rPr>
      </w:pPr>
      <w:r w:rsidRPr="00EF310C">
        <w:rPr>
          <w:bCs/>
        </w:rPr>
        <w:lastRenderedPageBreak/>
        <w:t xml:space="preserve">Na </w:t>
      </w:r>
      <w:r w:rsidRPr="00EF310C">
        <w:rPr>
          <w:bCs/>
        </w:rPr>
        <w:fldChar w:fldCharType="begin"/>
      </w:r>
      <w:r w:rsidRPr="00EF310C">
        <w:rPr>
          <w:bCs/>
        </w:rPr>
        <w:instrText xml:space="preserve"> REF _Ref103518459 \h </w:instrText>
      </w:r>
      <w:r w:rsidRPr="00EF310C">
        <w:rPr>
          <w:bCs/>
        </w:rPr>
      </w:r>
      <w:r w:rsidR="00EF310C" w:rsidRPr="00EF310C">
        <w:rPr>
          <w:bCs/>
        </w:rPr>
        <w:instrText xml:space="preserve"> \* MERGEFORMAT </w:instrText>
      </w:r>
      <w:r w:rsidRPr="00EF310C">
        <w:rPr>
          <w:bCs/>
        </w:rPr>
        <w:fldChar w:fldCharType="separate"/>
      </w:r>
      <w:r w:rsidRPr="00EF310C">
        <w:t xml:space="preserve">Figura </w:t>
      </w:r>
      <w:r w:rsidRPr="00EF310C">
        <w:rPr>
          <w:noProof/>
        </w:rPr>
        <w:t>4</w:t>
      </w:r>
      <w:r w:rsidRPr="00EF310C">
        <w:rPr>
          <w:bCs/>
        </w:rPr>
        <w:fldChar w:fldCharType="end"/>
      </w:r>
      <w:r w:rsidRPr="00EF310C">
        <w:rPr>
          <w:bCs/>
        </w:rPr>
        <w:t>, evidenciou-se</w:t>
      </w:r>
    </w:p>
    <w:p w14:paraId="0AD7CE27" w14:textId="77777777" w:rsidR="00B23840" w:rsidRDefault="001214BB" w:rsidP="00B23840">
      <w:pPr>
        <w:pStyle w:val="ListParagraph"/>
        <w:keepNext/>
        <w:spacing w:line="360" w:lineRule="auto"/>
        <w:ind w:left="0"/>
        <w:jc w:val="left"/>
      </w:pPr>
      <w:r>
        <w:rPr>
          <w:noProof/>
        </w:rPr>
        <w:drawing>
          <wp:inline distT="0" distB="0" distL="0" distR="0" wp14:anchorId="4B95496A" wp14:editId="4D1F179A">
            <wp:extent cx="5759450" cy="3199765"/>
            <wp:effectExtent l="0" t="0" r="0" b="63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689D" w14:textId="2CD39CBB" w:rsidR="001214BB" w:rsidRPr="00B23840" w:rsidRDefault="00B23840" w:rsidP="00B23840">
      <w:pPr>
        <w:pStyle w:val="Caption"/>
        <w:jc w:val="left"/>
        <w:rPr>
          <w:bCs/>
          <w:i w:val="0"/>
          <w:iCs w:val="0"/>
          <w:color w:val="auto"/>
        </w:rPr>
      </w:pPr>
      <w:bookmarkStart w:id="16" w:name="_Ref103518459"/>
      <w:r w:rsidRPr="00B23840">
        <w:rPr>
          <w:i w:val="0"/>
          <w:iCs w:val="0"/>
          <w:color w:val="auto"/>
        </w:rPr>
        <w:t xml:space="preserve">Figura </w:t>
      </w:r>
      <w:r w:rsidRPr="00B23840">
        <w:rPr>
          <w:i w:val="0"/>
          <w:iCs w:val="0"/>
          <w:color w:val="auto"/>
        </w:rPr>
        <w:fldChar w:fldCharType="begin"/>
      </w:r>
      <w:r w:rsidRPr="00B23840">
        <w:rPr>
          <w:i w:val="0"/>
          <w:iCs w:val="0"/>
          <w:color w:val="auto"/>
        </w:rPr>
        <w:instrText xml:space="preserve"> SEQ Figura \* ARABIC </w:instrText>
      </w:r>
      <w:r w:rsidRPr="00B23840">
        <w:rPr>
          <w:i w:val="0"/>
          <w:iCs w:val="0"/>
          <w:color w:val="auto"/>
        </w:rPr>
        <w:fldChar w:fldCharType="separate"/>
      </w:r>
      <w:r w:rsidR="00C35662">
        <w:rPr>
          <w:i w:val="0"/>
          <w:iCs w:val="0"/>
          <w:noProof/>
          <w:color w:val="auto"/>
        </w:rPr>
        <w:t>4</w:t>
      </w:r>
      <w:r w:rsidRPr="00B23840">
        <w:rPr>
          <w:i w:val="0"/>
          <w:iCs w:val="0"/>
          <w:color w:val="auto"/>
        </w:rPr>
        <w:fldChar w:fldCharType="end"/>
      </w:r>
      <w:bookmarkEnd w:id="16"/>
      <w:r w:rsidRPr="00B23840">
        <w:rPr>
          <w:i w:val="0"/>
          <w:iCs w:val="0"/>
          <w:color w:val="auto"/>
        </w:rPr>
        <w:t xml:space="preserve">: Distribuição do </w:t>
      </w:r>
      <w:proofErr w:type="spellStart"/>
      <w:r w:rsidRPr="00B23840">
        <w:rPr>
          <w:i w:val="0"/>
          <w:iCs w:val="0"/>
          <w:color w:val="auto"/>
        </w:rPr>
        <w:t>churn</w:t>
      </w:r>
      <w:proofErr w:type="spellEnd"/>
      <w:r w:rsidRPr="00B23840">
        <w:rPr>
          <w:i w:val="0"/>
          <w:iCs w:val="0"/>
          <w:color w:val="auto"/>
        </w:rPr>
        <w:t>, por condado</w:t>
      </w:r>
    </w:p>
    <w:p w14:paraId="29EE4C68" w14:textId="786CAB71" w:rsidR="001214BB" w:rsidRPr="00B23840" w:rsidRDefault="001214BB" w:rsidP="000A46BE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  <w:r w:rsidRPr="00B23840">
        <w:rPr>
          <w:bCs/>
          <w:sz w:val="18"/>
          <w:szCs w:val="18"/>
        </w:rPr>
        <w:t>Fonte: Resultados originais da pesquisa</w:t>
      </w:r>
    </w:p>
    <w:p w14:paraId="16DB3C78" w14:textId="1DBF4011" w:rsidR="00477A95" w:rsidRDefault="00477A95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4D099F1F" w14:textId="606CC186" w:rsidR="00367094" w:rsidRPr="007E7546" w:rsidRDefault="00367094" w:rsidP="000A46BE">
      <w:pPr>
        <w:pStyle w:val="ListParagraph"/>
        <w:spacing w:line="360" w:lineRule="auto"/>
        <w:ind w:left="0"/>
        <w:jc w:val="left"/>
        <w:rPr>
          <w:bCs/>
        </w:rPr>
      </w:pPr>
      <w:r w:rsidRPr="007E7546">
        <w:rPr>
          <w:bCs/>
        </w:rPr>
        <w:t xml:space="preserve">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_Ref103518485 \h </w:instrText>
      </w:r>
      <w:r w:rsidRPr="007E7546">
        <w:rPr>
          <w:bCs/>
        </w:rPr>
      </w:r>
      <w:r w:rsidR="007E7546" w:rsidRPr="007E7546">
        <w:rPr>
          <w:bCs/>
        </w:rPr>
        <w:instrText xml:space="preserve"> \* MERGEFORMAT </w:instrText>
      </w:r>
      <w:r w:rsidRPr="007E7546">
        <w:rPr>
          <w:bCs/>
        </w:rPr>
        <w:fldChar w:fldCharType="separate"/>
      </w:r>
      <w:r w:rsidRPr="007E7546">
        <w:t xml:space="preserve">Figura </w:t>
      </w:r>
      <w:r w:rsidRPr="007E7546">
        <w:rPr>
          <w:noProof/>
        </w:rPr>
        <w:t>5</w:t>
      </w:r>
      <w:r w:rsidRPr="007E7546">
        <w:rPr>
          <w:bCs/>
        </w:rPr>
        <w:fldChar w:fldCharType="end"/>
      </w:r>
      <w:r w:rsidRPr="007E7546">
        <w:rPr>
          <w:bCs/>
        </w:rPr>
        <w:t xml:space="preserve">, </w:t>
      </w:r>
      <w:r w:rsidR="00616177" w:rsidRPr="007E7546">
        <w:rPr>
          <w:bCs/>
        </w:rPr>
        <w:t>evidenciou-se que</w:t>
      </w:r>
    </w:p>
    <w:p w14:paraId="39158CF9" w14:textId="77777777" w:rsidR="00B23840" w:rsidRDefault="005363F8" w:rsidP="00B23840">
      <w:pPr>
        <w:pStyle w:val="ListParagraph"/>
        <w:keepNext/>
        <w:spacing w:line="360" w:lineRule="auto"/>
        <w:ind w:left="0"/>
        <w:jc w:val="left"/>
      </w:pPr>
      <w:r>
        <w:rPr>
          <w:noProof/>
        </w:rPr>
        <w:drawing>
          <wp:inline distT="0" distB="0" distL="0" distR="0" wp14:anchorId="0EE03580" wp14:editId="61F9B546">
            <wp:extent cx="5759450" cy="3199765"/>
            <wp:effectExtent l="0" t="0" r="0" b="63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99F1" w14:textId="3E385644" w:rsidR="00640976" w:rsidRPr="00B23840" w:rsidRDefault="00B23840" w:rsidP="00B23840">
      <w:pPr>
        <w:pStyle w:val="Caption"/>
        <w:jc w:val="left"/>
        <w:rPr>
          <w:b/>
          <w:i w:val="0"/>
          <w:iCs w:val="0"/>
          <w:color w:val="auto"/>
        </w:rPr>
      </w:pPr>
      <w:bookmarkStart w:id="17" w:name="_Ref103518485"/>
      <w:r w:rsidRPr="00B23840">
        <w:rPr>
          <w:i w:val="0"/>
          <w:iCs w:val="0"/>
          <w:color w:val="auto"/>
        </w:rPr>
        <w:t xml:space="preserve">Figura </w:t>
      </w:r>
      <w:r w:rsidRPr="00B23840">
        <w:rPr>
          <w:i w:val="0"/>
          <w:iCs w:val="0"/>
          <w:color w:val="auto"/>
        </w:rPr>
        <w:fldChar w:fldCharType="begin"/>
      </w:r>
      <w:r w:rsidRPr="00B23840">
        <w:rPr>
          <w:i w:val="0"/>
          <w:iCs w:val="0"/>
          <w:color w:val="auto"/>
        </w:rPr>
        <w:instrText xml:space="preserve"> SEQ Figura \* ARABIC </w:instrText>
      </w:r>
      <w:r w:rsidRPr="00B23840">
        <w:rPr>
          <w:i w:val="0"/>
          <w:iCs w:val="0"/>
          <w:color w:val="auto"/>
        </w:rPr>
        <w:fldChar w:fldCharType="separate"/>
      </w:r>
      <w:r w:rsidR="00C35662">
        <w:rPr>
          <w:i w:val="0"/>
          <w:iCs w:val="0"/>
          <w:noProof/>
          <w:color w:val="auto"/>
        </w:rPr>
        <w:t>5</w:t>
      </w:r>
      <w:r w:rsidRPr="00B23840">
        <w:rPr>
          <w:i w:val="0"/>
          <w:iCs w:val="0"/>
          <w:color w:val="auto"/>
        </w:rPr>
        <w:fldChar w:fldCharType="end"/>
      </w:r>
      <w:bookmarkEnd w:id="17"/>
      <w:r w:rsidRPr="00B23840">
        <w:rPr>
          <w:i w:val="0"/>
          <w:iCs w:val="0"/>
          <w:color w:val="auto"/>
        </w:rPr>
        <w:t xml:space="preserve">: Motivos mais frequentes de </w:t>
      </w:r>
      <w:proofErr w:type="spellStart"/>
      <w:r w:rsidRPr="00B23840">
        <w:rPr>
          <w:i w:val="0"/>
          <w:iCs w:val="0"/>
          <w:color w:val="auto"/>
        </w:rPr>
        <w:t>churn</w:t>
      </w:r>
      <w:proofErr w:type="spellEnd"/>
      <w:r w:rsidRPr="00B23840">
        <w:rPr>
          <w:i w:val="0"/>
          <w:iCs w:val="0"/>
          <w:color w:val="auto"/>
        </w:rPr>
        <w:t>, por condado</w:t>
      </w:r>
    </w:p>
    <w:p w14:paraId="54DF2417" w14:textId="1B8767E0" w:rsidR="003D681A" w:rsidRPr="00B23840" w:rsidRDefault="003D681A" w:rsidP="003D681A">
      <w:pPr>
        <w:pStyle w:val="ListParagraph"/>
        <w:spacing w:line="360" w:lineRule="auto"/>
        <w:ind w:left="0"/>
        <w:jc w:val="left"/>
        <w:rPr>
          <w:b/>
          <w:sz w:val="18"/>
          <w:szCs w:val="18"/>
        </w:rPr>
      </w:pPr>
      <w:r w:rsidRPr="00B23840">
        <w:rPr>
          <w:bCs/>
          <w:sz w:val="18"/>
          <w:szCs w:val="18"/>
        </w:rPr>
        <w:t>Fonte: Resultados originais da pesquisa</w:t>
      </w:r>
    </w:p>
    <w:p w14:paraId="206E934D" w14:textId="797DC8BD" w:rsidR="003D681A" w:rsidRDefault="003D681A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698AEE46" w14:textId="474921FF" w:rsidR="00AB23AE" w:rsidRPr="007E7546" w:rsidRDefault="00AB23AE" w:rsidP="000A46BE">
      <w:pPr>
        <w:pStyle w:val="ListParagraph"/>
        <w:spacing w:line="360" w:lineRule="auto"/>
        <w:ind w:left="0"/>
        <w:jc w:val="left"/>
        <w:rPr>
          <w:bCs/>
        </w:rPr>
      </w:pPr>
      <w:r w:rsidRPr="007E7546">
        <w:rPr>
          <w:bCs/>
        </w:rPr>
        <w:t xml:space="preserve">Na </w:t>
      </w:r>
      <w:r w:rsidRPr="007E7546">
        <w:rPr>
          <w:bCs/>
        </w:rPr>
        <w:fldChar w:fldCharType="begin"/>
      </w:r>
      <w:r w:rsidRPr="007E7546">
        <w:rPr>
          <w:bCs/>
        </w:rPr>
        <w:instrText xml:space="preserve"> REF _Ref103518514 \h </w:instrText>
      </w:r>
      <w:r w:rsidRPr="007E7546">
        <w:rPr>
          <w:bCs/>
        </w:rPr>
      </w:r>
      <w:r w:rsidR="007E7546" w:rsidRPr="007E7546">
        <w:rPr>
          <w:bCs/>
        </w:rPr>
        <w:instrText xml:space="preserve"> \* MERGEFORMAT </w:instrText>
      </w:r>
      <w:r w:rsidRPr="007E7546">
        <w:rPr>
          <w:bCs/>
        </w:rPr>
        <w:fldChar w:fldCharType="separate"/>
      </w:r>
      <w:r w:rsidRPr="007E7546">
        <w:t xml:space="preserve">Figura </w:t>
      </w:r>
      <w:r w:rsidRPr="007E7546">
        <w:rPr>
          <w:noProof/>
        </w:rPr>
        <w:t>6</w:t>
      </w:r>
      <w:r w:rsidRPr="007E7546">
        <w:rPr>
          <w:bCs/>
        </w:rPr>
        <w:fldChar w:fldCharType="end"/>
      </w:r>
      <w:r w:rsidRPr="007E7546">
        <w:rPr>
          <w:bCs/>
        </w:rPr>
        <w:t>, verificou-se que</w:t>
      </w:r>
    </w:p>
    <w:p w14:paraId="19AF3DB8" w14:textId="77777777" w:rsidR="00B23840" w:rsidRDefault="003D2BE7" w:rsidP="00B23840">
      <w:pPr>
        <w:pStyle w:val="ListParagraph"/>
        <w:keepNext/>
        <w:spacing w:line="360" w:lineRule="auto"/>
        <w:ind w:left="0"/>
        <w:jc w:val="left"/>
      </w:pPr>
      <w:r>
        <w:rPr>
          <w:noProof/>
        </w:rPr>
        <w:lastRenderedPageBreak/>
        <w:drawing>
          <wp:inline distT="0" distB="0" distL="0" distR="0" wp14:anchorId="3128ED3E" wp14:editId="200A3CF5">
            <wp:extent cx="5759450" cy="345567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56C9" w14:textId="60135B12" w:rsidR="004F129A" w:rsidRPr="00B23840" w:rsidRDefault="00B23840" w:rsidP="00B23840">
      <w:pPr>
        <w:pStyle w:val="Caption"/>
        <w:jc w:val="left"/>
        <w:rPr>
          <w:b/>
          <w:i w:val="0"/>
          <w:iCs w:val="0"/>
          <w:color w:val="auto"/>
        </w:rPr>
      </w:pPr>
      <w:bookmarkStart w:id="18" w:name="_Ref103518514"/>
      <w:r w:rsidRPr="00B23840">
        <w:rPr>
          <w:i w:val="0"/>
          <w:iCs w:val="0"/>
          <w:color w:val="auto"/>
        </w:rPr>
        <w:t xml:space="preserve">Figura </w:t>
      </w:r>
      <w:r w:rsidRPr="00B23840">
        <w:rPr>
          <w:i w:val="0"/>
          <w:iCs w:val="0"/>
          <w:color w:val="auto"/>
        </w:rPr>
        <w:fldChar w:fldCharType="begin"/>
      </w:r>
      <w:r w:rsidRPr="00B23840">
        <w:rPr>
          <w:i w:val="0"/>
          <w:iCs w:val="0"/>
          <w:color w:val="auto"/>
        </w:rPr>
        <w:instrText xml:space="preserve"> SEQ Figura \* ARABIC </w:instrText>
      </w:r>
      <w:r w:rsidRPr="00B23840">
        <w:rPr>
          <w:i w:val="0"/>
          <w:iCs w:val="0"/>
          <w:color w:val="auto"/>
        </w:rPr>
        <w:fldChar w:fldCharType="separate"/>
      </w:r>
      <w:r w:rsidR="00C35662">
        <w:rPr>
          <w:i w:val="0"/>
          <w:iCs w:val="0"/>
          <w:noProof/>
          <w:color w:val="auto"/>
        </w:rPr>
        <w:t>6</w:t>
      </w:r>
      <w:r w:rsidRPr="00B23840">
        <w:rPr>
          <w:i w:val="0"/>
          <w:iCs w:val="0"/>
          <w:color w:val="auto"/>
        </w:rPr>
        <w:fldChar w:fldCharType="end"/>
      </w:r>
      <w:bookmarkEnd w:id="18"/>
      <w:r w:rsidRPr="00B23840">
        <w:rPr>
          <w:i w:val="0"/>
          <w:iCs w:val="0"/>
          <w:color w:val="auto"/>
        </w:rPr>
        <w:t xml:space="preserve">: Distribuição do motivo de </w:t>
      </w:r>
      <w:proofErr w:type="spellStart"/>
      <w:r w:rsidRPr="00B23840">
        <w:rPr>
          <w:i w:val="0"/>
          <w:iCs w:val="0"/>
          <w:color w:val="auto"/>
        </w:rPr>
        <w:t>churn</w:t>
      </w:r>
      <w:proofErr w:type="spellEnd"/>
    </w:p>
    <w:p w14:paraId="5041AE4A" w14:textId="6169EEC1" w:rsidR="003D681A" w:rsidRDefault="003D681A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  <w:r w:rsidRPr="00B23840">
        <w:rPr>
          <w:bCs/>
          <w:sz w:val="18"/>
          <w:szCs w:val="18"/>
        </w:rPr>
        <w:t>Fonte: Resultados originais da pesquisa</w:t>
      </w:r>
    </w:p>
    <w:p w14:paraId="37F94791" w14:textId="713B5D44" w:rsidR="003D350D" w:rsidRDefault="003D350D" w:rsidP="003D681A">
      <w:pPr>
        <w:pStyle w:val="ListParagraph"/>
        <w:spacing w:line="360" w:lineRule="auto"/>
        <w:ind w:left="0"/>
        <w:jc w:val="left"/>
        <w:rPr>
          <w:bCs/>
          <w:sz w:val="18"/>
          <w:szCs w:val="18"/>
        </w:rPr>
      </w:pPr>
    </w:p>
    <w:p w14:paraId="0D75E082" w14:textId="654D661E" w:rsidR="003D350D" w:rsidRPr="00BC4A70" w:rsidRDefault="003D350D" w:rsidP="003D681A">
      <w:pPr>
        <w:pStyle w:val="ListParagraph"/>
        <w:spacing w:line="360" w:lineRule="auto"/>
        <w:ind w:left="0"/>
        <w:jc w:val="left"/>
        <w:rPr>
          <w:bCs/>
        </w:rPr>
      </w:pPr>
      <w:r w:rsidRPr="00BC4A70">
        <w:rPr>
          <w:bCs/>
        </w:rPr>
        <w:t xml:space="preserve">Na </w:t>
      </w:r>
      <w:r w:rsidRPr="00BC4A70">
        <w:rPr>
          <w:bCs/>
        </w:rPr>
        <w:fldChar w:fldCharType="begin"/>
      </w:r>
      <w:r w:rsidRPr="00BC4A70">
        <w:rPr>
          <w:bCs/>
        </w:rPr>
        <w:instrText xml:space="preserve"> REF _Ref103518546 \h </w:instrText>
      </w:r>
      <w:r w:rsidRPr="00BC4A70">
        <w:rPr>
          <w:bCs/>
        </w:rPr>
      </w:r>
      <w:r w:rsidR="00BC4A70">
        <w:rPr>
          <w:bCs/>
        </w:rPr>
        <w:instrText xml:space="preserve"> \* MERGEFORMAT </w:instrText>
      </w:r>
      <w:r w:rsidRPr="00BC4A70">
        <w:rPr>
          <w:bCs/>
        </w:rPr>
        <w:fldChar w:fldCharType="separate"/>
      </w:r>
      <w:r w:rsidRPr="00BC4A70">
        <w:t xml:space="preserve">Figura </w:t>
      </w:r>
      <w:r w:rsidRPr="00BC4A70">
        <w:rPr>
          <w:noProof/>
        </w:rPr>
        <w:t>7</w:t>
      </w:r>
      <w:r w:rsidRPr="00BC4A70">
        <w:rPr>
          <w:bCs/>
        </w:rPr>
        <w:fldChar w:fldCharType="end"/>
      </w:r>
      <w:r w:rsidRPr="00BC4A70">
        <w:rPr>
          <w:bCs/>
        </w:rPr>
        <w:t>, verificou-se que</w:t>
      </w:r>
    </w:p>
    <w:p w14:paraId="128A02E1" w14:textId="77777777" w:rsidR="003D681A" w:rsidRDefault="003D681A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29A0C664" w14:textId="60D588D4" w:rsidR="009A78B5" w:rsidRDefault="009A78B5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7882303D" w14:textId="77777777" w:rsidR="00B23840" w:rsidRDefault="0084495C" w:rsidP="00B23840">
      <w:pPr>
        <w:pStyle w:val="ListParagraph"/>
        <w:keepNext/>
        <w:spacing w:line="360" w:lineRule="auto"/>
        <w:ind w:left="0"/>
        <w:jc w:val="left"/>
      </w:pPr>
      <w:r>
        <w:rPr>
          <w:noProof/>
        </w:rPr>
        <w:drawing>
          <wp:inline distT="0" distB="0" distL="0" distR="0" wp14:anchorId="40B80B25" wp14:editId="6FD3A122">
            <wp:extent cx="5759450" cy="3199765"/>
            <wp:effectExtent l="0" t="0" r="0" b="635"/>
            <wp:docPr id="28" name="Picture 2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10E4" w14:textId="05F876A8" w:rsidR="00912C94" w:rsidRPr="00B23840" w:rsidRDefault="00B23840" w:rsidP="00B23840">
      <w:pPr>
        <w:pStyle w:val="Caption"/>
        <w:jc w:val="left"/>
        <w:rPr>
          <w:b/>
          <w:i w:val="0"/>
          <w:iCs w:val="0"/>
          <w:color w:val="auto"/>
        </w:rPr>
      </w:pPr>
      <w:bookmarkStart w:id="19" w:name="_Ref103518546"/>
      <w:r w:rsidRPr="00B23840">
        <w:rPr>
          <w:i w:val="0"/>
          <w:iCs w:val="0"/>
          <w:color w:val="auto"/>
        </w:rPr>
        <w:t xml:space="preserve">Figura </w:t>
      </w:r>
      <w:r w:rsidRPr="00B23840">
        <w:rPr>
          <w:i w:val="0"/>
          <w:iCs w:val="0"/>
          <w:color w:val="auto"/>
        </w:rPr>
        <w:fldChar w:fldCharType="begin"/>
      </w:r>
      <w:r w:rsidRPr="00B23840">
        <w:rPr>
          <w:i w:val="0"/>
          <w:iCs w:val="0"/>
          <w:color w:val="auto"/>
        </w:rPr>
        <w:instrText xml:space="preserve"> SEQ Figura \* ARABIC </w:instrText>
      </w:r>
      <w:r w:rsidRPr="00B23840">
        <w:rPr>
          <w:i w:val="0"/>
          <w:iCs w:val="0"/>
          <w:color w:val="auto"/>
        </w:rPr>
        <w:fldChar w:fldCharType="separate"/>
      </w:r>
      <w:r w:rsidR="00C35662">
        <w:rPr>
          <w:i w:val="0"/>
          <w:iCs w:val="0"/>
          <w:noProof/>
          <w:color w:val="auto"/>
        </w:rPr>
        <w:t>7</w:t>
      </w:r>
      <w:r w:rsidRPr="00B23840">
        <w:rPr>
          <w:i w:val="0"/>
          <w:iCs w:val="0"/>
          <w:color w:val="auto"/>
        </w:rPr>
        <w:fldChar w:fldCharType="end"/>
      </w:r>
      <w:bookmarkEnd w:id="19"/>
      <w:r w:rsidRPr="00B23840">
        <w:rPr>
          <w:i w:val="0"/>
          <w:iCs w:val="0"/>
          <w:color w:val="auto"/>
        </w:rPr>
        <w:t>: Distribuição das variáveis “cltv”; “number</w:t>
      </w:r>
      <w:r>
        <w:rPr>
          <w:i w:val="0"/>
          <w:iCs w:val="0"/>
          <w:color w:val="auto"/>
        </w:rPr>
        <w:t>_</w:t>
      </w:r>
      <w:r w:rsidRPr="00B23840">
        <w:rPr>
          <w:i w:val="0"/>
          <w:iCs w:val="0"/>
          <w:color w:val="auto"/>
        </w:rPr>
        <w:t>of</w:t>
      </w:r>
      <w:r>
        <w:rPr>
          <w:i w:val="0"/>
          <w:iCs w:val="0"/>
          <w:color w:val="auto"/>
        </w:rPr>
        <w:t>_</w:t>
      </w:r>
      <w:r w:rsidRPr="00B23840">
        <w:rPr>
          <w:i w:val="0"/>
          <w:iCs w:val="0"/>
          <w:color w:val="auto"/>
        </w:rPr>
        <w:t>referrals” e “tenure_in_months”</w:t>
      </w:r>
    </w:p>
    <w:p w14:paraId="7E7BE02C" w14:textId="3BE3EC84" w:rsidR="003D681A" w:rsidRPr="00B23840" w:rsidRDefault="003D681A" w:rsidP="003D681A">
      <w:pPr>
        <w:pStyle w:val="ListParagraph"/>
        <w:spacing w:line="360" w:lineRule="auto"/>
        <w:ind w:left="0"/>
        <w:jc w:val="left"/>
        <w:rPr>
          <w:b/>
          <w:sz w:val="18"/>
          <w:szCs w:val="18"/>
        </w:rPr>
      </w:pPr>
      <w:r w:rsidRPr="00B23840">
        <w:rPr>
          <w:bCs/>
          <w:sz w:val="18"/>
          <w:szCs w:val="18"/>
        </w:rPr>
        <w:t>Fonte: Resultados originais da pesquisa</w:t>
      </w:r>
    </w:p>
    <w:p w14:paraId="48DDF618" w14:textId="77777777" w:rsidR="003D681A" w:rsidRPr="009629EB" w:rsidRDefault="003D681A" w:rsidP="000A46BE">
      <w:pPr>
        <w:pStyle w:val="ListParagraph"/>
        <w:spacing w:line="360" w:lineRule="auto"/>
        <w:ind w:left="0"/>
        <w:jc w:val="left"/>
        <w:rPr>
          <w:b/>
        </w:rPr>
      </w:pPr>
    </w:p>
    <w:p w14:paraId="02CDE754" w14:textId="7B504ED9" w:rsidR="005154B6" w:rsidRPr="006F299C" w:rsidRDefault="005154B6" w:rsidP="006F299C">
      <w:pPr>
        <w:pStyle w:val="ListParagraph"/>
        <w:spacing w:line="360" w:lineRule="auto"/>
        <w:ind w:left="0" w:firstLine="709"/>
      </w:pPr>
      <w:r w:rsidRPr="005154B6">
        <w:t xml:space="preserve">O título da seção </w:t>
      </w:r>
      <w:r w:rsidR="00C34ED3">
        <w:t>Resultados Preliminares</w:t>
      </w:r>
      <w:r w:rsidRPr="005154B6">
        <w:t xml:space="preserve"> deve ser alinhado à esquerda, grafado em negrito com as primeiras letras das palavras em letras maiúsculas. É permitido que a seção seja dividida em subtópicos com formatação de acordo com a descrição no item 1.1 Formato e margens, apresentados na mesma ordem da seção Material e Métodos. Nesta seção devem ser apresentados</w:t>
      </w:r>
      <w:r w:rsidR="00C34ED3">
        <w:t xml:space="preserve"> os resultados parciais da pesquisa, ou seja, os resultados obtidos até o momento.</w:t>
      </w:r>
    </w:p>
    <w:p w14:paraId="7FF736D4" w14:textId="77777777" w:rsidR="00635C2A" w:rsidRPr="006F299C" w:rsidRDefault="00635C2A" w:rsidP="006F299C">
      <w:pPr>
        <w:spacing w:line="360" w:lineRule="auto"/>
        <w:rPr>
          <w:b/>
        </w:rPr>
      </w:pPr>
    </w:p>
    <w:p w14:paraId="6597D8DE" w14:textId="77777777" w:rsidR="000A46BE" w:rsidRPr="00A5129C" w:rsidRDefault="000A46BE" w:rsidP="000A46BE">
      <w:pPr>
        <w:spacing w:line="360" w:lineRule="auto"/>
        <w:rPr>
          <w:b/>
          <w:lang w:val="en-US"/>
        </w:rPr>
      </w:pPr>
      <w:bookmarkStart w:id="20" w:name="_Hlk33977167"/>
      <w:proofErr w:type="spellStart"/>
      <w:r w:rsidRPr="00A5129C">
        <w:rPr>
          <w:b/>
          <w:lang w:val="en-US"/>
        </w:rPr>
        <w:t>Referências</w:t>
      </w:r>
      <w:proofErr w:type="spellEnd"/>
    </w:p>
    <w:bookmarkEnd w:id="20"/>
    <w:p w14:paraId="45267045" w14:textId="6EADED44" w:rsidR="00155F66" w:rsidRPr="00A5129C" w:rsidRDefault="00155F66" w:rsidP="00155F66">
      <w:pPr>
        <w:spacing w:line="240" w:lineRule="auto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174409E" w14:textId="4E626D79" w:rsidR="00155F66" w:rsidRPr="00A5129C" w:rsidRDefault="00155F66" w:rsidP="00155F66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Pebesma</w:t>
      </w:r>
      <w:proofErr w:type="spellEnd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E., 2018. Simple Features for R: Standardized Support for Spatial Vector Data. </w:t>
      </w:r>
      <w:r w:rsidRPr="00A5129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The R Journal 10 (1), 439-446, </w:t>
      </w:r>
      <w:hyperlink r:id="rId21" w:history="1">
        <w:r w:rsidRPr="00A5129C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https://doi.org/10.32614/RJ-2018-00</w:t>
        </w:r>
      </w:hyperlink>
    </w:p>
    <w:p w14:paraId="2578B9FE" w14:textId="310E9446" w:rsidR="00155F66" w:rsidRPr="00A5129C" w:rsidRDefault="00155F66" w:rsidP="00155F66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175B08B0" w14:textId="6F39BC77" w:rsidR="00155F66" w:rsidRPr="00A5129C" w:rsidRDefault="00155F66" w:rsidP="00155F66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Kyle Walker (2022). </w:t>
      </w:r>
      <w:proofErr w:type="spellStart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tigris</w:t>
      </w:r>
      <w:proofErr w:type="spellEnd"/>
      <w:r w:rsidRPr="00155F66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: Load Census TIGER/Line Shapefiles. </w:t>
      </w:r>
      <w:r w:rsidRPr="00A5129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R package version 1.6. </w:t>
      </w:r>
      <w:hyperlink r:id="rId22" w:history="1">
        <w:r w:rsidR="00B55327" w:rsidRPr="00A5129C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https://CRAN.R-project.org/package=tigris</w:t>
        </w:r>
      </w:hyperlink>
    </w:p>
    <w:p w14:paraId="69797BC1" w14:textId="15000437" w:rsidR="00B55327" w:rsidRPr="00A5129C" w:rsidRDefault="00B55327" w:rsidP="00155F66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CAE6382" w14:textId="0067AD19" w:rsidR="00B55327" w:rsidRDefault="00B55327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Hadley Wickham (2019). </w:t>
      </w:r>
      <w:proofErr w:type="spellStart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stringr</w:t>
      </w:r>
      <w:proofErr w:type="spellEnd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Simple, Consistent Wrappers for Common String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Operations. R package version 1.4.0. </w:t>
      </w:r>
      <w:hyperlink r:id="rId23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https://CRAN.R-project.org/package=stringr</w:t>
        </w:r>
      </w:hyperlink>
    </w:p>
    <w:p w14:paraId="5285DE3C" w14:textId="246835FB" w:rsidR="00B55327" w:rsidRDefault="00B55327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CEBA3DE" w14:textId="5FA0BB08" w:rsidR="00B55327" w:rsidRDefault="00B55327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Jim Hester and Jennifer Bryan (2022). glue: Interpreted String Literals. R package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version 1.6.2. </w:t>
      </w:r>
      <w:hyperlink r:id="rId24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https://CRAN.R-project.org/package=glue</w:t>
        </w:r>
      </w:hyperlink>
    </w:p>
    <w:p w14:paraId="6963C76D" w14:textId="343401D1" w:rsidR="00B55327" w:rsidRDefault="00B55327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A367595" w14:textId="4F05C63D" w:rsidR="00B55327" w:rsidRDefault="00B55327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Hadley Wickham and Jennifer Bryan (2019). </w:t>
      </w:r>
      <w:proofErr w:type="spellStart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readxl</w:t>
      </w:r>
      <w:proofErr w:type="spellEnd"/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Read Excel Files. R package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B55327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version 1.3.1. </w:t>
      </w:r>
      <w:hyperlink r:id="rId25" w:history="1">
        <w:r w:rsidR="0086713E"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https://CRAN.R-project.org/package=readxl</w:t>
        </w:r>
      </w:hyperlink>
    </w:p>
    <w:p w14:paraId="7D9F589C" w14:textId="2B92F524" w:rsidR="0086713E" w:rsidRDefault="0086713E" w:rsidP="00B55327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3FD33DE5" w14:textId="684CAAFB" w:rsidR="0086713E" w:rsidRDefault="0086713E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Alboukadel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Kassambara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(2020).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ggpubr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'ggplot2' Based Publication Ready Plots. 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package version 0.4.0. </w:t>
      </w:r>
      <w:hyperlink r:id="rId26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https://CRAN.R-project.org/package=ggpubr</w:t>
        </w:r>
      </w:hyperlink>
    </w:p>
    <w:p w14:paraId="03050027" w14:textId="604854E5" w:rsidR="0086713E" w:rsidRDefault="0086713E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1EDBCBE" w14:textId="48107E17" w:rsidR="0086713E" w:rsidRDefault="0086713E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Kamil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Slowikowski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(2021).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ggrepel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Automatically Position Non-Overlapping Text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Labels with 'ggplot2'. R package version 0.9.1.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hyperlink r:id="rId27" w:history="1">
        <w:r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https://CRAN.R-project.org/package=ggrepel</w:t>
        </w:r>
      </w:hyperlink>
    </w:p>
    <w:p w14:paraId="1652936B" w14:textId="3BC204DC" w:rsidR="0086713E" w:rsidRDefault="0086713E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1D4130DC" w14:textId="615233D8" w:rsidR="0086713E" w:rsidRDefault="0086713E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Kyle Walker and Matt Herman (2022). 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tidycensus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Load US Census Boundary and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Attribute Data as '</w:t>
      </w:r>
      <w:proofErr w:type="spellStart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tidyverse</w:t>
      </w:r>
      <w:proofErr w:type="spellEnd"/>
      <w:r w:rsidRPr="0086713E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' and 'sf'-Ready Data Frames. R package version 1.2.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hyperlink r:id="rId28" w:history="1">
        <w:r w:rsidR="007301BC"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https://CRAN.R-project.org/package=tidycensus</w:t>
        </w:r>
      </w:hyperlink>
    </w:p>
    <w:p w14:paraId="3EEAD6FF" w14:textId="299BD616" w:rsidR="007301BC" w:rsidRDefault="007301BC" w:rsidP="0086713E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5A70E40E" w14:textId="7D1D06B3" w:rsidR="007301BC" w:rsidRDefault="007301B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G.C.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Rozzi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zipcodeR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Advancing the analysis of spatial data at the ZIP code level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in R,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Softw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. Impacts. (2021) 100099.</w:t>
      </w:r>
    </w:p>
    <w:p w14:paraId="5D970AAB" w14:textId="068135E4" w:rsidR="007301BC" w:rsidRDefault="007301B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25FD114B" w14:textId="7125F9B5" w:rsidR="007301BC" w:rsidRDefault="007301B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Cesko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C.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Voeten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(2022). </w:t>
      </w:r>
      <w:proofErr w:type="spellStart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buildmer</w:t>
      </w:r>
      <w:proofErr w:type="spellEnd"/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: Stepwise Elimination and Term Reordering for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r w:rsidRPr="007301B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Mixed-Effects Regression. R package version 2.4.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hyperlink r:id="rId29" w:history="1">
        <w:r w:rsidR="007412F0" w:rsidRPr="00A3481D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https://CRAN.R-project.org/package=buildmer</w:t>
        </w:r>
      </w:hyperlink>
    </w:p>
    <w:p w14:paraId="14757BDF" w14:textId="522DE792" w:rsidR="007412F0" w:rsidRDefault="007412F0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6199D7C" w14:textId="6131AEBA" w:rsidR="007412F0" w:rsidRDefault="004E08D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hyperlink r:id="rId30" w:history="1">
        <w:r w:rsidR="000532FC" w:rsidRPr="00A15891">
          <w:rPr>
            <w:rStyle w:val="Hyperlink"/>
            <w:rFonts w:ascii="Times New Roman" w:eastAsia="Times New Roman" w:hAnsi="Times New Roman" w:cs="Times New Roman"/>
            <w:sz w:val="20"/>
            <w:szCs w:val="20"/>
            <w:lang w:val="en-US" w:eastAsia="pt-BR"/>
          </w:rPr>
          <w:t>https://www.census.gov/data/developers/data-sets/acs-5year.2017.html</w:t>
        </w:r>
      </w:hyperlink>
    </w:p>
    <w:p w14:paraId="2895B730" w14:textId="5EA27E81" w:rsidR="000532FC" w:rsidRDefault="000532F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1ADC0916" w14:textId="3EBA531B" w:rsidR="000532FC" w:rsidRDefault="000532F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  <w:r w:rsidRPr="000532F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Mattison, R. 2005</w:t>
      </w:r>
      <w:r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. </w:t>
      </w:r>
      <w:r w:rsidRPr="000532FC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The Telco Churn Management Handbook</w:t>
      </w:r>
    </w:p>
    <w:p w14:paraId="0D12FE44" w14:textId="4E05B85E" w:rsidR="000532FC" w:rsidRDefault="000532FC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</w:pPr>
    </w:p>
    <w:p w14:paraId="4C7ED2D5" w14:textId="6B63BF5D" w:rsidR="000814C0" w:rsidRPr="00E95F16" w:rsidRDefault="000814C0" w:rsidP="007301BC">
      <w:pPr>
        <w:spacing w:line="240" w:lineRule="auto"/>
        <w:ind w:left="360"/>
        <w:jc w:val="left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spellStart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Tamaddoni</w:t>
      </w:r>
      <w:proofErr w:type="spellEnd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</w:t>
      </w:r>
      <w:proofErr w:type="spellStart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Jahromi</w:t>
      </w:r>
      <w:proofErr w:type="spellEnd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A., </w:t>
      </w:r>
      <w:proofErr w:type="spellStart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Stakhovych</w:t>
      </w:r>
      <w:proofErr w:type="spellEnd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, S., &amp; Ewing, M. (2014). Managing B2B customer churn, </w:t>
      </w:r>
      <w:proofErr w:type="gramStart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>retention</w:t>
      </w:r>
      <w:proofErr w:type="gramEnd"/>
      <w:r w:rsidRPr="000814C0">
        <w:rPr>
          <w:rFonts w:ascii="Times New Roman" w:eastAsia="Times New Roman" w:hAnsi="Times New Roman" w:cs="Times New Roman"/>
          <w:sz w:val="20"/>
          <w:szCs w:val="20"/>
          <w:lang w:val="en-US" w:eastAsia="pt-BR"/>
        </w:rPr>
        <w:t xml:space="preserve"> and profitability. </w:t>
      </w:r>
      <w:r w:rsidRPr="00E95F16">
        <w:rPr>
          <w:rFonts w:ascii="Times New Roman" w:eastAsia="Times New Roman" w:hAnsi="Times New Roman" w:cs="Times New Roman"/>
          <w:sz w:val="20"/>
          <w:szCs w:val="20"/>
          <w:lang w:eastAsia="pt-BR"/>
        </w:rPr>
        <w:t>Industrial Marketing Management, 43(7), 1258–1268. doi:10.1016/j.indmarman.2014.06.016</w:t>
      </w:r>
    </w:p>
    <w:p w14:paraId="4441464A" w14:textId="77777777" w:rsidR="00155F66" w:rsidRPr="00E95F16" w:rsidRDefault="00155F66" w:rsidP="00155F6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6E2871D4" w14:textId="77777777" w:rsidR="00707A77" w:rsidRPr="00E95F16" w:rsidRDefault="00707A77" w:rsidP="00707A77">
      <w:pPr>
        <w:spacing w:line="360" w:lineRule="auto"/>
      </w:pPr>
    </w:p>
    <w:p w14:paraId="6ADFFED1" w14:textId="2E3F7729" w:rsidR="004C12D2" w:rsidRPr="00E95F16" w:rsidRDefault="004C12D2" w:rsidP="000A46BE">
      <w:pPr>
        <w:spacing w:line="360" w:lineRule="auto"/>
      </w:pPr>
    </w:p>
    <w:p w14:paraId="53CB34A3" w14:textId="63263B72" w:rsidR="004C12D2" w:rsidRPr="004C12D2" w:rsidRDefault="004C12D2" w:rsidP="000A46BE">
      <w:pPr>
        <w:spacing w:line="360" w:lineRule="auto"/>
        <w:rPr>
          <w:b/>
        </w:rPr>
      </w:pPr>
      <w:r w:rsidRPr="004C12D2">
        <w:rPr>
          <w:b/>
        </w:rPr>
        <w:t>Apêndice ou Anexo</w:t>
      </w:r>
    </w:p>
    <w:p w14:paraId="2C57DE95" w14:textId="3E15BDFC" w:rsidR="00FC2638" w:rsidRDefault="00FC2638" w:rsidP="00FC2638">
      <w:pPr>
        <w:spacing w:line="360" w:lineRule="auto"/>
      </w:pPr>
    </w:p>
    <w:p w14:paraId="7FCCD580" w14:textId="0E7440B3" w:rsidR="00C35662" w:rsidRDefault="00E10E96" w:rsidP="00C35662">
      <w:pPr>
        <w:keepNext/>
        <w:spacing w:line="360" w:lineRule="auto"/>
      </w:pPr>
      <w:r>
        <w:rPr>
          <w:noProof/>
        </w:rPr>
        <w:drawing>
          <wp:inline distT="0" distB="0" distL="0" distR="0" wp14:anchorId="3C4A2D66" wp14:editId="1AFAE7EE">
            <wp:extent cx="5759450" cy="3199765"/>
            <wp:effectExtent l="0" t="0" r="0" b="63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E1ED" w14:textId="4EE2FE71" w:rsidR="00FC2638" w:rsidRPr="00C35662" w:rsidRDefault="00C35662" w:rsidP="00C35662">
      <w:pPr>
        <w:pStyle w:val="Caption"/>
        <w:rPr>
          <w:i w:val="0"/>
          <w:iCs w:val="0"/>
          <w:color w:val="auto"/>
        </w:rPr>
      </w:pPr>
      <w:r w:rsidRPr="00C35662">
        <w:rPr>
          <w:i w:val="0"/>
          <w:iCs w:val="0"/>
          <w:color w:val="auto"/>
        </w:rPr>
        <w:t xml:space="preserve">Figura </w:t>
      </w:r>
      <w:r w:rsidRPr="00C35662">
        <w:rPr>
          <w:i w:val="0"/>
          <w:iCs w:val="0"/>
          <w:color w:val="auto"/>
        </w:rPr>
        <w:fldChar w:fldCharType="begin"/>
      </w:r>
      <w:r w:rsidRPr="00C35662">
        <w:rPr>
          <w:i w:val="0"/>
          <w:iCs w:val="0"/>
          <w:color w:val="auto"/>
        </w:rPr>
        <w:instrText xml:space="preserve"> SEQ Figura \* ARABIC </w:instrText>
      </w:r>
      <w:r w:rsidRPr="00C35662">
        <w:rPr>
          <w:i w:val="0"/>
          <w:iCs w:val="0"/>
          <w:color w:val="auto"/>
        </w:rPr>
        <w:fldChar w:fldCharType="separate"/>
      </w:r>
      <w:r w:rsidRPr="00C35662">
        <w:rPr>
          <w:i w:val="0"/>
          <w:iCs w:val="0"/>
          <w:noProof/>
          <w:color w:val="auto"/>
        </w:rPr>
        <w:t>8</w:t>
      </w:r>
      <w:r w:rsidRPr="00C35662">
        <w:rPr>
          <w:i w:val="0"/>
          <w:iCs w:val="0"/>
          <w:color w:val="auto"/>
        </w:rPr>
        <w:fldChar w:fldCharType="end"/>
      </w:r>
      <w:r w:rsidRPr="00C35662">
        <w:rPr>
          <w:i w:val="0"/>
          <w:iCs w:val="0"/>
          <w:color w:val="auto"/>
        </w:rPr>
        <w:t xml:space="preserve">: </w:t>
      </w:r>
      <w:proofErr w:type="spellStart"/>
      <w:r w:rsidRPr="00097FC0">
        <w:rPr>
          <w:color w:val="auto"/>
        </w:rPr>
        <w:t>Churn</w:t>
      </w:r>
      <w:proofErr w:type="spellEnd"/>
      <w:r w:rsidRPr="00C35662">
        <w:rPr>
          <w:i w:val="0"/>
          <w:iCs w:val="0"/>
          <w:color w:val="auto"/>
        </w:rPr>
        <w:t xml:space="preserve"> trimestral, por operadora de celular, no Brasil</w:t>
      </w:r>
    </w:p>
    <w:p w14:paraId="74C60B24" w14:textId="77777777" w:rsidR="00FC2638" w:rsidRPr="00C35662" w:rsidRDefault="00FC2638" w:rsidP="00FC2638">
      <w:pPr>
        <w:spacing w:line="360" w:lineRule="auto"/>
        <w:rPr>
          <w:color w:val="000000"/>
          <w:sz w:val="18"/>
          <w:szCs w:val="18"/>
        </w:rPr>
      </w:pPr>
      <w:r w:rsidRPr="00C35662">
        <w:rPr>
          <w:color w:val="000000"/>
          <w:sz w:val="18"/>
          <w:szCs w:val="18"/>
        </w:rPr>
        <w:t xml:space="preserve">Fonte: </w:t>
      </w:r>
      <w:proofErr w:type="spellStart"/>
      <w:r w:rsidRPr="00C35662">
        <w:rPr>
          <w:color w:val="000000"/>
          <w:sz w:val="18"/>
          <w:szCs w:val="18"/>
        </w:rPr>
        <w:t>Teleco</w:t>
      </w:r>
      <w:proofErr w:type="spellEnd"/>
      <w:r w:rsidRPr="00C35662">
        <w:rPr>
          <w:color w:val="000000"/>
          <w:sz w:val="18"/>
          <w:szCs w:val="18"/>
        </w:rPr>
        <w:t xml:space="preserve"> 2022.</w:t>
      </w:r>
    </w:p>
    <w:p w14:paraId="45A71862" w14:textId="4A1DF1F5" w:rsidR="00FC2638" w:rsidRDefault="00FC2638" w:rsidP="00CB4C42">
      <w:pPr>
        <w:spacing w:line="360" w:lineRule="auto"/>
      </w:pPr>
    </w:p>
    <w:p w14:paraId="18AB02E3" w14:textId="5E808CAE" w:rsidR="00C35662" w:rsidRDefault="00E10E96" w:rsidP="00C35662">
      <w:pPr>
        <w:keepNext/>
        <w:spacing w:line="360" w:lineRule="auto"/>
      </w:pPr>
      <w:r>
        <w:rPr>
          <w:noProof/>
        </w:rPr>
        <w:drawing>
          <wp:inline distT="0" distB="0" distL="0" distR="0" wp14:anchorId="520D0933" wp14:editId="64F78B89">
            <wp:extent cx="5759450" cy="3199765"/>
            <wp:effectExtent l="0" t="0" r="0" b="635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269B" w14:textId="03538194" w:rsidR="00FC2638" w:rsidRPr="00C35662" w:rsidRDefault="00C35662" w:rsidP="00C35662">
      <w:pPr>
        <w:pStyle w:val="Caption"/>
        <w:rPr>
          <w:i w:val="0"/>
          <w:iCs w:val="0"/>
          <w:color w:val="auto"/>
        </w:rPr>
      </w:pPr>
      <w:r w:rsidRPr="00C35662">
        <w:rPr>
          <w:i w:val="0"/>
          <w:iCs w:val="0"/>
          <w:color w:val="auto"/>
        </w:rPr>
        <w:t xml:space="preserve">Figura </w:t>
      </w:r>
      <w:r w:rsidRPr="00C35662">
        <w:rPr>
          <w:i w:val="0"/>
          <w:iCs w:val="0"/>
          <w:color w:val="auto"/>
        </w:rPr>
        <w:fldChar w:fldCharType="begin"/>
      </w:r>
      <w:r w:rsidRPr="00C35662">
        <w:rPr>
          <w:i w:val="0"/>
          <w:iCs w:val="0"/>
          <w:color w:val="auto"/>
        </w:rPr>
        <w:instrText xml:space="preserve"> SEQ Figura \* ARABIC </w:instrText>
      </w:r>
      <w:r w:rsidRPr="00C35662">
        <w:rPr>
          <w:i w:val="0"/>
          <w:iCs w:val="0"/>
          <w:color w:val="auto"/>
        </w:rPr>
        <w:fldChar w:fldCharType="separate"/>
      </w:r>
      <w:r w:rsidRPr="00C35662">
        <w:rPr>
          <w:i w:val="0"/>
          <w:iCs w:val="0"/>
          <w:noProof/>
          <w:color w:val="auto"/>
        </w:rPr>
        <w:t>9</w:t>
      </w:r>
      <w:r w:rsidRPr="00C35662">
        <w:rPr>
          <w:i w:val="0"/>
          <w:iCs w:val="0"/>
          <w:color w:val="auto"/>
        </w:rPr>
        <w:fldChar w:fldCharType="end"/>
      </w:r>
      <w:r w:rsidRPr="00C35662">
        <w:rPr>
          <w:i w:val="0"/>
          <w:iCs w:val="0"/>
          <w:color w:val="auto"/>
        </w:rPr>
        <w:t xml:space="preserve">: </w:t>
      </w:r>
      <w:r w:rsidRPr="00097FC0">
        <w:rPr>
          <w:color w:val="auto"/>
        </w:rPr>
        <w:t xml:space="preserve">Market </w:t>
      </w:r>
      <w:proofErr w:type="spellStart"/>
      <w:r w:rsidRPr="00097FC0">
        <w:rPr>
          <w:color w:val="auto"/>
        </w:rPr>
        <w:t>share</w:t>
      </w:r>
      <w:proofErr w:type="spellEnd"/>
      <w:r w:rsidRPr="00C35662">
        <w:rPr>
          <w:i w:val="0"/>
          <w:iCs w:val="0"/>
          <w:color w:val="auto"/>
        </w:rPr>
        <w:t>, por operadora de celular, no Brasil</w:t>
      </w:r>
    </w:p>
    <w:p w14:paraId="359ECD61" w14:textId="1DD36325" w:rsidR="00C35662" w:rsidRPr="00C35662" w:rsidRDefault="00C35662" w:rsidP="00C35662">
      <w:pPr>
        <w:rPr>
          <w:sz w:val="18"/>
          <w:szCs w:val="18"/>
        </w:rPr>
      </w:pPr>
      <w:r w:rsidRPr="00C35662">
        <w:rPr>
          <w:sz w:val="18"/>
          <w:szCs w:val="18"/>
        </w:rPr>
        <w:t xml:space="preserve">Fonte: </w:t>
      </w:r>
      <w:proofErr w:type="spellStart"/>
      <w:r w:rsidRPr="00C35662">
        <w:rPr>
          <w:sz w:val="18"/>
          <w:szCs w:val="18"/>
        </w:rPr>
        <w:t>Teleco</w:t>
      </w:r>
      <w:proofErr w:type="spellEnd"/>
      <w:r w:rsidRPr="00C35662">
        <w:rPr>
          <w:sz w:val="18"/>
          <w:szCs w:val="18"/>
        </w:rPr>
        <w:t>, 2022.</w:t>
      </w:r>
    </w:p>
    <w:sectPr w:rsidR="00C35662" w:rsidRPr="00C35662" w:rsidSect="00EE21D2">
      <w:headerReference w:type="default" r:id="rId33"/>
      <w:footerReference w:type="default" r:id="rId34"/>
      <w:footerReference w:type="first" r:id="rId35"/>
      <w:pgSz w:w="11906" w:h="16838" w:code="9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06813" w14:textId="77777777" w:rsidR="004E08DC" w:rsidRDefault="004E08DC" w:rsidP="005F5FEB">
      <w:pPr>
        <w:spacing w:line="240" w:lineRule="auto"/>
      </w:pPr>
      <w:r>
        <w:separator/>
      </w:r>
    </w:p>
  </w:endnote>
  <w:endnote w:type="continuationSeparator" w:id="0">
    <w:p w14:paraId="12A5B27B" w14:textId="77777777" w:rsidR="004E08DC" w:rsidRDefault="004E08DC" w:rsidP="005F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8C87" w14:textId="77777777" w:rsidR="000F4FAC" w:rsidRDefault="000F4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2360599"/>
      <w:docPartObj>
        <w:docPartGallery w:val="Page Numbers (Bottom of Page)"/>
        <w:docPartUnique/>
      </w:docPartObj>
    </w:sdtPr>
    <w:sdtEndPr/>
    <w:sdtContent>
      <w:p w14:paraId="450CB916" w14:textId="77777777" w:rsidR="0094025E" w:rsidRDefault="004E08DC">
        <w:pPr>
          <w:pStyle w:val="Footer"/>
          <w:jc w:val="right"/>
        </w:pPr>
      </w:p>
    </w:sdtContent>
  </w:sdt>
  <w:p w14:paraId="450CB917" w14:textId="77777777" w:rsidR="0094025E" w:rsidRDefault="00940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615095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450CB91B" w14:textId="212EFA0D" w:rsidR="00EF1F11" w:rsidRPr="00EF1F11" w:rsidRDefault="00EF1F11">
        <w:pPr>
          <w:pStyle w:val="Footer"/>
          <w:jc w:val="right"/>
          <w:rPr>
            <w:sz w:val="18"/>
            <w:szCs w:val="18"/>
          </w:rPr>
        </w:pPr>
        <w:r w:rsidRPr="00EF1F11">
          <w:rPr>
            <w:sz w:val="18"/>
            <w:szCs w:val="18"/>
          </w:rPr>
          <w:fldChar w:fldCharType="begin"/>
        </w:r>
        <w:r w:rsidRPr="00EF1F11">
          <w:rPr>
            <w:sz w:val="18"/>
            <w:szCs w:val="18"/>
          </w:rPr>
          <w:instrText>PAGE   \* MERGEFORMAT</w:instrText>
        </w:r>
        <w:r w:rsidRPr="00EF1F11">
          <w:rPr>
            <w:sz w:val="18"/>
            <w:szCs w:val="18"/>
          </w:rPr>
          <w:fldChar w:fldCharType="separate"/>
        </w:r>
        <w:r w:rsidR="00811DE0">
          <w:rPr>
            <w:noProof/>
            <w:sz w:val="18"/>
            <w:szCs w:val="18"/>
          </w:rPr>
          <w:t>1</w:t>
        </w:r>
        <w:r w:rsidRPr="00EF1F11">
          <w:rPr>
            <w:sz w:val="18"/>
            <w:szCs w:val="18"/>
          </w:rPr>
          <w:fldChar w:fldCharType="end"/>
        </w:r>
      </w:p>
    </w:sdtContent>
  </w:sdt>
  <w:p w14:paraId="450CB91C" w14:textId="77777777" w:rsidR="00F23EFD" w:rsidRPr="00F23EFD" w:rsidRDefault="00F23EFD" w:rsidP="00F23EFD">
    <w:pPr>
      <w:spacing w:line="240" w:lineRule="auto"/>
      <w:jc w:val="left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0677" w14:textId="1EFF9085" w:rsidR="00EF1565" w:rsidRPr="00EF1565" w:rsidRDefault="00EF1565">
    <w:pPr>
      <w:pStyle w:val="Footer"/>
      <w:jc w:val="right"/>
      <w:rPr>
        <w:sz w:val="18"/>
        <w:szCs w:val="18"/>
      </w:rPr>
    </w:pPr>
    <w:r w:rsidRPr="00EF1565">
      <w:rPr>
        <w:sz w:val="18"/>
        <w:szCs w:val="18"/>
      </w:rPr>
      <w:fldChar w:fldCharType="begin"/>
    </w:r>
    <w:r w:rsidRPr="00EF1565">
      <w:rPr>
        <w:sz w:val="18"/>
        <w:szCs w:val="18"/>
      </w:rPr>
      <w:instrText>PAGE   \* MERGEFORMAT</w:instrText>
    </w:r>
    <w:r w:rsidRPr="00EF1565">
      <w:rPr>
        <w:sz w:val="18"/>
        <w:szCs w:val="18"/>
      </w:rPr>
      <w:fldChar w:fldCharType="separate"/>
    </w:r>
    <w:r w:rsidR="00811DE0">
      <w:rPr>
        <w:noProof/>
        <w:sz w:val="18"/>
        <w:szCs w:val="18"/>
      </w:rPr>
      <w:t>4</w:t>
    </w:r>
    <w:r w:rsidRPr="00EF1565">
      <w:rPr>
        <w:sz w:val="18"/>
        <w:szCs w:val="18"/>
      </w:rPr>
      <w:fldChar w:fldCharType="end"/>
    </w:r>
  </w:p>
  <w:p w14:paraId="25D1DCB2" w14:textId="77777777" w:rsidR="00D92CD6" w:rsidRDefault="00D92C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588E" w14:textId="77777777" w:rsidR="0094025E" w:rsidRDefault="0094025E">
    <w:pPr>
      <w:pStyle w:val="Footer"/>
      <w:jc w:val="right"/>
    </w:pPr>
  </w:p>
  <w:p w14:paraId="05550BF1" w14:textId="77777777" w:rsidR="0094025E" w:rsidRDefault="00940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DF13E" w14:textId="77777777" w:rsidR="004E08DC" w:rsidRDefault="004E08DC" w:rsidP="005F5FEB">
      <w:pPr>
        <w:spacing w:line="240" w:lineRule="auto"/>
      </w:pPr>
      <w:bookmarkStart w:id="0" w:name="_Hlk493588901"/>
      <w:bookmarkEnd w:id="0"/>
      <w:r>
        <w:separator/>
      </w:r>
    </w:p>
  </w:footnote>
  <w:footnote w:type="continuationSeparator" w:id="0">
    <w:p w14:paraId="6A5AED2E" w14:textId="77777777" w:rsidR="004E08DC" w:rsidRDefault="004E08DC" w:rsidP="005F5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55A31" w14:textId="77777777" w:rsidR="000F4FAC" w:rsidRDefault="000F4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4" w14:textId="77777777" w:rsidR="001E108A" w:rsidRPr="00D52F94" w:rsidRDefault="001E108A" w:rsidP="001E108A">
    <w:pPr>
      <w:pStyle w:val="NoSpacing"/>
      <w:ind w:right="3968"/>
      <w:rPr>
        <w:sz w:val="16"/>
        <w:szCs w:val="17"/>
      </w:rPr>
    </w:pPr>
    <w:r w:rsidRPr="00D52F94">
      <w:rPr>
        <w:noProof/>
        <w:sz w:val="16"/>
        <w:szCs w:val="17"/>
        <w:lang w:eastAsia="pt-BR"/>
      </w:rPr>
      <w:drawing>
        <wp:anchor distT="0" distB="0" distL="114300" distR="114300" simplePos="0" relativeHeight="251656192" behindDoc="0" locked="0" layoutInCell="1" allowOverlap="1" wp14:anchorId="450CB923" wp14:editId="450CB924">
          <wp:simplePos x="0" y="0"/>
          <wp:positionH relativeFrom="margin">
            <wp:posOffset>4705985</wp:posOffset>
          </wp:positionH>
          <wp:positionV relativeFrom="margin">
            <wp:posOffset>-718820</wp:posOffset>
          </wp:positionV>
          <wp:extent cx="604520" cy="428625"/>
          <wp:effectExtent l="0" t="0" r="5080" b="9525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52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2F94">
      <w:rPr>
        <w:sz w:val="16"/>
        <w:szCs w:val="17"/>
      </w:rPr>
      <w:t xml:space="preserve">Monografia apresentada para obtenção do título de especialista em </w:t>
    </w:r>
    <w:r w:rsidR="00E12124">
      <w:rPr>
        <w:sz w:val="16"/>
        <w:szCs w:val="17"/>
      </w:rPr>
      <w:t>_________ (Nome do curso)</w:t>
    </w:r>
    <w:r w:rsidR="008E02ED">
      <w:rPr>
        <w:sz w:val="16"/>
        <w:szCs w:val="17"/>
      </w:rPr>
      <w:t xml:space="preserve"> – Ano ____ (ano da defesa)</w:t>
    </w:r>
  </w:p>
  <w:p w14:paraId="450CB915" w14:textId="77777777" w:rsidR="001E108A" w:rsidRDefault="001E108A" w:rsidP="00433E63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CB925" wp14:editId="450CB926">
              <wp:simplePos x="0" y="0"/>
              <wp:positionH relativeFrom="column">
                <wp:posOffset>43815</wp:posOffset>
              </wp:positionH>
              <wp:positionV relativeFrom="paragraph">
                <wp:posOffset>106680</wp:posOffset>
              </wp:positionV>
              <wp:extent cx="5267325" cy="0"/>
              <wp:effectExtent l="0" t="0" r="9525" b="19050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0116BD" id="Conector reto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8.4pt" to="418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" strokecolor="#5a5a5a [2109]" strokeweight=".25pt"/>
          </w:pict>
        </mc:Fallback>
      </mc:AlternateContent>
    </w:r>
    <w:r w:rsidR="00433E63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CB918" w14:textId="25332BEB" w:rsidR="00D92CD6" w:rsidRPr="00D52F94" w:rsidRDefault="008F2AC4" w:rsidP="00D92CD6">
    <w:pPr>
      <w:pStyle w:val="NoSpacing"/>
      <w:ind w:right="3968"/>
      <w:rPr>
        <w:sz w:val="16"/>
        <w:szCs w:val="17"/>
      </w:rPr>
    </w:pPr>
    <w:bookmarkStart w:id="1" w:name="_Hlk33885723"/>
    <w:bookmarkStart w:id="2" w:name="_Hlk33885724"/>
    <w:bookmarkStart w:id="3" w:name="_Hlk33895896"/>
    <w:bookmarkStart w:id="4" w:name="_Hlk33895897"/>
    <w:bookmarkStart w:id="5" w:name="_Hlk33895939"/>
    <w:bookmarkStart w:id="6" w:name="_Hlk33895940"/>
    <w:bookmarkStart w:id="7" w:name="_Hlk33948838"/>
    <w:bookmarkStart w:id="8" w:name="_Hlk33948839"/>
    <w:bookmarkStart w:id="9" w:name="_Hlk33953468"/>
    <w:bookmarkStart w:id="10" w:name="_Hlk33953469"/>
    <w:bookmarkStart w:id="11" w:name="_Hlk33974381"/>
    <w:bookmarkStart w:id="12" w:name="_Hlk33974382"/>
    <w:r>
      <w:rPr>
        <w:noProof/>
        <w:lang w:eastAsia="pt-BR"/>
      </w:rPr>
      <w:drawing>
        <wp:anchor distT="0" distB="0" distL="114300" distR="114300" simplePos="0" relativeHeight="251666432" behindDoc="1" locked="0" layoutInCell="1" allowOverlap="1" wp14:anchorId="7FC788BA" wp14:editId="48818253">
          <wp:simplePos x="0" y="0"/>
          <wp:positionH relativeFrom="margin">
            <wp:posOffset>5081270</wp:posOffset>
          </wp:positionH>
          <wp:positionV relativeFrom="paragraph">
            <wp:posOffset>-46506</wp:posOffset>
          </wp:positionV>
          <wp:extent cx="672245" cy="282091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416" cy="283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116D">
      <w:rPr>
        <w:sz w:val="16"/>
        <w:szCs w:val="17"/>
      </w:rPr>
      <w:t>Trabalho</w:t>
    </w:r>
    <w:r w:rsidR="00D92CD6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D92CD6" w:rsidRPr="00D52F94">
      <w:rPr>
        <w:sz w:val="16"/>
        <w:szCs w:val="17"/>
      </w:rPr>
      <w:t>apresentad</w:t>
    </w:r>
    <w:r w:rsidR="0037116D">
      <w:rPr>
        <w:sz w:val="16"/>
        <w:szCs w:val="17"/>
      </w:rPr>
      <w:t>o</w:t>
    </w:r>
    <w:r w:rsidR="00D92CD6" w:rsidRPr="00D52F94">
      <w:rPr>
        <w:sz w:val="16"/>
        <w:szCs w:val="17"/>
      </w:rPr>
      <w:t xml:space="preserve"> para obtenção do título de especialista em</w:t>
    </w:r>
    <w:r w:rsidR="00EB5E64">
      <w:rPr>
        <w:sz w:val="16"/>
        <w:szCs w:val="17"/>
      </w:rPr>
      <w:t xml:space="preserve"> </w:t>
    </w:r>
    <w:r w:rsidR="000F4FAC">
      <w:rPr>
        <w:sz w:val="16"/>
        <w:szCs w:val="17"/>
      </w:rPr>
      <w:t xml:space="preserve">Data Science e </w:t>
    </w:r>
    <w:proofErr w:type="spellStart"/>
    <w:r w:rsidR="000F4FAC">
      <w:rPr>
        <w:sz w:val="16"/>
        <w:szCs w:val="17"/>
      </w:rPr>
      <w:t>Analytics</w:t>
    </w:r>
    <w:proofErr w:type="spellEnd"/>
    <w:r w:rsidR="00EB5E64">
      <w:rPr>
        <w:sz w:val="16"/>
        <w:szCs w:val="17"/>
      </w:rPr>
      <w:t xml:space="preserve"> – </w:t>
    </w:r>
    <w:r w:rsidR="000F4FAC">
      <w:rPr>
        <w:sz w:val="16"/>
        <w:szCs w:val="17"/>
      </w:rPr>
      <w:t>2022</w:t>
    </w:r>
  </w:p>
  <w:p w14:paraId="450CB919" w14:textId="77777777" w:rsidR="00D92CD6" w:rsidRDefault="00D92CD6" w:rsidP="00D92CD6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CB929" wp14:editId="7783E0F0">
              <wp:simplePos x="0" y="0"/>
              <wp:positionH relativeFrom="margin">
                <wp:align>right</wp:align>
              </wp:positionH>
              <wp:positionV relativeFrom="paragraph">
                <wp:posOffset>106680</wp:posOffset>
              </wp:positionV>
              <wp:extent cx="5753100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B29293" id="Conector reto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" strokecolor="#5a5a5a [2109]" strokeweight=".25pt">
              <w10:wrap anchorx="margin"/>
            </v:line>
          </w:pict>
        </mc:Fallback>
      </mc:AlternateContent>
    </w:r>
    <w:r>
      <w:tab/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450CB91A" w14:textId="77777777" w:rsidR="001E108A" w:rsidRPr="00D92CD6" w:rsidRDefault="001E108A" w:rsidP="00D92C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5B10" w14:textId="2523E76C" w:rsidR="00EE21D2" w:rsidRPr="00D52F94" w:rsidRDefault="00992A07" w:rsidP="00EE21D2">
    <w:pPr>
      <w:pStyle w:val="NoSpacing"/>
      <w:ind w:right="3968"/>
      <w:rPr>
        <w:sz w:val="16"/>
        <w:szCs w:val="17"/>
      </w:rPr>
    </w:pPr>
    <w:bookmarkStart w:id="21" w:name="_Hlk33913842"/>
    <w:bookmarkStart w:id="22" w:name="_Hlk33913843"/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328DACF3" wp14:editId="4052C4EC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21D2">
      <w:rPr>
        <w:sz w:val="16"/>
        <w:szCs w:val="17"/>
      </w:rPr>
      <w:t>Trabalho</w:t>
    </w:r>
    <w:r w:rsidR="00EE21D2" w:rsidRPr="00D52F94">
      <w:rPr>
        <w:sz w:val="16"/>
        <w:szCs w:val="17"/>
      </w:rPr>
      <w:t xml:space="preserve"> </w:t>
    </w:r>
    <w:r w:rsidR="001349B7">
      <w:rPr>
        <w:sz w:val="16"/>
        <w:szCs w:val="17"/>
      </w:rPr>
      <w:t xml:space="preserve">de Conclusão de Curso </w:t>
    </w:r>
    <w:r w:rsidR="00EE21D2" w:rsidRPr="00D52F94">
      <w:rPr>
        <w:sz w:val="16"/>
        <w:szCs w:val="17"/>
      </w:rPr>
      <w:t>apresentad</w:t>
    </w:r>
    <w:r w:rsidR="00EE21D2">
      <w:rPr>
        <w:sz w:val="16"/>
        <w:szCs w:val="17"/>
      </w:rPr>
      <w:t>o</w:t>
    </w:r>
    <w:r w:rsidR="00EE21D2" w:rsidRPr="00D52F94">
      <w:rPr>
        <w:sz w:val="16"/>
        <w:szCs w:val="17"/>
      </w:rPr>
      <w:t xml:space="preserve"> para obtenção do título de especialista em </w:t>
    </w:r>
    <w:r w:rsidR="00BF0DFB">
      <w:rPr>
        <w:sz w:val="16"/>
        <w:szCs w:val="17"/>
      </w:rPr>
      <w:t xml:space="preserve">Data Science e </w:t>
    </w:r>
    <w:proofErr w:type="spellStart"/>
    <w:r w:rsidR="00BF0DFB">
      <w:rPr>
        <w:sz w:val="16"/>
        <w:szCs w:val="17"/>
      </w:rPr>
      <w:t>Analytics</w:t>
    </w:r>
    <w:proofErr w:type="spellEnd"/>
    <w:r w:rsidR="00EE21D2">
      <w:rPr>
        <w:sz w:val="16"/>
        <w:szCs w:val="17"/>
      </w:rPr>
      <w:t xml:space="preserve"> – </w:t>
    </w:r>
    <w:r w:rsidR="00BF0DFB">
      <w:rPr>
        <w:sz w:val="16"/>
        <w:szCs w:val="17"/>
      </w:rPr>
      <w:t>2022</w:t>
    </w:r>
  </w:p>
  <w:p w14:paraId="11B128D1" w14:textId="5CD4F816" w:rsidR="00EE21D2" w:rsidRDefault="000A46BE" w:rsidP="00EE21D2">
    <w:pPr>
      <w:pStyle w:val="Header"/>
      <w:tabs>
        <w:tab w:val="clear" w:pos="4252"/>
        <w:tab w:val="clear" w:pos="8504"/>
        <w:tab w:val="left" w:pos="1785"/>
      </w:tabs>
    </w:pP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31582EE2" wp14:editId="58FF7FC1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5C016C" id="Conector reto 1" o:spid="_x0000_s1026" style="position:absolute;flip:y;z-index:251665408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="00EE21D2">
      <w:tab/>
    </w:r>
  </w:p>
  <w:bookmarkEnd w:id="21"/>
  <w:bookmarkEnd w:id="22"/>
  <w:p w14:paraId="54778FA6" w14:textId="77777777" w:rsidR="00D92CD6" w:rsidRPr="00EE21D2" w:rsidRDefault="00D92CD6" w:rsidP="00EE2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298"/>
    <w:multiLevelType w:val="hybridMultilevel"/>
    <w:tmpl w:val="6A42B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C2F"/>
    <w:multiLevelType w:val="hybridMultilevel"/>
    <w:tmpl w:val="2D741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53B"/>
    <w:multiLevelType w:val="hybridMultilevel"/>
    <w:tmpl w:val="F5CA12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BC1C4F"/>
    <w:multiLevelType w:val="hybridMultilevel"/>
    <w:tmpl w:val="62D284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5B6087"/>
    <w:multiLevelType w:val="hybridMultilevel"/>
    <w:tmpl w:val="9D705362"/>
    <w:lvl w:ilvl="0" w:tplc="01989C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47F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93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6919547">
    <w:abstractNumId w:val="5"/>
  </w:num>
  <w:num w:numId="2" w16cid:durableId="2102800651">
    <w:abstractNumId w:val="4"/>
  </w:num>
  <w:num w:numId="3" w16cid:durableId="1593127759">
    <w:abstractNumId w:val="1"/>
  </w:num>
  <w:num w:numId="4" w16cid:durableId="880434656">
    <w:abstractNumId w:val="2"/>
  </w:num>
  <w:num w:numId="5" w16cid:durableId="454563879">
    <w:abstractNumId w:val="3"/>
  </w:num>
  <w:num w:numId="6" w16cid:durableId="1339044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EB"/>
    <w:rsid w:val="000013B0"/>
    <w:rsid w:val="00002D22"/>
    <w:rsid w:val="00002FED"/>
    <w:rsid w:val="0000516E"/>
    <w:rsid w:val="00010625"/>
    <w:rsid w:val="000116B7"/>
    <w:rsid w:val="000121A2"/>
    <w:rsid w:val="000123B4"/>
    <w:rsid w:val="000129BF"/>
    <w:rsid w:val="00012C4E"/>
    <w:rsid w:val="00015A3B"/>
    <w:rsid w:val="000172F4"/>
    <w:rsid w:val="000225B9"/>
    <w:rsid w:val="00023407"/>
    <w:rsid w:val="000318BF"/>
    <w:rsid w:val="0003392C"/>
    <w:rsid w:val="00033ABE"/>
    <w:rsid w:val="000379B9"/>
    <w:rsid w:val="000414DF"/>
    <w:rsid w:val="00042541"/>
    <w:rsid w:val="000509FC"/>
    <w:rsid w:val="000520CC"/>
    <w:rsid w:val="000532FC"/>
    <w:rsid w:val="0006184C"/>
    <w:rsid w:val="0006582A"/>
    <w:rsid w:val="00065F34"/>
    <w:rsid w:val="000664DC"/>
    <w:rsid w:val="000778D9"/>
    <w:rsid w:val="00080BC8"/>
    <w:rsid w:val="000814C0"/>
    <w:rsid w:val="00097FC0"/>
    <w:rsid w:val="000A1F2D"/>
    <w:rsid w:val="000A23B0"/>
    <w:rsid w:val="000A38BE"/>
    <w:rsid w:val="000A46BE"/>
    <w:rsid w:val="000A64CD"/>
    <w:rsid w:val="000A7332"/>
    <w:rsid w:val="000B64B6"/>
    <w:rsid w:val="000B6C41"/>
    <w:rsid w:val="000B7127"/>
    <w:rsid w:val="000C043D"/>
    <w:rsid w:val="000C3C52"/>
    <w:rsid w:val="000C5E50"/>
    <w:rsid w:val="000D65A6"/>
    <w:rsid w:val="000D7128"/>
    <w:rsid w:val="000E13A9"/>
    <w:rsid w:val="000E22A9"/>
    <w:rsid w:val="000E485D"/>
    <w:rsid w:val="000E4AAB"/>
    <w:rsid w:val="000E6826"/>
    <w:rsid w:val="000E6922"/>
    <w:rsid w:val="000F06D0"/>
    <w:rsid w:val="000F169A"/>
    <w:rsid w:val="000F3312"/>
    <w:rsid w:val="000F4FAC"/>
    <w:rsid w:val="000F7383"/>
    <w:rsid w:val="001005FA"/>
    <w:rsid w:val="00103C8C"/>
    <w:rsid w:val="0010566C"/>
    <w:rsid w:val="00106E6C"/>
    <w:rsid w:val="00111217"/>
    <w:rsid w:val="00112AF9"/>
    <w:rsid w:val="00114C24"/>
    <w:rsid w:val="001179F3"/>
    <w:rsid w:val="001214BB"/>
    <w:rsid w:val="00123A50"/>
    <w:rsid w:val="001349B7"/>
    <w:rsid w:val="0014260C"/>
    <w:rsid w:val="00144A33"/>
    <w:rsid w:val="00154E2B"/>
    <w:rsid w:val="001553DB"/>
    <w:rsid w:val="00155F66"/>
    <w:rsid w:val="00155FEB"/>
    <w:rsid w:val="001650D8"/>
    <w:rsid w:val="00173435"/>
    <w:rsid w:val="0017451B"/>
    <w:rsid w:val="00175D80"/>
    <w:rsid w:val="0017695E"/>
    <w:rsid w:val="00177958"/>
    <w:rsid w:val="0018079B"/>
    <w:rsid w:val="0018103E"/>
    <w:rsid w:val="00183B05"/>
    <w:rsid w:val="00186762"/>
    <w:rsid w:val="00193BC0"/>
    <w:rsid w:val="00196DB1"/>
    <w:rsid w:val="0019744E"/>
    <w:rsid w:val="001A16F8"/>
    <w:rsid w:val="001A2B26"/>
    <w:rsid w:val="001A2D99"/>
    <w:rsid w:val="001A3AE9"/>
    <w:rsid w:val="001A5A6E"/>
    <w:rsid w:val="001B29CD"/>
    <w:rsid w:val="001B7001"/>
    <w:rsid w:val="001B7C5F"/>
    <w:rsid w:val="001C4079"/>
    <w:rsid w:val="001E108A"/>
    <w:rsid w:val="001E6121"/>
    <w:rsid w:val="001E6B8D"/>
    <w:rsid w:val="001F0405"/>
    <w:rsid w:val="001F0A4F"/>
    <w:rsid w:val="001F5096"/>
    <w:rsid w:val="001F677B"/>
    <w:rsid w:val="002013ED"/>
    <w:rsid w:val="002138F6"/>
    <w:rsid w:val="00213BA5"/>
    <w:rsid w:val="00214A52"/>
    <w:rsid w:val="002200CC"/>
    <w:rsid w:val="00221BFD"/>
    <w:rsid w:val="00221EC9"/>
    <w:rsid w:val="00222FB8"/>
    <w:rsid w:val="00225427"/>
    <w:rsid w:val="002322F4"/>
    <w:rsid w:val="00235C1F"/>
    <w:rsid w:val="00236AB7"/>
    <w:rsid w:val="00244916"/>
    <w:rsid w:val="00246075"/>
    <w:rsid w:val="00247798"/>
    <w:rsid w:val="00250606"/>
    <w:rsid w:val="0025090A"/>
    <w:rsid w:val="002533ED"/>
    <w:rsid w:val="0026130F"/>
    <w:rsid w:val="00262449"/>
    <w:rsid w:val="0026400A"/>
    <w:rsid w:val="00266914"/>
    <w:rsid w:val="002674D7"/>
    <w:rsid w:val="00273955"/>
    <w:rsid w:val="00282166"/>
    <w:rsid w:val="00282755"/>
    <w:rsid w:val="00286FB4"/>
    <w:rsid w:val="002875D3"/>
    <w:rsid w:val="00291BFA"/>
    <w:rsid w:val="00295E7E"/>
    <w:rsid w:val="00296614"/>
    <w:rsid w:val="002A21AF"/>
    <w:rsid w:val="002B5BAD"/>
    <w:rsid w:val="002B7B5A"/>
    <w:rsid w:val="002D0A4C"/>
    <w:rsid w:val="002D35E9"/>
    <w:rsid w:val="002D3B35"/>
    <w:rsid w:val="002D43A0"/>
    <w:rsid w:val="002D6078"/>
    <w:rsid w:val="002D6AF2"/>
    <w:rsid w:val="002D778A"/>
    <w:rsid w:val="002E3D0D"/>
    <w:rsid w:val="002F1330"/>
    <w:rsid w:val="002F2245"/>
    <w:rsid w:val="002F3830"/>
    <w:rsid w:val="002F4EAA"/>
    <w:rsid w:val="00302BCD"/>
    <w:rsid w:val="00311C33"/>
    <w:rsid w:val="0031459B"/>
    <w:rsid w:val="00320448"/>
    <w:rsid w:val="00323A4C"/>
    <w:rsid w:val="00325B43"/>
    <w:rsid w:val="0033468D"/>
    <w:rsid w:val="003347CD"/>
    <w:rsid w:val="00340FE5"/>
    <w:rsid w:val="0034700F"/>
    <w:rsid w:val="0035192B"/>
    <w:rsid w:val="00351961"/>
    <w:rsid w:val="003542E3"/>
    <w:rsid w:val="003543EF"/>
    <w:rsid w:val="00362B83"/>
    <w:rsid w:val="00363515"/>
    <w:rsid w:val="00363932"/>
    <w:rsid w:val="00364D20"/>
    <w:rsid w:val="00364EBE"/>
    <w:rsid w:val="00367094"/>
    <w:rsid w:val="003678EC"/>
    <w:rsid w:val="0037116D"/>
    <w:rsid w:val="00380394"/>
    <w:rsid w:val="0038279B"/>
    <w:rsid w:val="00382BEB"/>
    <w:rsid w:val="003831A1"/>
    <w:rsid w:val="00383658"/>
    <w:rsid w:val="00387704"/>
    <w:rsid w:val="00387FC4"/>
    <w:rsid w:val="00396CB3"/>
    <w:rsid w:val="003A2BF8"/>
    <w:rsid w:val="003A50AD"/>
    <w:rsid w:val="003A7451"/>
    <w:rsid w:val="003B3E2D"/>
    <w:rsid w:val="003C0770"/>
    <w:rsid w:val="003C0DDD"/>
    <w:rsid w:val="003C1B38"/>
    <w:rsid w:val="003C65F6"/>
    <w:rsid w:val="003C7E8D"/>
    <w:rsid w:val="003D271D"/>
    <w:rsid w:val="003D2BE7"/>
    <w:rsid w:val="003D350D"/>
    <w:rsid w:val="003D681A"/>
    <w:rsid w:val="003E150B"/>
    <w:rsid w:val="003E36CE"/>
    <w:rsid w:val="003E64D0"/>
    <w:rsid w:val="003F02C0"/>
    <w:rsid w:val="003F1EED"/>
    <w:rsid w:val="003F77A8"/>
    <w:rsid w:val="003F7826"/>
    <w:rsid w:val="00402E00"/>
    <w:rsid w:val="0040349A"/>
    <w:rsid w:val="00406344"/>
    <w:rsid w:val="00412B75"/>
    <w:rsid w:val="004139D1"/>
    <w:rsid w:val="00414EA7"/>
    <w:rsid w:val="00421D0A"/>
    <w:rsid w:val="004242F4"/>
    <w:rsid w:val="00424D37"/>
    <w:rsid w:val="00431A22"/>
    <w:rsid w:val="00433E63"/>
    <w:rsid w:val="004344B3"/>
    <w:rsid w:val="004349A6"/>
    <w:rsid w:val="004357F3"/>
    <w:rsid w:val="00435976"/>
    <w:rsid w:val="004379F9"/>
    <w:rsid w:val="0044240B"/>
    <w:rsid w:val="004453D9"/>
    <w:rsid w:val="00445A1F"/>
    <w:rsid w:val="004509A5"/>
    <w:rsid w:val="0045201D"/>
    <w:rsid w:val="00454ED4"/>
    <w:rsid w:val="00461A72"/>
    <w:rsid w:val="00463175"/>
    <w:rsid w:val="004638D2"/>
    <w:rsid w:val="00466F81"/>
    <w:rsid w:val="00467C3B"/>
    <w:rsid w:val="0047191C"/>
    <w:rsid w:val="00471D21"/>
    <w:rsid w:val="00473CFE"/>
    <w:rsid w:val="00474ACC"/>
    <w:rsid w:val="00477A95"/>
    <w:rsid w:val="004811FC"/>
    <w:rsid w:val="004829D7"/>
    <w:rsid w:val="004877F1"/>
    <w:rsid w:val="004939A2"/>
    <w:rsid w:val="004964A3"/>
    <w:rsid w:val="0049769C"/>
    <w:rsid w:val="004B0852"/>
    <w:rsid w:val="004B3DF1"/>
    <w:rsid w:val="004B570C"/>
    <w:rsid w:val="004B5AF6"/>
    <w:rsid w:val="004B6697"/>
    <w:rsid w:val="004B73BD"/>
    <w:rsid w:val="004C12D2"/>
    <w:rsid w:val="004C23EC"/>
    <w:rsid w:val="004C57CE"/>
    <w:rsid w:val="004C5B8B"/>
    <w:rsid w:val="004D35DC"/>
    <w:rsid w:val="004D7656"/>
    <w:rsid w:val="004E08DC"/>
    <w:rsid w:val="004E194F"/>
    <w:rsid w:val="004E1ADB"/>
    <w:rsid w:val="004E2E96"/>
    <w:rsid w:val="004F129A"/>
    <w:rsid w:val="00503819"/>
    <w:rsid w:val="005050DA"/>
    <w:rsid w:val="005065E3"/>
    <w:rsid w:val="005154B6"/>
    <w:rsid w:val="00516C5E"/>
    <w:rsid w:val="00522FDE"/>
    <w:rsid w:val="00523FC6"/>
    <w:rsid w:val="00527BBF"/>
    <w:rsid w:val="005301B8"/>
    <w:rsid w:val="00530C1C"/>
    <w:rsid w:val="005325A6"/>
    <w:rsid w:val="00532A60"/>
    <w:rsid w:val="00532F42"/>
    <w:rsid w:val="005363F8"/>
    <w:rsid w:val="0053780E"/>
    <w:rsid w:val="00540443"/>
    <w:rsid w:val="0054639F"/>
    <w:rsid w:val="005502EC"/>
    <w:rsid w:val="00551EA4"/>
    <w:rsid w:val="00553AFF"/>
    <w:rsid w:val="00556C81"/>
    <w:rsid w:val="00567B21"/>
    <w:rsid w:val="00570EAE"/>
    <w:rsid w:val="00580198"/>
    <w:rsid w:val="00580CCD"/>
    <w:rsid w:val="00583805"/>
    <w:rsid w:val="00584676"/>
    <w:rsid w:val="0058770B"/>
    <w:rsid w:val="005905F2"/>
    <w:rsid w:val="00593069"/>
    <w:rsid w:val="00594DC8"/>
    <w:rsid w:val="005A0D45"/>
    <w:rsid w:val="005A0D62"/>
    <w:rsid w:val="005A1214"/>
    <w:rsid w:val="005A2BA8"/>
    <w:rsid w:val="005A2F80"/>
    <w:rsid w:val="005A37E2"/>
    <w:rsid w:val="005A4188"/>
    <w:rsid w:val="005B2400"/>
    <w:rsid w:val="005B3614"/>
    <w:rsid w:val="005B3BCF"/>
    <w:rsid w:val="005B55DF"/>
    <w:rsid w:val="005C0B45"/>
    <w:rsid w:val="005C1380"/>
    <w:rsid w:val="005C1AE4"/>
    <w:rsid w:val="005C3D97"/>
    <w:rsid w:val="005C6194"/>
    <w:rsid w:val="005C6BA6"/>
    <w:rsid w:val="005D055E"/>
    <w:rsid w:val="005D2626"/>
    <w:rsid w:val="005D31F9"/>
    <w:rsid w:val="005D6B9B"/>
    <w:rsid w:val="005E318E"/>
    <w:rsid w:val="005E7996"/>
    <w:rsid w:val="005F29F8"/>
    <w:rsid w:val="005F372E"/>
    <w:rsid w:val="005F4EB3"/>
    <w:rsid w:val="005F5FEB"/>
    <w:rsid w:val="00616177"/>
    <w:rsid w:val="0062319A"/>
    <w:rsid w:val="00632731"/>
    <w:rsid w:val="0063397F"/>
    <w:rsid w:val="00635C2A"/>
    <w:rsid w:val="00636D01"/>
    <w:rsid w:val="00640976"/>
    <w:rsid w:val="00647DBF"/>
    <w:rsid w:val="00657EA6"/>
    <w:rsid w:val="0066110E"/>
    <w:rsid w:val="00663E33"/>
    <w:rsid w:val="00670ED4"/>
    <w:rsid w:val="0067195E"/>
    <w:rsid w:val="006726B1"/>
    <w:rsid w:val="00673425"/>
    <w:rsid w:val="00677AFF"/>
    <w:rsid w:val="006805F5"/>
    <w:rsid w:val="00681AD7"/>
    <w:rsid w:val="00683832"/>
    <w:rsid w:val="00684110"/>
    <w:rsid w:val="00687D18"/>
    <w:rsid w:val="006926E3"/>
    <w:rsid w:val="006A0317"/>
    <w:rsid w:val="006A54A0"/>
    <w:rsid w:val="006B3841"/>
    <w:rsid w:val="006B4497"/>
    <w:rsid w:val="006B4591"/>
    <w:rsid w:val="006C2C8C"/>
    <w:rsid w:val="006C720C"/>
    <w:rsid w:val="006D2995"/>
    <w:rsid w:val="006D4A14"/>
    <w:rsid w:val="006D6D1F"/>
    <w:rsid w:val="006D7365"/>
    <w:rsid w:val="006D7A7F"/>
    <w:rsid w:val="006D7B11"/>
    <w:rsid w:val="006E1A8E"/>
    <w:rsid w:val="006E45DE"/>
    <w:rsid w:val="006E4DBD"/>
    <w:rsid w:val="006E5D44"/>
    <w:rsid w:val="006F0012"/>
    <w:rsid w:val="006F0623"/>
    <w:rsid w:val="006F2620"/>
    <w:rsid w:val="006F299C"/>
    <w:rsid w:val="006F442E"/>
    <w:rsid w:val="006F566A"/>
    <w:rsid w:val="006F78BE"/>
    <w:rsid w:val="006F7EBA"/>
    <w:rsid w:val="007028AE"/>
    <w:rsid w:val="00706669"/>
    <w:rsid w:val="00707A77"/>
    <w:rsid w:val="00710DCB"/>
    <w:rsid w:val="00713C0C"/>
    <w:rsid w:val="00715294"/>
    <w:rsid w:val="0072023F"/>
    <w:rsid w:val="00721949"/>
    <w:rsid w:val="00721A84"/>
    <w:rsid w:val="00723D29"/>
    <w:rsid w:val="00727046"/>
    <w:rsid w:val="007272C9"/>
    <w:rsid w:val="007301BC"/>
    <w:rsid w:val="00731468"/>
    <w:rsid w:val="00737CC9"/>
    <w:rsid w:val="007412F0"/>
    <w:rsid w:val="007433D4"/>
    <w:rsid w:val="0074342F"/>
    <w:rsid w:val="007450A6"/>
    <w:rsid w:val="0075229D"/>
    <w:rsid w:val="00752CB7"/>
    <w:rsid w:val="00753001"/>
    <w:rsid w:val="007551BF"/>
    <w:rsid w:val="00763AFE"/>
    <w:rsid w:val="00770024"/>
    <w:rsid w:val="00772B75"/>
    <w:rsid w:val="007749A1"/>
    <w:rsid w:val="0078405D"/>
    <w:rsid w:val="00784D7A"/>
    <w:rsid w:val="007854B3"/>
    <w:rsid w:val="00792197"/>
    <w:rsid w:val="007A2A3C"/>
    <w:rsid w:val="007A658E"/>
    <w:rsid w:val="007B0806"/>
    <w:rsid w:val="007B1A35"/>
    <w:rsid w:val="007B1B0E"/>
    <w:rsid w:val="007E290A"/>
    <w:rsid w:val="007E7546"/>
    <w:rsid w:val="007F4591"/>
    <w:rsid w:val="007F53C8"/>
    <w:rsid w:val="007F54A6"/>
    <w:rsid w:val="007F57A4"/>
    <w:rsid w:val="00800FF0"/>
    <w:rsid w:val="00801CFF"/>
    <w:rsid w:val="00811A4F"/>
    <w:rsid w:val="00811DE0"/>
    <w:rsid w:val="00812949"/>
    <w:rsid w:val="0081660B"/>
    <w:rsid w:val="008244C2"/>
    <w:rsid w:val="008259B0"/>
    <w:rsid w:val="00826D39"/>
    <w:rsid w:val="008272C6"/>
    <w:rsid w:val="00833B09"/>
    <w:rsid w:val="00834D05"/>
    <w:rsid w:val="00835CCF"/>
    <w:rsid w:val="00836CE1"/>
    <w:rsid w:val="008421B8"/>
    <w:rsid w:val="00842D35"/>
    <w:rsid w:val="008443FF"/>
    <w:rsid w:val="0084495C"/>
    <w:rsid w:val="008453BB"/>
    <w:rsid w:val="00850BA6"/>
    <w:rsid w:val="008545E0"/>
    <w:rsid w:val="00860F38"/>
    <w:rsid w:val="008629C0"/>
    <w:rsid w:val="0086622B"/>
    <w:rsid w:val="0086713E"/>
    <w:rsid w:val="0087237C"/>
    <w:rsid w:val="00872B6C"/>
    <w:rsid w:val="00872DF8"/>
    <w:rsid w:val="00884567"/>
    <w:rsid w:val="00886138"/>
    <w:rsid w:val="00886CFD"/>
    <w:rsid w:val="00890B17"/>
    <w:rsid w:val="008923FD"/>
    <w:rsid w:val="0089638E"/>
    <w:rsid w:val="008A1677"/>
    <w:rsid w:val="008A3CF6"/>
    <w:rsid w:val="008B0031"/>
    <w:rsid w:val="008B038A"/>
    <w:rsid w:val="008B0687"/>
    <w:rsid w:val="008B4775"/>
    <w:rsid w:val="008B5BBC"/>
    <w:rsid w:val="008C5578"/>
    <w:rsid w:val="008C7AB1"/>
    <w:rsid w:val="008D2C4F"/>
    <w:rsid w:val="008D541D"/>
    <w:rsid w:val="008E02ED"/>
    <w:rsid w:val="008E2BA6"/>
    <w:rsid w:val="008E45B7"/>
    <w:rsid w:val="008E4B54"/>
    <w:rsid w:val="008F1B3B"/>
    <w:rsid w:val="008F2AC4"/>
    <w:rsid w:val="008F4149"/>
    <w:rsid w:val="008F4528"/>
    <w:rsid w:val="008F707D"/>
    <w:rsid w:val="00904BC2"/>
    <w:rsid w:val="00906BFA"/>
    <w:rsid w:val="00912C94"/>
    <w:rsid w:val="009145AD"/>
    <w:rsid w:val="009158E6"/>
    <w:rsid w:val="00916A5A"/>
    <w:rsid w:val="00917196"/>
    <w:rsid w:val="0091751E"/>
    <w:rsid w:val="00917E96"/>
    <w:rsid w:val="009248B0"/>
    <w:rsid w:val="009319BD"/>
    <w:rsid w:val="00931D71"/>
    <w:rsid w:val="00932E28"/>
    <w:rsid w:val="0093332B"/>
    <w:rsid w:val="00934111"/>
    <w:rsid w:val="0094025E"/>
    <w:rsid w:val="0094383B"/>
    <w:rsid w:val="009629EB"/>
    <w:rsid w:val="00964DE5"/>
    <w:rsid w:val="00966EEE"/>
    <w:rsid w:val="00973982"/>
    <w:rsid w:val="009758CE"/>
    <w:rsid w:val="009803D5"/>
    <w:rsid w:val="00981503"/>
    <w:rsid w:val="0098233D"/>
    <w:rsid w:val="009924AC"/>
    <w:rsid w:val="00992731"/>
    <w:rsid w:val="00992A07"/>
    <w:rsid w:val="009934FC"/>
    <w:rsid w:val="009A06AA"/>
    <w:rsid w:val="009A39D8"/>
    <w:rsid w:val="009A78B5"/>
    <w:rsid w:val="009B529C"/>
    <w:rsid w:val="009C06FE"/>
    <w:rsid w:val="009C3437"/>
    <w:rsid w:val="009C5437"/>
    <w:rsid w:val="009C6464"/>
    <w:rsid w:val="009D2D67"/>
    <w:rsid w:val="009D4560"/>
    <w:rsid w:val="009D7441"/>
    <w:rsid w:val="009D7C2D"/>
    <w:rsid w:val="009E2BEE"/>
    <w:rsid w:val="009E3D42"/>
    <w:rsid w:val="009E5570"/>
    <w:rsid w:val="009E6026"/>
    <w:rsid w:val="009E6355"/>
    <w:rsid w:val="009E7FB7"/>
    <w:rsid w:val="009F11F4"/>
    <w:rsid w:val="009F43AE"/>
    <w:rsid w:val="00A013A1"/>
    <w:rsid w:val="00A045BD"/>
    <w:rsid w:val="00A06683"/>
    <w:rsid w:val="00A143E9"/>
    <w:rsid w:val="00A16B84"/>
    <w:rsid w:val="00A3138A"/>
    <w:rsid w:val="00A32811"/>
    <w:rsid w:val="00A4125E"/>
    <w:rsid w:val="00A42131"/>
    <w:rsid w:val="00A42B8B"/>
    <w:rsid w:val="00A4311C"/>
    <w:rsid w:val="00A447D4"/>
    <w:rsid w:val="00A44F29"/>
    <w:rsid w:val="00A4500A"/>
    <w:rsid w:val="00A46080"/>
    <w:rsid w:val="00A462D6"/>
    <w:rsid w:val="00A464FF"/>
    <w:rsid w:val="00A472A0"/>
    <w:rsid w:val="00A47C29"/>
    <w:rsid w:val="00A47DAE"/>
    <w:rsid w:val="00A50797"/>
    <w:rsid w:val="00A5129C"/>
    <w:rsid w:val="00A527F8"/>
    <w:rsid w:val="00A52C33"/>
    <w:rsid w:val="00A52F5E"/>
    <w:rsid w:val="00A5590E"/>
    <w:rsid w:val="00A62AE2"/>
    <w:rsid w:val="00A65683"/>
    <w:rsid w:val="00A67C44"/>
    <w:rsid w:val="00A74221"/>
    <w:rsid w:val="00A74EC3"/>
    <w:rsid w:val="00A7611A"/>
    <w:rsid w:val="00A7743E"/>
    <w:rsid w:val="00A77E1E"/>
    <w:rsid w:val="00A77E89"/>
    <w:rsid w:val="00A813A0"/>
    <w:rsid w:val="00A82D84"/>
    <w:rsid w:val="00AA1EDC"/>
    <w:rsid w:val="00AA6708"/>
    <w:rsid w:val="00AB23AE"/>
    <w:rsid w:val="00AB3AFC"/>
    <w:rsid w:val="00AC5332"/>
    <w:rsid w:val="00AD0831"/>
    <w:rsid w:val="00AD5397"/>
    <w:rsid w:val="00AD6E02"/>
    <w:rsid w:val="00AE2179"/>
    <w:rsid w:val="00AE556C"/>
    <w:rsid w:val="00AF558A"/>
    <w:rsid w:val="00AF625F"/>
    <w:rsid w:val="00AF7A61"/>
    <w:rsid w:val="00B0110A"/>
    <w:rsid w:val="00B01CF0"/>
    <w:rsid w:val="00B057DD"/>
    <w:rsid w:val="00B15503"/>
    <w:rsid w:val="00B23840"/>
    <w:rsid w:val="00B25355"/>
    <w:rsid w:val="00B25FF9"/>
    <w:rsid w:val="00B34D23"/>
    <w:rsid w:val="00B35358"/>
    <w:rsid w:val="00B358A2"/>
    <w:rsid w:val="00B35F3F"/>
    <w:rsid w:val="00B37508"/>
    <w:rsid w:val="00B523BB"/>
    <w:rsid w:val="00B5289B"/>
    <w:rsid w:val="00B55327"/>
    <w:rsid w:val="00B5612B"/>
    <w:rsid w:val="00B57893"/>
    <w:rsid w:val="00B57AEE"/>
    <w:rsid w:val="00B67CC1"/>
    <w:rsid w:val="00B725D1"/>
    <w:rsid w:val="00B73815"/>
    <w:rsid w:val="00B73DB7"/>
    <w:rsid w:val="00B754B6"/>
    <w:rsid w:val="00B756E7"/>
    <w:rsid w:val="00B75E60"/>
    <w:rsid w:val="00B8131E"/>
    <w:rsid w:val="00B87C3E"/>
    <w:rsid w:val="00B90658"/>
    <w:rsid w:val="00B9605E"/>
    <w:rsid w:val="00BA0816"/>
    <w:rsid w:val="00BA46B0"/>
    <w:rsid w:val="00BA6DB1"/>
    <w:rsid w:val="00BA7F05"/>
    <w:rsid w:val="00BB309B"/>
    <w:rsid w:val="00BB4B6C"/>
    <w:rsid w:val="00BB536E"/>
    <w:rsid w:val="00BB5AD1"/>
    <w:rsid w:val="00BB70B1"/>
    <w:rsid w:val="00BB71DF"/>
    <w:rsid w:val="00BC4A70"/>
    <w:rsid w:val="00BD1169"/>
    <w:rsid w:val="00BD34AF"/>
    <w:rsid w:val="00BD553F"/>
    <w:rsid w:val="00BD7975"/>
    <w:rsid w:val="00BE1133"/>
    <w:rsid w:val="00BE4F18"/>
    <w:rsid w:val="00BE69F5"/>
    <w:rsid w:val="00BF0DFB"/>
    <w:rsid w:val="00BF2873"/>
    <w:rsid w:val="00BF2F82"/>
    <w:rsid w:val="00BF4983"/>
    <w:rsid w:val="00BF7046"/>
    <w:rsid w:val="00C0281D"/>
    <w:rsid w:val="00C03610"/>
    <w:rsid w:val="00C0430F"/>
    <w:rsid w:val="00C060FE"/>
    <w:rsid w:val="00C232C9"/>
    <w:rsid w:val="00C24BEA"/>
    <w:rsid w:val="00C26E78"/>
    <w:rsid w:val="00C278FE"/>
    <w:rsid w:val="00C32EE4"/>
    <w:rsid w:val="00C32F20"/>
    <w:rsid w:val="00C34ED3"/>
    <w:rsid w:val="00C35662"/>
    <w:rsid w:val="00C4686C"/>
    <w:rsid w:val="00C55413"/>
    <w:rsid w:val="00C55528"/>
    <w:rsid w:val="00C56AA8"/>
    <w:rsid w:val="00C5709F"/>
    <w:rsid w:val="00C6199B"/>
    <w:rsid w:val="00C64E7D"/>
    <w:rsid w:val="00C651A5"/>
    <w:rsid w:val="00C7177A"/>
    <w:rsid w:val="00C71EB1"/>
    <w:rsid w:val="00C73EAF"/>
    <w:rsid w:val="00C7494E"/>
    <w:rsid w:val="00C77BD3"/>
    <w:rsid w:val="00C828D3"/>
    <w:rsid w:val="00C829E4"/>
    <w:rsid w:val="00C86772"/>
    <w:rsid w:val="00C8729A"/>
    <w:rsid w:val="00C92443"/>
    <w:rsid w:val="00C94381"/>
    <w:rsid w:val="00C946DC"/>
    <w:rsid w:val="00CA3CF8"/>
    <w:rsid w:val="00CA75CC"/>
    <w:rsid w:val="00CA75F3"/>
    <w:rsid w:val="00CB1FB8"/>
    <w:rsid w:val="00CB3A48"/>
    <w:rsid w:val="00CB4C42"/>
    <w:rsid w:val="00CC0E3E"/>
    <w:rsid w:val="00CC2AF5"/>
    <w:rsid w:val="00CC3CB5"/>
    <w:rsid w:val="00CC512F"/>
    <w:rsid w:val="00CC6166"/>
    <w:rsid w:val="00CD612F"/>
    <w:rsid w:val="00CD61E0"/>
    <w:rsid w:val="00CD7E25"/>
    <w:rsid w:val="00CE3E82"/>
    <w:rsid w:val="00CE617C"/>
    <w:rsid w:val="00CF4624"/>
    <w:rsid w:val="00CF5BE5"/>
    <w:rsid w:val="00D0473F"/>
    <w:rsid w:val="00D11234"/>
    <w:rsid w:val="00D172FA"/>
    <w:rsid w:val="00D20B96"/>
    <w:rsid w:val="00D2204B"/>
    <w:rsid w:val="00D2671E"/>
    <w:rsid w:val="00D31253"/>
    <w:rsid w:val="00D33E6A"/>
    <w:rsid w:val="00D35847"/>
    <w:rsid w:val="00D4274E"/>
    <w:rsid w:val="00D430F6"/>
    <w:rsid w:val="00D475D2"/>
    <w:rsid w:val="00D50856"/>
    <w:rsid w:val="00D52DE9"/>
    <w:rsid w:val="00D52F94"/>
    <w:rsid w:val="00D60B44"/>
    <w:rsid w:val="00D650EC"/>
    <w:rsid w:val="00D65298"/>
    <w:rsid w:val="00D706A2"/>
    <w:rsid w:val="00D74066"/>
    <w:rsid w:val="00D757B2"/>
    <w:rsid w:val="00D83DA4"/>
    <w:rsid w:val="00D85677"/>
    <w:rsid w:val="00D91E0D"/>
    <w:rsid w:val="00D92CD6"/>
    <w:rsid w:val="00D9403E"/>
    <w:rsid w:val="00D957B3"/>
    <w:rsid w:val="00DA7E1A"/>
    <w:rsid w:val="00DB07AF"/>
    <w:rsid w:val="00DB1D8D"/>
    <w:rsid w:val="00DB5464"/>
    <w:rsid w:val="00DC1FA9"/>
    <w:rsid w:val="00DD0D55"/>
    <w:rsid w:val="00DD423D"/>
    <w:rsid w:val="00DD5238"/>
    <w:rsid w:val="00DD6CA9"/>
    <w:rsid w:val="00DE4D59"/>
    <w:rsid w:val="00DE66F1"/>
    <w:rsid w:val="00DF0D6E"/>
    <w:rsid w:val="00E0030F"/>
    <w:rsid w:val="00E0114C"/>
    <w:rsid w:val="00E05E3E"/>
    <w:rsid w:val="00E073B5"/>
    <w:rsid w:val="00E10E96"/>
    <w:rsid w:val="00E12124"/>
    <w:rsid w:val="00E12A3E"/>
    <w:rsid w:val="00E14408"/>
    <w:rsid w:val="00E14849"/>
    <w:rsid w:val="00E16313"/>
    <w:rsid w:val="00E1740E"/>
    <w:rsid w:val="00E25839"/>
    <w:rsid w:val="00E3132F"/>
    <w:rsid w:val="00E35F63"/>
    <w:rsid w:val="00E37B97"/>
    <w:rsid w:val="00E40105"/>
    <w:rsid w:val="00E45517"/>
    <w:rsid w:val="00E470FC"/>
    <w:rsid w:val="00E53068"/>
    <w:rsid w:val="00E54D23"/>
    <w:rsid w:val="00E5522F"/>
    <w:rsid w:val="00E55E53"/>
    <w:rsid w:val="00E575F6"/>
    <w:rsid w:val="00E61157"/>
    <w:rsid w:val="00E611C9"/>
    <w:rsid w:val="00E71060"/>
    <w:rsid w:val="00E71359"/>
    <w:rsid w:val="00E80C1F"/>
    <w:rsid w:val="00E835B5"/>
    <w:rsid w:val="00E85594"/>
    <w:rsid w:val="00E8784A"/>
    <w:rsid w:val="00E87AE8"/>
    <w:rsid w:val="00E87EBF"/>
    <w:rsid w:val="00E92DB9"/>
    <w:rsid w:val="00E9452C"/>
    <w:rsid w:val="00E95F16"/>
    <w:rsid w:val="00EA072E"/>
    <w:rsid w:val="00EA1D8A"/>
    <w:rsid w:val="00EA275D"/>
    <w:rsid w:val="00EA60A7"/>
    <w:rsid w:val="00EA66D6"/>
    <w:rsid w:val="00EB1E46"/>
    <w:rsid w:val="00EB37FD"/>
    <w:rsid w:val="00EB3BDE"/>
    <w:rsid w:val="00EB5E64"/>
    <w:rsid w:val="00EC22D7"/>
    <w:rsid w:val="00EC3F5B"/>
    <w:rsid w:val="00EC672C"/>
    <w:rsid w:val="00EC7116"/>
    <w:rsid w:val="00ED450F"/>
    <w:rsid w:val="00ED77AE"/>
    <w:rsid w:val="00EE21D2"/>
    <w:rsid w:val="00EE487E"/>
    <w:rsid w:val="00EE568D"/>
    <w:rsid w:val="00EE604D"/>
    <w:rsid w:val="00EE773C"/>
    <w:rsid w:val="00EE7BB6"/>
    <w:rsid w:val="00EF1565"/>
    <w:rsid w:val="00EF1F11"/>
    <w:rsid w:val="00EF2F3C"/>
    <w:rsid w:val="00EF310C"/>
    <w:rsid w:val="00EF3BA4"/>
    <w:rsid w:val="00EF3BB2"/>
    <w:rsid w:val="00EF4CDC"/>
    <w:rsid w:val="00EF52B5"/>
    <w:rsid w:val="00EF654F"/>
    <w:rsid w:val="00EF7DDF"/>
    <w:rsid w:val="00F0090B"/>
    <w:rsid w:val="00F03365"/>
    <w:rsid w:val="00F0606D"/>
    <w:rsid w:val="00F060A0"/>
    <w:rsid w:val="00F14CB3"/>
    <w:rsid w:val="00F16198"/>
    <w:rsid w:val="00F21C79"/>
    <w:rsid w:val="00F23BF0"/>
    <w:rsid w:val="00F23EFD"/>
    <w:rsid w:val="00F24FAB"/>
    <w:rsid w:val="00F25FAB"/>
    <w:rsid w:val="00F30BB0"/>
    <w:rsid w:val="00F314B1"/>
    <w:rsid w:val="00F339DA"/>
    <w:rsid w:val="00F449A9"/>
    <w:rsid w:val="00F535FD"/>
    <w:rsid w:val="00F56CDC"/>
    <w:rsid w:val="00F6167F"/>
    <w:rsid w:val="00F624CF"/>
    <w:rsid w:val="00F6314A"/>
    <w:rsid w:val="00F71F24"/>
    <w:rsid w:val="00F80D3F"/>
    <w:rsid w:val="00F8568D"/>
    <w:rsid w:val="00F91A5E"/>
    <w:rsid w:val="00F92198"/>
    <w:rsid w:val="00F95F8E"/>
    <w:rsid w:val="00FA16F7"/>
    <w:rsid w:val="00FA6ECF"/>
    <w:rsid w:val="00FB4469"/>
    <w:rsid w:val="00FB6977"/>
    <w:rsid w:val="00FB7585"/>
    <w:rsid w:val="00FC2638"/>
    <w:rsid w:val="00FC65A0"/>
    <w:rsid w:val="00FD2C4C"/>
    <w:rsid w:val="00FD37D7"/>
    <w:rsid w:val="00FD4E5F"/>
    <w:rsid w:val="00FE46A3"/>
    <w:rsid w:val="00FE52BF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CB8AB"/>
  <w15:docId w15:val="{0580310B-6143-4D0E-ADF4-13200A2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DF"/>
    <w:pPr>
      <w:keepNext/>
      <w:keepLines/>
      <w:spacing w:before="200"/>
      <w:jc w:val="left"/>
      <w:outlineLvl w:val="1"/>
    </w:pPr>
    <w:rPr>
      <w:rFonts w:eastAsiaTheme="majorEastAsia" w:cstheme="majorBidi"/>
      <w:b/>
      <w:bCs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4DF"/>
    <w:rPr>
      <w:rFonts w:ascii="Arial" w:eastAsiaTheme="majorEastAsia" w:hAnsi="Arial" w:cstheme="majorBidi"/>
      <w:b/>
      <w:bCs/>
      <w:color w:val="000000" w:themeColor="text1"/>
      <w:szCs w:val="26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F5FEB"/>
  </w:style>
  <w:style w:type="paragraph" w:styleId="Header">
    <w:name w:val="header"/>
    <w:basedOn w:val="Normal"/>
    <w:link w:val="Head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EB"/>
  </w:style>
  <w:style w:type="paragraph" w:styleId="Footer">
    <w:name w:val="footer"/>
    <w:basedOn w:val="Normal"/>
    <w:link w:val="FooterChar"/>
    <w:uiPriority w:val="99"/>
    <w:unhideWhenUsed/>
    <w:rsid w:val="005F5FEB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EB"/>
  </w:style>
  <w:style w:type="character" w:styleId="Hyperlink">
    <w:name w:val="Hyperlink"/>
    <w:basedOn w:val="DefaultParagraphFont"/>
    <w:uiPriority w:val="99"/>
    <w:unhideWhenUsed/>
    <w:rsid w:val="00AA1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8A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629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A7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73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hyperlink" Target="https://CRAN.R-project.org/package=ggpubr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32614/RJ-2018-00" TargetMode="External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hyperlink" Target="https://CRAN.R-project.org/package=readxl" TargetMode="External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CRAN.R-project.org/package=buildm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CRAN.R-project.org/package=glue" TargetMode="External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CRAN.R-project.org/package=stringr" TargetMode="External"/><Relationship Id="rId28" Type="http://schemas.openxmlformats.org/officeDocument/2006/relationships/hyperlink" Target="https://CRAN.R-project.org/package=tidycensus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s://CRAN.R-project.org/package=tigris" TargetMode="External"/><Relationship Id="rId27" Type="http://schemas.openxmlformats.org/officeDocument/2006/relationships/hyperlink" Target="https://CRAN.R-project.org/package=ggrepel" TargetMode="External"/><Relationship Id="rId30" Type="http://schemas.openxmlformats.org/officeDocument/2006/relationships/hyperlink" Target="https://www.census.gov/data/developers/data-sets/acs-5year.2017.html" TargetMode="External"/><Relationship Id="rId35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31BC3-D36B-4434-A1AC-77D96D6F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15</Pages>
  <Words>3432</Words>
  <Characters>18536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Lucas Franz Monteiro</cp:lastModifiedBy>
  <cp:revision>248</cp:revision>
  <cp:lastPrinted>2014-09-18T13:37:00Z</cp:lastPrinted>
  <dcterms:created xsi:type="dcterms:W3CDTF">2022-02-15T19:30:00Z</dcterms:created>
  <dcterms:modified xsi:type="dcterms:W3CDTF">2022-05-15T18:02:00Z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2022-03-03T16:37:04Z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9e10672c-4546-4b33-b58c-10d77a6d5e32</vt:lpwstr>
  </property>
  <property fmtid="{D5CDD505-2E9C-101B-9397-08002B2CF9AE}" pid="8" name="MSIP_Label_086c2b39-4223-4d15-bcb9-787ea17e6435_ContentBits">
    <vt:lpwstr>0</vt:lpwstr>
  </property>
</Properties>
</file>