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B2C0" w14:textId="77777777" w:rsidR="000D7851" w:rsidRPr="000D7851" w:rsidRDefault="000D7851" w:rsidP="000D7851"/>
    <w:p>
      <w:pPr>
        <w:pStyle w:val="Titolo"/>
      </w:pPr>
      <w:r>
        <w:t>Report Di Sicurezza</w:t>
      </w:r>
    </w:p>
    <w:p>
      <w:pPr>
        <w:pStyle w:val="Titolo1"/>
      </w:pPr>
      <w:r>
        <w:t>Table of Contents</w:t>
      </w:r>
    </w:p>
    <w:p>
      <w:r>
        <w:fldChar w:fldCharType="begin"/>
        <w:instrText xml:space="preserve">TOC \h \z \t "OV-H1toc;1;OV-H2toc;2;OV-H3toc;3;OV-Finding;3"</w:instrText>
        <w:fldChar w:fldCharType="separate">
          <w:t># Right-click to update field. #</w:t>
        </w:fldChar>
        <w:fldChar w:fldCharType="end"/>
      </w:r>
    </w:p>
    <w:p>
      <w:r>
        <w:br w:type="page"/>
      </w:r>
    </w:p>
    <w:p>
      <w:pPr>
        <w:pStyle w:val="Titolo3"/>
        <w:pageBreakBefore/>
      </w:pPr>
      <w:r>
        <w:t>1 Absence of Anti-CSRF Tokens</w:t>
      </w:r>
    </w:p>
    <w:tbl>
      <w:tblPr>
        <w:tblStyle w:val="Grigliatabella"/>
        <w:tblW w:type="auto" w:w="0"/>
        <w:tblLayout w:type="fixed"/>
        <w:tblLook w:firstColumn="1" w:firstRow="1" w:lastColumn="0" w:lastRow="0" w:noHBand="0" w:noVBand="1" w:val="04A0"/>
      </w:tblPr>
      <w:tblGrid>
        <w:gridCol w:w="4680"/>
        <w:gridCol w:w="4680"/>
      </w:tblGrid>
      <w:tr>
        <w:tc>
          <w:tcPr>
            <w:tcW w:type="dxa" w:w="2030"/>
            <w:shd w:fill="42a5f5"/>
          </w:tcPr>
          <w:p>
            <w:r>
              <w:rPr>
                <w:b/>
              </w:rPr>
              <w:t>Severità</w:t>
            </w:r>
          </w:p>
        </w:tc>
        <w:tc>
          <w:tcPr>
            <w:tcW w:type="dxa" w:w="7087"/>
            <w:shd w:fill="ffc000"/>
          </w:tcPr>
          <w:p>
            <w:r>
              <w:t>Medium</w:t>
            </w:r>
          </w:p>
        </w:tc>
      </w:tr>
      <w:tr>
        <w:tc>
          <w:tcPr>
            <w:tcW w:type="dxa" w:w="2030"/>
            <w:shd w:fill="42a5f5"/>
          </w:tcPr>
          <w:p>
            <w:r>
              <w:rPr>
                <w:b/>
              </w:rPr>
              <w:t>Description</w:t>
            </w:r>
          </w:p>
        </w:tc>
        <w:tc>
          <w:tcPr>
            <w:tcW w:type="dxa" w:w="7087"/>
          </w:tcPr>
          <w:p>
            <w:r>
              <w:t>No Anti-CSRF tokens were found in a HTML submission form.A cross-site request forgery is an attack that involves forcing a victim to send an HTTP request to a target destination without their knowledge or intent in order to perform an action as the victim. The underlying cause is application functionality using predictable URL/form actions in a repeatable way. The nature of the attack is that CSRF exploits the trust that a web site has for a user. By contrast, cross-site scripting (XSS) exploits the trust that a user has for a web site. Like XSS, CSRF attacks are not necessarily cross-site, but they can be. Cross-site request forgery is also known as CSRF, XSRF, one-click attack, session riding, confused deputy, and sea surf.CSRF attacks are effective in a number of situations, including:    * The victim has an active session on the target site.    * The victim is authenticated via HTTP auth on the target site.    * The victim is on the same local network as the target site.CSRF has primarily been used to perform an action against a target site using the victim's privileges, but recent techniques have been discovered to disclose information by gaining access to the response. The risk of information disclosure is dramatically increased when the target site is vulnerable to XSS, because XSS can be used as a platform for CSRF, allowing the attack to operate within the bounds of the same-origin policy.</w:t>
            </w:r>
          </w:p>
        </w:tc>
      </w:tr>
      <w:tr>
        <w:tc>
          <w:tcPr>
            <w:tcW w:type="dxa" w:w="2030"/>
            <w:shd w:fill="42a5f5"/>
          </w:tcPr>
          <w:p>
            <w:r>
              <w:rPr>
                <w:b/>
              </w:rPr>
              <w:t>References</w:t>
            </w:r>
          </w:p>
        </w:tc>
        <w:tc>
          <w:tcPr>
            <w:tcW w:type="dxa" w:w="7087"/>
          </w:tcPr>
          <w:p>
            <w:r>
              <w:t xml:space="preserve"> http://projects.webappsec.org/Cross-Site-Request-Forgery  http://cwe.mitre.org/data/definitions/352.html </w:t>
            </w:r>
          </w:p>
        </w:tc>
      </w:tr>
      <w:tr>
        <w:tc>
          <w:tcPr>
            <w:tcW w:type="dxa" w:w="2030"/>
            <w:shd w:fill="42a5f5"/>
          </w:tcPr>
          <w:p>
            <w:r>
              <w:rPr>
                <w:b/>
              </w:rPr>
              <w:t>Remediation</w:t>
            </w:r>
          </w:p>
        </w:tc>
        <w:tc>
          <w:tcPr>
            <w:tcW w:type="dxa" w:w="7087"/>
          </w:tcPr>
          <w:p>
            <w:r>
              <w:t>Phase: Architecture and DesignUse a vetted library or framework that does not allow this weakness to occur or provides constructs that make this weakness easier to avoid.For example, use anti-CSRF packages such as the OWASP CSRFGuard.Phase: ImplementationEnsure that your application is free of cross-site scripting issues, because most CSRF defenses can be bypassed using attacker-controlled script.Phase: Architecture and DesignGenerate a unique nonce for each form, place the nonce into the form, and verify the nonce upon receipt of the form. Be sure that the nonce is not predictable (CWE-330).Note that this can be bypassed using XSS.Identify especially dangerous operations. When the user performs a dangerous operation, send a separate confirmation request to ensure that the user intended to perform that operation.Note that this can be bypassed using XSS.Use the ESAPI Session Management control.This control includes a component for CSRF.Do not use the GET method for any request that triggers a state change.Phase: ImplementationCheck the HTTP Referer header to see if the request originated from an expected page. This could break legitimate functionality, because users or proxies may have disabled sending the Referer for privacy reasons.</w:t>
            </w:r>
          </w:p>
        </w:tc>
      </w:tr>
      <w:tr>
        <w:tc>
          <w:tcPr>
            <w:tcW w:type="dxa" w:w="2030"/>
            <w:shd w:fill="42a5f5"/>
          </w:tcPr>
          <w:p>
            <w:r>
              <w:rPr>
                <w:b/>
              </w:rPr>
              <w:t>CWE</w:t>
            </w:r>
          </w:p>
        </w:tc>
        <w:tc>
          <w:tcPr>
            <w:tcW w:type="dxa" w:w="7087"/>
          </w:tcPr>
          <w:p>
            <w:r>
              <w:t>352</w:t>
            </w:r>
          </w:p>
        </w:tc>
      </w:tr>
      <w:tr>
        <w:tc>
          <w:tcPr>
            <w:tcW w:type="dxa" w:w="2030"/>
            <w:shd w:fill="42a5f5"/>
          </w:tcPr>
          <w:p/>
        </w:tc>
        <w:tc>
          <w:tcPr>
            <w:tcW w:type="dxa" w:w="7087"/>
          </w:tcPr>
          <w:p/>
        </w:tc>
      </w:tr>
    </w:tbl>
    <w:p>
      <w:pPr>
        <w:pStyle w:val="Titolo4"/>
        <w:spacing w:before="1152"/>
      </w:pPr>
      <w:r>
        <w:t>Vulnerable hosts</w:t>
      </w:r>
    </w:p>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p>
      <w:pPr>
        <w:pStyle w:val="Titolo3"/>
        <w:pageBreakBefore/>
      </w:pPr>
      <w:r>
        <w:t>2 Content Security Policy (CSP) Header Not Set</w:t>
      </w:r>
    </w:p>
    <w:tbl>
      <w:tblPr>
        <w:tblStyle w:val="Grigliatabella"/>
        <w:tblW w:type="auto" w:w="0"/>
        <w:tblLayout w:type="fixed"/>
        <w:tblLook w:firstColumn="1" w:firstRow="1" w:lastColumn="0" w:lastRow="0" w:noHBand="0" w:noVBand="1" w:val="04A0"/>
      </w:tblPr>
      <w:tblGrid>
        <w:gridCol w:w="4680"/>
        <w:gridCol w:w="4680"/>
      </w:tblGrid>
      <w:tr>
        <w:tc>
          <w:tcPr>
            <w:tcW w:type="dxa" w:w="2030"/>
            <w:shd w:fill="42a5f5"/>
          </w:tcPr>
          <w:p>
            <w:r>
              <w:rPr>
                <w:b/>
              </w:rPr>
              <w:t>Severità</w:t>
            </w:r>
          </w:p>
        </w:tc>
        <w:tc>
          <w:tcPr>
            <w:tcW w:type="dxa" w:w="7087"/>
            <w:shd w:fill="ffc000"/>
          </w:tcPr>
          <w:p>
            <w:r>
              <w:t>Medium</w:t>
            </w:r>
          </w:p>
        </w:tc>
      </w:tr>
      <w:tr>
        <w:tc>
          <w:tcPr>
            <w:tcW w:type="dxa" w:w="2030"/>
            <w:shd w:fill="42a5f5"/>
          </w:tcPr>
          <w:p>
            <w:r>
              <w:rPr>
                <w:b/>
              </w:rPr>
              <w:t>Description</w:t>
            </w:r>
          </w:p>
        </w:tc>
        <w:tc>
          <w:tcPr>
            <w:tcW w:type="dxa" w:w="7087"/>
          </w:tcPr>
          <w:p>
            <w:r>
              <w:t>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tc>
      </w:tr>
      <w:tr>
        <w:tc>
          <w:tcPr>
            <w:tcW w:type="dxa" w:w="2030"/>
            <w:shd w:fill="42a5f5"/>
          </w:tcPr>
          <w:p>
            <w:r>
              <w:rPr>
                <w:b/>
              </w:rPr>
              <w:t>References</w:t>
            </w:r>
          </w:p>
        </w:tc>
        <w:tc>
          <w:tcPr>
            <w:tcW w:type="dxa" w:w="7087"/>
          </w:tcPr>
          <w:p>
            <w:r>
              <w:t xml:space="preserve"> https://developer.mozilla.org/en-US/docs/Web/Security/CSP/Introducing_Content_Security_Policy  https://cheatsheetseries.owasp.org/cheatsheets/Content_Security_Policy_Cheat_Sheet.html  http://www.w3.org/TR/CSP/  http://w3c.github.io/webappsec/specs/content-security-policy/csp-specification.dev.html  http://www.html5rocks.com/en/tutorials/security/content-security-policy/  http://caniuse.com/#feat=contentsecuritypolicy  http://content-security-policy.com/ </w:t>
            </w:r>
          </w:p>
        </w:tc>
      </w:tr>
      <w:tr>
        <w:tc>
          <w:tcPr>
            <w:tcW w:type="dxa" w:w="2030"/>
            <w:shd w:fill="42a5f5"/>
          </w:tcPr>
          <w:p>
            <w:r>
              <w:rPr>
                <w:b/>
              </w:rPr>
              <w:t>Remediation</w:t>
            </w:r>
          </w:p>
        </w:tc>
        <w:tc>
          <w:tcPr>
            <w:tcW w:type="dxa" w:w="7087"/>
          </w:tcPr>
          <w:p>
            <w:r>
              <w:t>Ensure that your web server, application server, load balancer, etc. is configured to set the Content-Security-Policy header.</w:t>
            </w:r>
          </w:p>
        </w:tc>
      </w:tr>
      <w:tr>
        <w:tc>
          <w:tcPr>
            <w:tcW w:type="dxa" w:w="2030"/>
            <w:shd w:fill="42a5f5"/>
          </w:tcPr>
          <w:p>
            <w:r>
              <w:rPr>
                <w:b/>
              </w:rPr>
              <w:t>CWE</w:t>
            </w:r>
          </w:p>
        </w:tc>
        <w:tc>
          <w:tcPr>
            <w:tcW w:type="dxa" w:w="7087"/>
          </w:tcPr>
          <w:p>
            <w:r>
              <w:t>693</w:t>
            </w:r>
          </w:p>
        </w:tc>
      </w:tr>
      <w:tr>
        <w:tc>
          <w:tcPr>
            <w:tcW w:type="dxa" w:w="2030"/>
            <w:shd w:fill="42a5f5"/>
          </w:tcPr>
          <w:p/>
        </w:tc>
        <w:tc>
          <w:tcPr>
            <w:tcW w:type="dxa" w:w="7087"/>
          </w:tcPr>
          <w:p/>
        </w:tc>
      </w:tr>
    </w:tbl>
    <w:p>
      <w:pPr>
        <w:pStyle w:val="Titolo4"/>
        <w:spacing w:before="1152"/>
      </w:pPr>
      <w:r>
        <w:t>Vulnerable hosts</w:t>
      </w:r>
    </w:p>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p>
      <w:pPr>
        <w:pStyle w:val="Titolo3"/>
        <w:pageBreakBefore/>
      </w:pPr>
      <w:r>
        <w:t>3 Directory Browsing</w:t>
      </w:r>
    </w:p>
    <w:tbl>
      <w:tblPr>
        <w:tblStyle w:val="Grigliatabella"/>
        <w:tblW w:type="auto" w:w="0"/>
        <w:tblLayout w:type="fixed"/>
        <w:tblLook w:firstColumn="1" w:firstRow="1" w:lastColumn="0" w:lastRow="0" w:noHBand="0" w:noVBand="1" w:val="04A0"/>
      </w:tblPr>
      <w:tblGrid>
        <w:gridCol w:w="4680"/>
        <w:gridCol w:w="4680"/>
      </w:tblGrid>
      <w:tr>
        <w:tc>
          <w:tcPr>
            <w:tcW w:type="dxa" w:w="2030"/>
            <w:shd w:fill="42a5f5"/>
          </w:tcPr>
          <w:p>
            <w:r>
              <w:rPr>
                <w:b/>
              </w:rPr>
              <w:t>Severità</w:t>
            </w:r>
          </w:p>
        </w:tc>
        <w:tc>
          <w:tcPr>
            <w:tcW w:type="dxa" w:w="7087"/>
            <w:shd w:fill="ffc000"/>
          </w:tcPr>
          <w:p>
            <w:r>
              <w:t>Medium</w:t>
            </w:r>
          </w:p>
        </w:tc>
      </w:tr>
      <w:tr>
        <w:tc>
          <w:tcPr>
            <w:tcW w:type="dxa" w:w="2030"/>
            <w:shd w:fill="42a5f5"/>
          </w:tcPr>
          <w:p>
            <w:r>
              <w:rPr>
                <w:b/>
              </w:rPr>
              <w:t>Description</w:t>
            </w:r>
          </w:p>
        </w:tc>
        <w:tc>
          <w:tcPr>
            <w:tcW w:type="dxa" w:w="7087"/>
          </w:tcPr>
          <w:p>
            <w:r>
              <w:t>It is possible to view the directory listing.  Directory listing may reveal hidden scripts, include files, backup source files, etc. which can be accessed to read sensitive information.</w:t>
            </w:r>
          </w:p>
        </w:tc>
      </w:tr>
      <w:tr>
        <w:tc>
          <w:tcPr>
            <w:tcW w:type="dxa" w:w="2030"/>
            <w:shd w:fill="42a5f5"/>
          </w:tcPr>
          <w:p>
            <w:r>
              <w:rPr>
                <w:b/>
              </w:rPr>
              <w:t>References</w:t>
            </w:r>
          </w:p>
        </w:tc>
        <w:tc>
          <w:tcPr>
            <w:tcW w:type="dxa" w:w="7087"/>
          </w:tcPr>
          <w:p>
            <w:r>
              <w:t xml:space="preserve"> http://httpd.apache.org/docs/mod/core.html#options  http://alamo.satlug.org/pipermail/satlug/2002-February/000053.html </w:t>
            </w:r>
          </w:p>
        </w:tc>
      </w:tr>
      <w:tr>
        <w:tc>
          <w:tcPr>
            <w:tcW w:type="dxa" w:w="2030"/>
            <w:shd w:fill="42a5f5"/>
          </w:tcPr>
          <w:p>
            <w:r>
              <w:rPr>
                <w:b/>
              </w:rPr>
              <w:t>Remediation</w:t>
            </w:r>
          </w:p>
        </w:tc>
        <w:tc>
          <w:tcPr>
            <w:tcW w:type="dxa" w:w="7087"/>
          </w:tcPr>
          <w:p>
            <w:r>
              <w:t>Disable directory browsing.  If this is required, make sure the listed files does not induce risks.</w:t>
            </w:r>
          </w:p>
        </w:tc>
      </w:tr>
      <w:tr>
        <w:tc>
          <w:tcPr>
            <w:tcW w:type="dxa" w:w="2030"/>
            <w:shd w:fill="42a5f5"/>
          </w:tcPr>
          <w:p>
            <w:r>
              <w:rPr>
                <w:b/>
              </w:rPr>
              <w:t>CWE</w:t>
            </w:r>
          </w:p>
        </w:tc>
        <w:tc>
          <w:tcPr>
            <w:tcW w:type="dxa" w:w="7087"/>
          </w:tcPr>
          <w:p>
            <w:r>
              <w:t>548</w:t>
            </w:r>
          </w:p>
        </w:tc>
      </w:tr>
      <w:tr>
        <w:tc>
          <w:tcPr>
            <w:tcW w:type="dxa" w:w="2030"/>
            <w:shd w:fill="42a5f5"/>
          </w:tcPr>
          <w:p/>
        </w:tc>
        <w:tc>
          <w:tcPr>
            <w:tcW w:type="dxa" w:w="7087"/>
          </w:tcPr>
          <w:p/>
        </w:tc>
      </w:tr>
    </w:tbl>
    <w:p>
      <w:pPr>
        <w:pStyle w:val="Titolo4"/>
        <w:spacing w:before="1152"/>
      </w:pPr>
      <w:r>
        <w:t>Vulnerable hosts</w:t>
      </w:r>
    </w:p>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p>
      <w:pPr>
        <w:pStyle w:val="Titolo3"/>
        <w:pageBreakBefore/>
      </w:pPr>
      <w:r>
        <w:t>4 Missing Anti-clickjacking Header</w:t>
      </w:r>
    </w:p>
    <w:tbl>
      <w:tblPr>
        <w:tblStyle w:val="Grigliatabella"/>
        <w:tblW w:type="auto" w:w="0"/>
        <w:tblLayout w:type="fixed"/>
        <w:tblLook w:firstColumn="1" w:firstRow="1" w:lastColumn="0" w:lastRow="0" w:noHBand="0" w:noVBand="1" w:val="04A0"/>
      </w:tblPr>
      <w:tblGrid>
        <w:gridCol w:w="4680"/>
        <w:gridCol w:w="4680"/>
      </w:tblGrid>
      <w:tr>
        <w:tc>
          <w:tcPr>
            <w:tcW w:type="dxa" w:w="2030"/>
            <w:shd w:fill="42a5f5"/>
          </w:tcPr>
          <w:p>
            <w:r>
              <w:rPr>
                <w:b/>
              </w:rPr>
              <w:t>Severità</w:t>
            </w:r>
          </w:p>
        </w:tc>
        <w:tc>
          <w:tcPr>
            <w:tcW w:type="dxa" w:w="7087"/>
            <w:shd w:fill="ffc000"/>
          </w:tcPr>
          <w:p>
            <w:r>
              <w:t>Medium</w:t>
            </w:r>
          </w:p>
        </w:tc>
      </w:tr>
      <w:tr>
        <w:tc>
          <w:tcPr>
            <w:tcW w:type="dxa" w:w="2030"/>
            <w:shd w:fill="42a5f5"/>
          </w:tcPr>
          <w:p>
            <w:r>
              <w:rPr>
                <w:b/>
              </w:rPr>
              <w:t>Description</w:t>
            </w:r>
          </w:p>
        </w:tc>
        <w:tc>
          <w:tcPr>
            <w:tcW w:type="dxa" w:w="7087"/>
          </w:tcPr>
          <w:p>
            <w:r>
              <w:t>The response does not include either Content-Security-Policy with 'frame-ancestors' directive or X-Frame-Options to protect against 'ClickJacking' attacks.</w:t>
            </w:r>
          </w:p>
        </w:tc>
      </w:tr>
      <w:tr>
        <w:tc>
          <w:tcPr>
            <w:tcW w:type="dxa" w:w="2030"/>
            <w:shd w:fill="42a5f5"/>
          </w:tcPr>
          <w:p>
            <w:r>
              <w:rPr>
                <w:b/>
              </w:rPr>
              <w:t>References</w:t>
            </w:r>
          </w:p>
        </w:tc>
        <w:tc>
          <w:tcPr>
            <w:tcW w:type="dxa" w:w="7087"/>
          </w:tcPr>
          <w:p>
            <w:r>
              <w:t xml:space="preserve"> https://developer.mozilla.org/en-US/docs/Web/HTTP/Headers/X-Frame-Options </w:t>
            </w:r>
          </w:p>
        </w:tc>
      </w:tr>
      <w:tr>
        <w:tc>
          <w:tcPr>
            <w:tcW w:type="dxa" w:w="2030"/>
            <w:shd w:fill="42a5f5"/>
          </w:tcPr>
          <w:p>
            <w:r>
              <w:rPr>
                <w:b/>
              </w:rPr>
              <w:t>Remediation</w:t>
            </w:r>
          </w:p>
        </w:tc>
        <w:tc>
          <w:tcPr>
            <w:tcW w:type="dxa" w:w="7087"/>
          </w:tcPr>
          <w:p>
            <w:r>
              <w:t>Modern Web browsers support the Content-Security-Policy and X-Frame-Options HTTP headers. Ensure one of them is set on all web pages returned by your site/app.If you expect the page to be framed only by pages on your server (e.g. it's part of a FRAMESET) then you'll want to use SAMEORIGIN, otherwise if you never expect the page to be framed, you should use DENY. Alternatively consider implementing Content Security Policy's "frame-ancestors" directive.</w:t>
            </w:r>
          </w:p>
        </w:tc>
      </w:tr>
      <w:tr>
        <w:tc>
          <w:tcPr>
            <w:tcW w:type="dxa" w:w="2030"/>
            <w:shd w:fill="42a5f5"/>
          </w:tcPr>
          <w:p>
            <w:r>
              <w:rPr>
                <w:b/>
              </w:rPr>
              <w:t>CWE</w:t>
            </w:r>
          </w:p>
        </w:tc>
        <w:tc>
          <w:tcPr>
            <w:tcW w:type="dxa" w:w="7087"/>
          </w:tcPr>
          <w:p>
            <w:r>
              <w:t>1021</w:t>
            </w:r>
          </w:p>
        </w:tc>
      </w:tr>
      <w:tr>
        <w:tc>
          <w:tcPr>
            <w:tcW w:type="dxa" w:w="2030"/>
            <w:shd w:fill="42a5f5"/>
          </w:tcPr>
          <w:p/>
        </w:tc>
        <w:tc>
          <w:tcPr>
            <w:tcW w:type="dxa" w:w="7087"/>
          </w:tcPr>
          <w:p/>
        </w:tc>
      </w:tr>
    </w:tbl>
    <w:p>
      <w:pPr>
        <w:pStyle w:val="Titolo4"/>
        <w:spacing w:before="1152"/>
      </w:pPr>
      <w:r>
        <w:t>Vulnerable hosts</w:t>
      </w:r>
    </w:p>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p>
      <w:pPr>
        <w:pStyle w:val="Titolo3"/>
        <w:pageBreakBefore/>
      </w:pPr>
      <w:r>
        <w:t>5 Cookie No HttpOnly Flag</w:t>
      </w:r>
    </w:p>
    <w:tbl>
      <w:tblPr>
        <w:tblStyle w:val="Grigliatabella"/>
        <w:tblW w:type="auto" w:w="0"/>
        <w:tblLayout w:type="fixed"/>
        <w:tblLook w:firstColumn="1" w:firstRow="1" w:lastColumn="0" w:lastRow="0" w:noHBand="0" w:noVBand="1" w:val="04A0"/>
      </w:tblPr>
      <w:tblGrid>
        <w:gridCol w:w="4680"/>
        <w:gridCol w:w="4680"/>
      </w:tblGrid>
      <w:tr>
        <w:tc>
          <w:tcPr>
            <w:tcW w:type="dxa" w:w="2030"/>
            <w:shd w:fill="42a5f5"/>
          </w:tcPr>
          <w:p>
            <w:r>
              <w:rPr>
                <w:b/>
              </w:rPr>
              <w:t>Severità</w:t>
            </w:r>
          </w:p>
        </w:tc>
        <w:tc>
          <w:tcPr>
            <w:tcW w:type="dxa" w:w="7087"/>
            <w:shd w:fill="00b050"/>
          </w:tcPr>
          <w:p>
            <w:r>
              <w:t>Low</w:t>
            </w:r>
          </w:p>
        </w:tc>
      </w:tr>
      <w:tr>
        <w:tc>
          <w:tcPr>
            <w:tcW w:type="dxa" w:w="2030"/>
            <w:shd w:fill="42a5f5"/>
          </w:tcPr>
          <w:p>
            <w:r>
              <w:rPr>
                <w:b/>
              </w:rPr>
              <w:t>Description</w:t>
            </w:r>
          </w:p>
        </w:tc>
        <w:tc>
          <w:tcPr>
            <w:tcW w:type="dxa" w:w="7087"/>
          </w:tcPr>
          <w:p>
            <w:r>
              <w:t>A cookie has been set without the HttpOnly flag, which means that the cookie can be accessed by JavaScript. If a malicious script can be run on this page then the cookie will be accessible and can be transmitted to another site. If this is a session cookie then session hijacking may be possible.</w:t>
            </w:r>
          </w:p>
        </w:tc>
      </w:tr>
      <w:tr>
        <w:tc>
          <w:tcPr>
            <w:tcW w:type="dxa" w:w="2030"/>
            <w:shd w:fill="42a5f5"/>
          </w:tcPr>
          <w:p>
            <w:r>
              <w:rPr>
                <w:b/>
              </w:rPr>
              <w:t>References</w:t>
            </w:r>
          </w:p>
        </w:tc>
        <w:tc>
          <w:tcPr>
            <w:tcW w:type="dxa" w:w="7087"/>
          </w:tcPr>
          <w:p>
            <w:r>
              <w:t xml:space="preserve"> https://owasp.org/www-community/HttpOnly </w:t>
            </w:r>
          </w:p>
        </w:tc>
      </w:tr>
      <w:tr>
        <w:tc>
          <w:tcPr>
            <w:tcW w:type="dxa" w:w="2030"/>
            <w:shd w:fill="42a5f5"/>
          </w:tcPr>
          <w:p>
            <w:r>
              <w:rPr>
                <w:b/>
              </w:rPr>
              <w:t>Remediation</w:t>
            </w:r>
          </w:p>
        </w:tc>
        <w:tc>
          <w:tcPr>
            <w:tcW w:type="dxa" w:w="7087"/>
          </w:tcPr>
          <w:p>
            <w:r>
              <w:t>Ensure that the HttpOnly flag is set for all cookies.</w:t>
            </w:r>
          </w:p>
        </w:tc>
      </w:tr>
      <w:tr>
        <w:tc>
          <w:tcPr>
            <w:tcW w:type="dxa" w:w="2030"/>
            <w:shd w:fill="42a5f5"/>
          </w:tcPr>
          <w:p>
            <w:r>
              <w:rPr>
                <w:b/>
              </w:rPr>
              <w:t>CWE</w:t>
            </w:r>
          </w:p>
        </w:tc>
        <w:tc>
          <w:tcPr>
            <w:tcW w:type="dxa" w:w="7087"/>
          </w:tcPr>
          <w:p>
            <w:r>
              <w:t>1004</w:t>
            </w:r>
          </w:p>
        </w:tc>
      </w:tr>
      <w:tr>
        <w:tc>
          <w:tcPr>
            <w:tcW w:type="dxa" w:w="2030"/>
            <w:shd w:fill="42a5f5"/>
          </w:tcPr>
          <w:p/>
        </w:tc>
        <w:tc>
          <w:tcPr>
            <w:tcW w:type="dxa" w:w="7087"/>
          </w:tcPr>
          <w:p/>
        </w:tc>
      </w:tr>
    </w:tbl>
    <w:p>
      <w:pPr>
        <w:pStyle w:val="Titolo4"/>
        <w:spacing w:before="1152"/>
      </w:pPr>
      <w:r>
        <w:t>Vulnerable hosts</w:t>
      </w:r>
    </w:p>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p>
      <w:pPr>
        <w:pStyle w:val="Titolo3"/>
        <w:pageBreakBefore/>
      </w:pPr>
      <w:r>
        <w:t>6 Cookie without SameSite Attribute</w:t>
      </w:r>
    </w:p>
    <w:tbl>
      <w:tblPr>
        <w:tblStyle w:val="Grigliatabella"/>
        <w:tblW w:type="auto" w:w="0"/>
        <w:tblLayout w:type="fixed"/>
        <w:tblLook w:firstColumn="1" w:firstRow="1" w:lastColumn="0" w:lastRow="0" w:noHBand="0" w:noVBand="1" w:val="04A0"/>
      </w:tblPr>
      <w:tblGrid>
        <w:gridCol w:w="4680"/>
        <w:gridCol w:w="4680"/>
      </w:tblGrid>
      <w:tr>
        <w:tc>
          <w:tcPr>
            <w:tcW w:type="dxa" w:w="2030"/>
            <w:shd w:fill="42a5f5"/>
          </w:tcPr>
          <w:p>
            <w:r>
              <w:rPr>
                <w:b/>
              </w:rPr>
              <w:t>Severità</w:t>
            </w:r>
          </w:p>
        </w:tc>
        <w:tc>
          <w:tcPr>
            <w:tcW w:type="dxa" w:w="7087"/>
            <w:shd w:fill="00b050"/>
          </w:tcPr>
          <w:p>
            <w:r>
              <w:t>Low</w:t>
            </w:r>
          </w:p>
        </w:tc>
      </w:tr>
      <w:tr>
        <w:tc>
          <w:tcPr>
            <w:tcW w:type="dxa" w:w="2030"/>
            <w:shd w:fill="42a5f5"/>
          </w:tcPr>
          <w:p>
            <w:r>
              <w:rPr>
                <w:b/>
              </w:rPr>
              <w:t>Description</w:t>
            </w:r>
          </w:p>
        </w:tc>
        <w:tc>
          <w:tcPr>
            <w:tcW w:type="dxa" w:w="7087"/>
          </w:tcPr>
          <w:p>
            <w:r>
              <w:t>A cookie has been set without the SameSite attribute, which means that the cookie can be sent as a result of a 'cross-site' request. The SameSite attribute is an effective counter measure to cross-site request forgery, cross-site script inclusion, and timing attacks.</w:t>
            </w:r>
          </w:p>
        </w:tc>
      </w:tr>
      <w:tr>
        <w:tc>
          <w:tcPr>
            <w:tcW w:type="dxa" w:w="2030"/>
            <w:shd w:fill="42a5f5"/>
          </w:tcPr>
          <w:p>
            <w:r>
              <w:rPr>
                <w:b/>
              </w:rPr>
              <w:t>References</w:t>
            </w:r>
          </w:p>
        </w:tc>
        <w:tc>
          <w:tcPr>
            <w:tcW w:type="dxa" w:w="7087"/>
          </w:tcPr>
          <w:p>
            <w:r>
              <w:t xml:space="preserve"> https://tools.ietf.org/html/draft-ietf-httpbis-cookie-same-site </w:t>
            </w:r>
          </w:p>
        </w:tc>
      </w:tr>
      <w:tr>
        <w:tc>
          <w:tcPr>
            <w:tcW w:type="dxa" w:w="2030"/>
            <w:shd w:fill="42a5f5"/>
          </w:tcPr>
          <w:p>
            <w:r>
              <w:rPr>
                <w:b/>
              </w:rPr>
              <w:t>Remediation</w:t>
            </w:r>
          </w:p>
        </w:tc>
        <w:tc>
          <w:tcPr>
            <w:tcW w:type="dxa" w:w="7087"/>
          </w:tcPr>
          <w:p>
            <w:r>
              <w:t>Ensure that the SameSite attribute is set to either 'lax' or ideally 'strict' for all cookies.</w:t>
            </w:r>
          </w:p>
        </w:tc>
      </w:tr>
      <w:tr>
        <w:tc>
          <w:tcPr>
            <w:tcW w:type="dxa" w:w="2030"/>
            <w:shd w:fill="42a5f5"/>
          </w:tcPr>
          <w:p>
            <w:r>
              <w:rPr>
                <w:b/>
              </w:rPr>
              <w:t>CWE</w:t>
            </w:r>
          </w:p>
        </w:tc>
        <w:tc>
          <w:tcPr>
            <w:tcW w:type="dxa" w:w="7087"/>
          </w:tcPr>
          <w:p>
            <w:r>
              <w:t>1275</w:t>
            </w:r>
          </w:p>
        </w:tc>
      </w:tr>
      <w:tr>
        <w:tc>
          <w:tcPr>
            <w:tcW w:type="dxa" w:w="2030"/>
            <w:shd w:fill="42a5f5"/>
          </w:tcPr>
          <w:p/>
        </w:tc>
        <w:tc>
          <w:tcPr>
            <w:tcW w:type="dxa" w:w="7087"/>
          </w:tcPr>
          <w:p/>
        </w:tc>
      </w:tr>
    </w:tbl>
    <w:p>
      <w:pPr>
        <w:pStyle w:val="Titolo4"/>
        <w:spacing w:before="1152"/>
      </w:pPr>
      <w:r>
        <w:t>Vulnerable hosts</w:t>
      </w:r>
    </w:p>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p>
      <w:pPr>
        <w:pStyle w:val="Titolo3"/>
        <w:pageBreakBefore/>
      </w:pPr>
      <w:r>
        <w:t>7 Server Leaks Version Information via "Server" HTTP Response Header Field</w:t>
      </w:r>
    </w:p>
    <w:tbl>
      <w:tblPr>
        <w:tblStyle w:val="Grigliatabella"/>
        <w:tblW w:type="auto" w:w="0"/>
        <w:tblLayout w:type="fixed"/>
        <w:tblLook w:firstColumn="1" w:firstRow="1" w:lastColumn="0" w:lastRow="0" w:noHBand="0" w:noVBand="1" w:val="04A0"/>
      </w:tblPr>
      <w:tblGrid>
        <w:gridCol w:w="4680"/>
        <w:gridCol w:w="4680"/>
      </w:tblGrid>
      <w:tr>
        <w:tc>
          <w:tcPr>
            <w:tcW w:type="dxa" w:w="2030"/>
            <w:shd w:fill="42a5f5"/>
          </w:tcPr>
          <w:p>
            <w:r>
              <w:rPr>
                <w:b/>
              </w:rPr>
              <w:t>Severità</w:t>
            </w:r>
          </w:p>
        </w:tc>
        <w:tc>
          <w:tcPr>
            <w:tcW w:type="dxa" w:w="7087"/>
            <w:shd w:fill="00b050"/>
          </w:tcPr>
          <w:p>
            <w:r>
              <w:t>Low</w:t>
            </w:r>
          </w:p>
        </w:tc>
      </w:tr>
      <w:tr>
        <w:tc>
          <w:tcPr>
            <w:tcW w:type="dxa" w:w="2030"/>
            <w:shd w:fill="42a5f5"/>
          </w:tcPr>
          <w:p>
            <w:r>
              <w:rPr>
                <w:b/>
              </w:rPr>
              <w:t>Description</w:t>
            </w:r>
          </w:p>
        </w:tc>
        <w:tc>
          <w:tcPr>
            <w:tcW w:type="dxa" w:w="7087"/>
          </w:tcPr>
          <w:p>
            <w:r>
              <w:t>The web/application server is leaking version information via the "Server" HTTP response header. Access to such information may facilitate attackers identifying other vulnerabilities your web/application server is subject to.</w:t>
            </w:r>
          </w:p>
        </w:tc>
      </w:tr>
      <w:tr>
        <w:tc>
          <w:tcPr>
            <w:tcW w:type="dxa" w:w="2030"/>
            <w:shd w:fill="42a5f5"/>
          </w:tcPr>
          <w:p>
            <w:r>
              <w:rPr>
                <w:b/>
              </w:rPr>
              <w:t>References</w:t>
            </w:r>
          </w:p>
        </w:tc>
        <w:tc>
          <w:tcPr>
            <w:tcW w:type="dxa" w:w="7087"/>
          </w:tcPr>
          <w:p>
            <w:r>
              <w:t xml:space="preserve"> http://httpd.apache.org/docs/current/mod/core.html#servertokens  http://msdn.microsoft.com/en-us/library/ff648552.aspx#ht_urlscan_007  http://blogs.msdn.com/b/varunm/archive/2013/04/23/remove-unwanted-http-response-headers.aspx  http://www.troyhunt.com/2012/02/shhh-dont-let-your-response-headers.html </w:t>
            </w:r>
          </w:p>
        </w:tc>
      </w:tr>
      <w:tr>
        <w:tc>
          <w:tcPr>
            <w:tcW w:type="dxa" w:w="2030"/>
            <w:shd w:fill="42a5f5"/>
          </w:tcPr>
          <w:p>
            <w:r>
              <w:rPr>
                <w:b/>
              </w:rPr>
              <w:t>Remediation</w:t>
            </w:r>
          </w:p>
        </w:tc>
        <w:tc>
          <w:tcPr>
            <w:tcW w:type="dxa" w:w="7087"/>
          </w:tcPr>
          <w:p>
            <w:r>
              <w:t>Ensure that your web server, application server, load balancer, etc. is configured to suppress the "Server" header or provide generic details.</w:t>
            </w:r>
          </w:p>
        </w:tc>
      </w:tr>
      <w:tr>
        <w:tc>
          <w:tcPr>
            <w:tcW w:type="dxa" w:w="2030"/>
            <w:shd w:fill="42a5f5"/>
          </w:tcPr>
          <w:p>
            <w:r>
              <w:rPr>
                <w:b/>
              </w:rPr>
              <w:t>CWE</w:t>
            </w:r>
          </w:p>
        </w:tc>
        <w:tc>
          <w:tcPr>
            <w:tcW w:type="dxa" w:w="7087"/>
          </w:tcPr>
          <w:p>
            <w:r>
              <w:t>200</w:t>
            </w:r>
          </w:p>
        </w:tc>
      </w:tr>
      <w:tr>
        <w:tc>
          <w:tcPr>
            <w:tcW w:type="dxa" w:w="2030"/>
            <w:shd w:fill="42a5f5"/>
          </w:tcPr>
          <w:p/>
        </w:tc>
        <w:tc>
          <w:tcPr>
            <w:tcW w:type="dxa" w:w="7087"/>
          </w:tcPr>
          <w:p/>
        </w:tc>
      </w:tr>
    </w:tbl>
    <w:p>
      <w:pPr>
        <w:pStyle w:val="Titolo4"/>
        <w:spacing w:before="1152"/>
      </w:pPr>
      <w:r>
        <w:t>Vulnerable hosts</w:t>
      </w:r>
    </w:p>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bl>
    <w:p>
      <w:pPr>
        <w:pStyle w:val="Titolo3"/>
        <w:pageBreakBefore/>
      </w:pPr>
      <w:r>
        <w:t>8 X-Content-Type-Options Header Missing</w:t>
      </w:r>
    </w:p>
    <w:tbl>
      <w:tblPr>
        <w:tblStyle w:val="Grigliatabella"/>
        <w:tblW w:type="auto" w:w="0"/>
        <w:tblLayout w:type="fixed"/>
        <w:tblLook w:firstColumn="1" w:firstRow="1" w:lastColumn="0" w:lastRow="0" w:noHBand="0" w:noVBand="1" w:val="04A0"/>
      </w:tblPr>
      <w:tblGrid>
        <w:gridCol w:w="4680"/>
        <w:gridCol w:w="4680"/>
      </w:tblGrid>
      <w:tr>
        <w:tc>
          <w:tcPr>
            <w:tcW w:type="dxa" w:w="2030"/>
            <w:shd w:fill="42a5f5"/>
          </w:tcPr>
          <w:p>
            <w:r>
              <w:rPr>
                <w:b/>
              </w:rPr>
              <w:t>Severità</w:t>
            </w:r>
          </w:p>
        </w:tc>
        <w:tc>
          <w:tcPr>
            <w:tcW w:type="dxa" w:w="7087"/>
            <w:shd w:fill="00b050"/>
          </w:tcPr>
          <w:p>
            <w:r>
              <w:t>Low</w:t>
            </w:r>
          </w:p>
        </w:tc>
      </w:tr>
      <w:tr>
        <w:tc>
          <w:tcPr>
            <w:tcW w:type="dxa" w:w="2030"/>
            <w:shd w:fill="42a5f5"/>
          </w:tcPr>
          <w:p>
            <w:r>
              <w:rPr>
                <w:b/>
              </w:rPr>
              <w:t>Description</w:t>
            </w:r>
          </w:p>
        </w:tc>
        <w:tc>
          <w:tcPr>
            <w:tcW w:type="dxa" w:w="7087"/>
          </w:tcPr>
          <w:p>
            <w:r>
              <w:t>The Anti-MIME-Sniffing header X-Content-Type-Options was not set to 'nosniff'.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tc>
      </w:tr>
      <w:tr>
        <w:tc>
          <w:tcPr>
            <w:tcW w:type="dxa" w:w="2030"/>
            <w:shd w:fill="42a5f5"/>
          </w:tcPr>
          <w:p>
            <w:r>
              <w:rPr>
                <w:b/>
              </w:rPr>
              <w:t>References</w:t>
            </w:r>
          </w:p>
        </w:tc>
        <w:tc>
          <w:tcPr>
            <w:tcW w:type="dxa" w:w="7087"/>
          </w:tcPr>
          <w:p>
            <w:r>
              <w:t xml:space="preserve"> http://msdn.microsoft.com/en-us/library/ie/gg622941%28v=vs.85%29.aspx  https://owasp.org/www-community/Security_Headers </w:t>
            </w:r>
          </w:p>
        </w:tc>
      </w:tr>
      <w:tr>
        <w:tc>
          <w:tcPr>
            <w:tcW w:type="dxa" w:w="2030"/>
            <w:shd w:fill="42a5f5"/>
          </w:tcPr>
          <w:p>
            <w:r>
              <w:rPr>
                <w:b/>
              </w:rPr>
              <w:t>Remediation</w:t>
            </w:r>
          </w:p>
        </w:tc>
        <w:tc>
          <w:tcPr>
            <w:tcW w:type="dxa" w:w="7087"/>
          </w:tcPr>
          <w:p>
            <w:r>
              <w:t>Ensure that the application/web server sets the Content-Type header appropriately, and that it sets the X-Content-Type-Options header to 'nosniff' for all web pages.If possible, ensure that the end user uses a standards-compliant and modern web browser that does not perform MIME-sniffing at all, or that can be directed by the web application/web server to not perform MIME-sniffing.</w:t>
            </w:r>
          </w:p>
        </w:tc>
      </w:tr>
      <w:tr>
        <w:tc>
          <w:tcPr>
            <w:tcW w:type="dxa" w:w="2030"/>
            <w:shd w:fill="42a5f5"/>
          </w:tcPr>
          <w:p>
            <w:r>
              <w:rPr>
                <w:b/>
              </w:rPr>
              <w:t>CWE</w:t>
            </w:r>
          </w:p>
        </w:tc>
        <w:tc>
          <w:tcPr>
            <w:tcW w:type="dxa" w:w="7087"/>
          </w:tcPr>
          <w:p>
            <w:r>
              <w:t>693</w:t>
            </w:r>
          </w:p>
        </w:tc>
      </w:tr>
      <w:tr>
        <w:tc>
          <w:tcPr>
            <w:tcW w:type="dxa" w:w="2030"/>
            <w:shd w:fill="42a5f5"/>
          </w:tcPr>
          <w:p/>
        </w:tc>
        <w:tc>
          <w:tcPr>
            <w:tcW w:type="dxa" w:w="7087"/>
          </w:tcPr>
          <w:p/>
        </w:tc>
      </w:tr>
    </w:tbl>
    <w:p>
      <w:pPr>
        <w:pStyle w:val="Titolo4"/>
        <w:spacing w:before="1152"/>
      </w:pPr>
      <w:r>
        <w:t>Vulnerable hosts</w:t>
      </w:r>
    </w:p>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r>
        <w:tc>
          <w:tcPr>
            <w:tcW w:type="dxa" w:w="1814"/>
          </w:tcPr>
          <w:p/>
        </w:tc>
        <w:tc>
          <w:tcPr>
            <w:tcW w:type="dxa" w:w="1814"/>
          </w:tcPr>
          <w:p/>
        </w:tc>
        <w:tc>
          <w:tcPr>
            <w:tcW w:type="dxa" w:w="907"/>
          </w:tcPr>
          <w:p/>
        </w:tc>
      </w:tr>
    </w:tbl>
    <w:p>
      <w:pPr>
        <w:pStyle w:val="Titolo3"/>
        <w:pageBreakBefore/>
      </w:pPr>
      <w:r>
        <w:t>9 User Agent Fuzzer</w:t>
      </w:r>
    </w:p>
    <w:tbl>
      <w:tblPr>
        <w:tblStyle w:val="Grigliatabella"/>
        <w:tblW w:type="auto" w:w="0"/>
        <w:tblLayout w:type="fixed"/>
        <w:tblLook w:firstColumn="1" w:firstRow="1" w:lastColumn="0" w:lastRow="0" w:noHBand="0" w:noVBand="1" w:val="04A0"/>
      </w:tblPr>
      <w:tblGrid>
        <w:gridCol w:w="4680"/>
        <w:gridCol w:w="4680"/>
      </w:tblGrid>
      <w:tr>
        <w:tc>
          <w:tcPr>
            <w:tcW w:type="dxa" w:w="2030"/>
            <w:shd w:fill="42a5f5"/>
          </w:tcPr>
          <w:p>
            <w:r>
              <w:rPr>
                <w:b/>
              </w:rPr>
              <w:t>Severità</w:t>
            </w:r>
          </w:p>
        </w:tc>
        <w:tc>
          <w:tcPr>
            <w:tcW w:type="dxa" w:w="7087"/>
            <w:shd w:fill="0070c0"/>
          </w:tcPr>
          <w:p>
            <w:r>
              <w:t>Informational</w:t>
            </w:r>
          </w:p>
        </w:tc>
      </w:tr>
      <w:tr>
        <w:tc>
          <w:tcPr>
            <w:tcW w:type="dxa" w:w="2030"/>
            <w:shd w:fill="42a5f5"/>
          </w:tcPr>
          <w:p>
            <w:r>
              <w:rPr>
                <w:b/>
              </w:rPr>
              <w:t>Description</w:t>
            </w:r>
          </w:p>
        </w:tc>
        <w:tc>
          <w:tcPr>
            <w:tcW w:type="dxa" w:w="7087"/>
          </w:tcPr>
          <w:p>
            <w:r>
              <w:t>Check for differences in response based on fuzzed User Agent (eg. mobile sites, access as a Search Engine Crawler). Compares the response statuscode and the hashcode of the response body with the original response.</w:t>
            </w:r>
          </w:p>
        </w:tc>
      </w:tr>
      <w:tr>
        <w:tc>
          <w:tcPr>
            <w:tcW w:type="dxa" w:w="2030"/>
            <w:shd w:fill="42a5f5"/>
          </w:tcPr>
          <w:p>
            <w:r>
              <w:rPr>
                <w:b/>
              </w:rPr>
              <w:t>References</w:t>
            </w:r>
          </w:p>
        </w:tc>
        <w:tc>
          <w:tcPr>
            <w:tcW w:type="dxa" w:w="7087"/>
          </w:tcPr>
          <w:p>
            <w:r>
              <w:t xml:space="preserve"> https://owasp.org/wstg </w:t>
            </w:r>
          </w:p>
        </w:tc>
      </w:tr>
      <w:tr>
        <w:tc>
          <w:tcPr>
            <w:tcW w:type="dxa" w:w="2030"/>
            <w:shd w:fill="42a5f5"/>
          </w:tcPr>
          <w:p>
            <w:r>
              <w:rPr>
                <w:b/>
              </w:rPr>
              <w:t>Remediation</w:t>
            </w:r>
          </w:p>
        </w:tc>
        <w:tc>
          <w:tcPr>
            <w:tcW w:type="dxa" w:w="7087"/>
          </w:tcPr>
          <w:p>
            <w:r/>
          </w:p>
        </w:tc>
      </w:tr>
      <w:tr>
        <w:tc>
          <w:tcPr>
            <w:tcW w:type="dxa" w:w="2030"/>
            <w:shd w:fill="42a5f5"/>
          </w:tcPr>
          <w:p>
            <w:r>
              <w:rPr>
                <w:b/>
              </w:rPr>
              <w:t>CWE</w:t>
            </w:r>
          </w:p>
        </w:tc>
        <w:tc>
          <w:tcPr>
            <w:tcW w:type="dxa" w:w="7087"/>
          </w:tcPr>
          <w:p>
            <w:r>
              <w:t>0</w:t>
            </w:r>
          </w:p>
        </w:tc>
      </w:tr>
      <w:tr>
        <w:tc>
          <w:tcPr>
            <w:tcW w:type="dxa" w:w="2030"/>
            <w:shd w:fill="42a5f5"/>
          </w:tcPr>
          <w:p/>
        </w:tc>
        <w:tc>
          <w:tcPr>
            <w:tcW w:type="dxa" w:w="7087"/>
          </w:tcPr>
          <w:p/>
        </w:tc>
      </w:tr>
    </w:tbl>
    <w:p>
      <w:pPr>
        <w:pStyle w:val="Titolo4"/>
        <w:spacing w:before="1152"/>
      </w:pPr>
      <w:r>
        <w:t>Vulnerable hosts</w:t>
      </w:r>
    </w:p>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tbl>
      <w:tblPr>
        <w:tblStyle w:val="Grigliatabella"/>
        <w:tblW w:type="auto" w:w="0"/>
        <w:tblLook w:firstColumn="1" w:firstRow="1" w:lastColumn="0" w:lastRow="0" w:noHBand="0" w:noVBand="1" w:val="04A0"/>
      </w:tblPr>
      <w:tblGrid>
        <w:gridCol w:w="3120"/>
        <w:gridCol w:w="3120"/>
        <w:gridCol w:w="3120"/>
      </w:tblGrid>
      <w:tr>
        <w:tc>
          <w:tcPr>
            <w:tcW w:type="dxa" w:w="1814"/>
          </w:tcPr>
          <w:p>
            <w:r>
              <w:rPr>
                <w:b/>
              </w:rPr>
              <w:t>Host name</w:t>
            </w:r>
          </w:p>
        </w:tc>
        <w:tc>
          <w:tcPr>
            <w:tcW w:type="dxa" w:w="1814"/>
          </w:tcPr>
          <w:p>
            <w:r>
              <w:rPr>
                <w:b/>
              </w:rPr>
              <w:t>IP</w:t>
            </w:r>
          </w:p>
        </w:tc>
        <w:tc>
          <w:tcPr>
            <w:tcW w:type="dxa" w:w="907"/>
          </w:tcPr>
          <w:p>
            <w:r>
              <w:rPr>
                <w:b/>
              </w:rPr>
              <w:t>Port number</w:t>
            </w: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tc>
        <w:tc>
          <w:tcPr>
            <w:tcW w:type="dxa" w:w="1814"/>
          </w:tcPr>
          <w:p/>
        </w:tc>
        <w:tc>
          <w:tcPr>
            <w:tcW w:type="dxa" w:w="907"/>
          </w:tcPr>
          <w:p/>
        </w:tc>
      </w:tr>
      <w:tr>
        <w:tc>
          <w:tcPr>
            <w:tcW w:type="dxa" w:w="1814"/>
          </w:tcPr>
          <w:p>
            <w:r>
              <w:t xml:space="preserve"> </w:t>
            </w:r>
          </w:p>
        </w:tc>
        <w:tc>
          <w:tcPr>
            <w:tcW w:type="dxa" w:w="1814"/>
          </w:tcPr>
          <w:p>
            <w:r>
              <w:t>127.0.0.1</w:t>
            </w:r>
          </w:p>
        </w:tc>
        <w:tc>
          <w:tcPr>
            <w:tcW w:type="dxa" w:w="907"/>
          </w:tcPr>
          <w:p>
            <w:r>
              <w:t>80</w:t>
            </w:r>
          </w:p>
        </w:tc>
      </w:tr>
    </w:tbl>
    <w:sectPr w:rsidR="000D7851" w:rsidRPr="000D7851" w:rsidSect="00413CA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55CDE" w14:textId="77777777" w:rsidR="006C7FBC" w:rsidRDefault="006C7FBC">
      <w:pPr>
        <w:spacing w:after="0"/>
      </w:pPr>
      <w:r>
        <w:separator/>
      </w:r>
    </w:p>
  </w:endnote>
  <w:endnote w:type="continuationSeparator" w:id="0">
    <w:p w14:paraId="59FBE6F3" w14:textId="77777777" w:rsidR="006C7FBC" w:rsidRDefault="006C7F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GMinchoB">
    <w:altName w:val="MS Mincho"/>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GothicM">
    <w:altName w:val="MS Mincho"/>
    <w:charset w:val="80"/>
    <w:family w:val="modern"/>
    <w:pitch w:val="fixed"/>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33790" w14:textId="77777777" w:rsidR="006C7FBC" w:rsidRDefault="006C7FBC">
      <w:pPr>
        <w:spacing w:after="0"/>
      </w:pPr>
      <w:r>
        <w:separator/>
      </w:r>
    </w:p>
  </w:footnote>
  <w:footnote w:type="continuationSeparator" w:id="0">
    <w:p w14:paraId="1F44661F" w14:textId="77777777" w:rsidR="006C7FBC" w:rsidRDefault="006C7F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FE9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0CFB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AE80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5E9A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0CA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C412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365D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949F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9A5D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1A6C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D0570"/>
    <w:multiLevelType w:val="hybridMultilevel"/>
    <w:tmpl w:val="9510FB2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07FE4896"/>
    <w:multiLevelType w:val="hybridMultilevel"/>
    <w:tmpl w:val="E534B4FE"/>
    <w:lvl w:ilvl="0" w:tplc="268AC1FA">
      <w:start w:val="1"/>
      <w:numFmt w:val="decimal"/>
      <w:pStyle w:val="Nummeringcijf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2365F3E"/>
    <w:multiLevelType w:val="hybridMultilevel"/>
    <w:tmpl w:val="22C893E6"/>
    <w:lvl w:ilvl="0" w:tplc="72548BDE">
      <w:start w:val="1"/>
      <w:numFmt w:val="bullet"/>
      <w:pStyle w:val="Nummeringteken"/>
      <w:lvlText w:val=""/>
      <w:lvlJc w:val="left"/>
      <w:pPr>
        <w:ind w:left="36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24B7CF1"/>
    <w:multiLevelType w:val="multilevel"/>
    <w:tmpl w:val="7AC6A14E"/>
    <w:styleLink w:val="Urbangenummerdelij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15:restartNumberingAfterBreak="0">
    <w:nsid w:val="1E793C73"/>
    <w:multiLevelType w:val="multilevel"/>
    <w:tmpl w:val="F5460114"/>
    <w:lvl w:ilvl="0">
      <w:start w:val="1"/>
      <w:numFmt w:val="decimal"/>
      <w:pStyle w:val="OV-H1toc"/>
      <w:lvlText w:val="%1."/>
      <w:lvlJc w:val="left"/>
      <w:pPr>
        <w:ind w:left="1134" w:hanging="1134"/>
      </w:pPr>
      <w:rPr>
        <w:rFonts w:hint="default"/>
      </w:rPr>
    </w:lvl>
    <w:lvl w:ilvl="1">
      <w:start w:val="1"/>
      <w:numFmt w:val="decimal"/>
      <w:pStyle w:val="OV-H2toc"/>
      <w:lvlText w:val="%1.%2."/>
      <w:lvlJc w:val="left"/>
      <w:pPr>
        <w:ind w:left="1134" w:hanging="1134"/>
      </w:pPr>
      <w:rPr>
        <w:rFonts w:hint="default"/>
      </w:rPr>
    </w:lvl>
    <w:lvl w:ilvl="2">
      <w:start w:val="1"/>
      <w:numFmt w:val="decimal"/>
      <w:pStyle w:val="OV-H3toc"/>
      <w:lvlText w:val="%1.%2.%3"/>
      <w:lvlJc w:val="left"/>
      <w:pPr>
        <w:ind w:left="1134" w:hanging="1134"/>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5" w15:restartNumberingAfterBreak="0">
    <w:nsid w:val="398B50B4"/>
    <w:multiLevelType w:val="hybridMultilevel"/>
    <w:tmpl w:val="A7EC7E0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3ACE24C8"/>
    <w:multiLevelType w:val="hybridMultilevel"/>
    <w:tmpl w:val="A58A4AC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3F77BE"/>
    <w:multiLevelType w:val="multilevel"/>
    <w:tmpl w:val="7EE48524"/>
    <w:lvl w:ilvl="0">
      <w:start w:val="1"/>
      <w:numFmt w:val="decimal"/>
      <w:pStyle w:val="DD-Stijl1nietgebruiken"/>
      <w:lvlText w:val="%1."/>
      <w:lvlJc w:val="left"/>
      <w:pPr>
        <w:tabs>
          <w:tab w:val="num" w:pos="360"/>
        </w:tabs>
        <w:ind w:left="360" w:hanging="360"/>
      </w:pPr>
      <w:rPr>
        <w:rFonts w:cs="Times New Roman"/>
      </w:rPr>
    </w:lvl>
    <w:lvl w:ilvl="1">
      <w:start w:val="1"/>
      <w:numFmt w:val="decimal"/>
      <w:pStyle w:val="DDstijl11"/>
      <w:lvlText w:val="%1.%2."/>
      <w:lvlJc w:val="left"/>
      <w:pPr>
        <w:tabs>
          <w:tab w:val="num" w:pos="1440"/>
        </w:tabs>
        <w:ind w:left="1440" w:hanging="720"/>
      </w:pPr>
      <w:rPr>
        <w:rFonts w:cs="Times New Roman"/>
      </w:rPr>
    </w:lvl>
    <w:lvl w:ilvl="2">
      <w:start w:val="1"/>
      <w:numFmt w:val="decimal"/>
      <w:pStyle w:val="DD-Stijl111"/>
      <w:lvlText w:val="%1.%2.%3."/>
      <w:lvlJc w:val="left"/>
      <w:pPr>
        <w:tabs>
          <w:tab w:val="num" w:pos="2160"/>
        </w:tabs>
        <w:ind w:left="2160" w:hanging="720"/>
      </w:pPr>
      <w:rPr>
        <w:rFonts w:cs="Times New Roman"/>
      </w:rPr>
    </w:lvl>
    <w:lvl w:ilvl="3">
      <w:start w:val="1"/>
      <w:numFmt w:val="decimal"/>
      <w:pStyle w:val="DD-stijl1111"/>
      <w:lvlText w:val="%1.%2.%3.%4."/>
      <w:lvlJc w:val="left"/>
      <w:pPr>
        <w:tabs>
          <w:tab w:val="num" w:pos="3240"/>
        </w:tabs>
        <w:ind w:left="3240" w:hanging="1080"/>
      </w:pPr>
      <w:rPr>
        <w:rFonts w:cs="Times New Roman"/>
      </w:rPr>
    </w:lvl>
    <w:lvl w:ilvl="4">
      <w:start w:val="1"/>
      <w:numFmt w:val="decimal"/>
      <w:lvlText w:val="%1.%2.%3.%4.%5."/>
      <w:lvlJc w:val="left"/>
      <w:pPr>
        <w:tabs>
          <w:tab w:val="num" w:pos="4320"/>
        </w:tabs>
        <w:ind w:left="4320" w:hanging="1440"/>
      </w:pPr>
      <w:rPr>
        <w:rFonts w:cs="Times New Roman"/>
      </w:rPr>
    </w:lvl>
    <w:lvl w:ilvl="5">
      <w:start w:val="1"/>
      <w:numFmt w:val="decimal"/>
      <w:lvlText w:val="%1.%2.%3.%4.%5.%6."/>
      <w:lvlJc w:val="left"/>
      <w:pPr>
        <w:tabs>
          <w:tab w:val="num" w:pos="5040"/>
        </w:tabs>
        <w:ind w:left="5040" w:hanging="1440"/>
      </w:pPr>
      <w:rPr>
        <w:rFonts w:cs="Times New Roman"/>
      </w:rPr>
    </w:lvl>
    <w:lvl w:ilvl="6">
      <w:start w:val="1"/>
      <w:numFmt w:val="decimal"/>
      <w:lvlText w:val="%1.%2.%3.%4.%5.%6.%7."/>
      <w:lvlJc w:val="left"/>
      <w:pPr>
        <w:tabs>
          <w:tab w:val="num" w:pos="6120"/>
        </w:tabs>
        <w:ind w:left="6120" w:hanging="1800"/>
      </w:pPr>
      <w:rPr>
        <w:rFonts w:cs="Times New Roman"/>
      </w:rPr>
    </w:lvl>
    <w:lvl w:ilvl="7">
      <w:start w:val="1"/>
      <w:numFmt w:val="decimal"/>
      <w:lvlText w:val="%1.%2.%3.%4.%5.%6.%7.%8."/>
      <w:lvlJc w:val="left"/>
      <w:pPr>
        <w:tabs>
          <w:tab w:val="num" w:pos="7200"/>
        </w:tabs>
        <w:ind w:left="7200" w:hanging="2160"/>
      </w:pPr>
      <w:rPr>
        <w:rFonts w:cs="Times New Roman"/>
      </w:rPr>
    </w:lvl>
    <w:lvl w:ilvl="8">
      <w:start w:val="1"/>
      <w:numFmt w:val="decimal"/>
      <w:lvlText w:val="%1.%2.%3.%4.%5.%6.%7.%8.%9."/>
      <w:lvlJc w:val="left"/>
      <w:pPr>
        <w:tabs>
          <w:tab w:val="num" w:pos="7920"/>
        </w:tabs>
        <w:ind w:left="7920" w:hanging="2160"/>
      </w:pPr>
      <w:rPr>
        <w:rFonts w:cs="Times New Roman"/>
      </w:rPr>
    </w:lvl>
  </w:abstractNum>
  <w:abstractNum w:abstractNumId="18" w15:restartNumberingAfterBreak="0">
    <w:nsid w:val="3D9C46A3"/>
    <w:multiLevelType w:val="multilevel"/>
    <w:tmpl w:val="6B889DF2"/>
    <w:styleLink w:val="Urbanlijstmetopsommingstekens"/>
    <w:lvl w:ilvl="0">
      <w:start w:val="1"/>
      <w:numFmt w:val="bullet"/>
      <w:pStyle w:val="Opsommingsteken1"/>
      <w:lvlText w:val=""/>
      <w:lvlJc w:val="left"/>
      <w:pPr>
        <w:ind w:left="360" w:hanging="360"/>
      </w:pPr>
      <w:rPr>
        <w:rFonts w:ascii="Wingdings" w:hAnsi="Wingdings" w:hint="default"/>
        <w:b w:val="0"/>
        <w:i w:val="0"/>
        <w:color w:val="auto"/>
        <w:sz w:val="18"/>
      </w:rPr>
    </w:lvl>
    <w:lvl w:ilvl="1">
      <w:start w:val="1"/>
      <w:numFmt w:val="bullet"/>
      <w:pStyle w:val="Opsommingsteken2"/>
      <w:lvlText w:val=""/>
      <w:lvlJc w:val="left"/>
      <w:pPr>
        <w:ind w:left="461" w:hanging="216"/>
      </w:pPr>
      <w:rPr>
        <w:rFonts w:ascii="Wingdings" w:hAnsi="Wingdings" w:hint="default"/>
        <w:b w:val="0"/>
        <w:i w:val="0"/>
        <w:color w:val="438086" w:themeColor="accent2"/>
        <w:sz w:val="12"/>
      </w:rPr>
    </w:lvl>
    <w:lvl w:ilvl="2">
      <w:start w:val="1"/>
      <w:numFmt w:val="bullet"/>
      <w:pStyle w:val="Opsommingsteken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9" w15:restartNumberingAfterBreak="0">
    <w:nsid w:val="3EA507A2"/>
    <w:multiLevelType w:val="hybridMultilevel"/>
    <w:tmpl w:val="23026360"/>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1A05FA8"/>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F62B47"/>
    <w:multiLevelType w:val="hybridMultilevel"/>
    <w:tmpl w:val="7130D386"/>
    <w:lvl w:ilvl="0" w:tplc="489612D4">
      <w:start w:val="1"/>
      <w:numFmt w:val="bullet"/>
      <w:lvlText w:val=""/>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CB729A3"/>
    <w:multiLevelType w:val="hybridMultilevel"/>
    <w:tmpl w:val="136A3EA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3" w15:restartNumberingAfterBreak="0">
    <w:nsid w:val="68265A25"/>
    <w:multiLevelType w:val="hybridMultilevel"/>
    <w:tmpl w:val="C6D8F2CA"/>
    <w:lvl w:ilvl="0" w:tplc="F790EF46">
      <w:start w:val="1"/>
      <w:numFmt w:val="bullet"/>
      <w:lvlText w:val=""/>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1B90742"/>
    <w:multiLevelType w:val="multilevel"/>
    <w:tmpl w:val="F86878BA"/>
    <w:lvl w:ilvl="0">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FA6671B"/>
    <w:multiLevelType w:val="hybridMultilevel"/>
    <w:tmpl w:val="3760DA50"/>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7FB04F4C"/>
    <w:multiLevelType w:val="hybridMultilevel"/>
    <w:tmpl w:val="DBBC5D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68963111">
    <w:abstractNumId w:val="18"/>
  </w:num>
  <w:num w:numId="2" w16cid:durableId="2032023856">
    <w:abstractNumId w:val="13"/>
  </w:num>
  <w:num w:numId="3" w16cid:durableId="157230611">
    <w:abstractNumId w:val="18"/>
  </w:num>
  <w:num w:numId="4" w16cid:durableId="532235962">
    <w:abstractNumId w:val="14"/>
  </w:num>
  <w:num w:numId="5" w16cid:durableId="5343944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4278696">
    <w:abstractNumId w:val="16"/>
  </w:num>
  <w:num w:numId="7" w16cid:durableId="1428841275">
    <w:abstractNumId w:val="21"/>
  </w:num>
  <w:num w:numId="8" w16cid:durableId="1093358574">
    <w:abstractNumId w:val="26"/>
  </w:num>
  <w:num w:numId="9" w16cid:durableId="169805796">
    <w:abstractNumId w:val="23"/>
  </w:num>
  <w:num w:numId="10" w16cid:durableId="1886526463">
    <w:abstractNumId w:val="10"/>
  </w:num>
  <w:num w:numId="11" w16cid:durableId="850143543">
    <w:abstractNumId w:val="22"/>
  </w:num>
  <w:num w:numId="12" w16cid:durableId="1534030731">
    <w:abstractNumId w:val="11"/>
  </w:num>
  <w:num w:numId="13" w16cid:durableId="1638759817">
    <w:abstractNumId w:val="12"/>
  </w:num>
  <w:num w:numId="14" w16cid:durableId="1384479111">
    <w:abstractNumId w:val="20"/>
  </w:num>
  <w:num w:numId="15" w16cid:durableId="13325682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40600880">
    <w:abstractNumId w:val="15"/>
  </w:num>
  <w:num w:numId="17" w16cid:durableId="200945948">
    <w:abstractNumId w:val="19"/>
  </w:num>
  <w:num w:numId="18" w16cid:durableId="986859423">
    <w:abstractNumId w:val="25"/>
  </w:num>
  <w:num w:numId="19" w16cid:durableId="612982449">
    <w:abstractNumId w:val="24"/>
  </w:num>
  <w:num w:numId="20" w16cid:durableId="982275145">
    <w:abstractNumId w:val="9"/>
  </w:num>
  <w:num w:numId="21" w16cid:durableId="1026054442">
    <w:abstractNumId w:val="7"/>
  </w:num>
  <w:num w:numId="22" w16cid:durableId="1541086816">
    <w:abstractNumId w:val="6"/>
  </w:num>
  <w:num w:numId="23" w16cid:durableId="1362632973">
    <w:abstractNumId w:val="5"/>
  </w:num>
  <w:num w:numId="24" w16cid:durableId="1510490152">
    <w:abstractNumId w:val="4"/>
  </w:num>
  <w:num w:numId="25" w16cid:durableId="2063825970">
    <w:abstractNumId w:val="8"/>
  </w:num>
  <w:num w:numId="26" w16cid:durableId="1543900336">
    <w:abstractNumId w:val="3"/>
  </w:num>
  <w:num w:numId="27" w16cid:durableId="401563812">
    <w:abstractNumId w:val="2"/>
  </w:num>
  <w:num w:numId="28" w16cid:durableId="1945069731">
    <w:abstractNumId w:val="1"/>
  </w:num>
  <w:num w:numId="29" w16cid:durableId="11803171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CC7"/>
    <w:rsid w:val="00012D68"/>
    <w:rsid w:val="00040D1C"/>
    <w:rsid w:val="00041B64"/>
    <w:rsid w:val="0004541D"/>
    <w:rsid w:val="00057047"/>
    <w:rsid w:val="00062979"/>
    <w:rsid w:val="00081D0A"/>
    <w:rsid w:val="00090C14"/>
    <w:rsid w:val="00096F10"/>
    <w:rsid w:val="000C5D1A"/>
    <w:rsid w:val="000D0650"/>
    <w:rsid w:val="000D7851"/>
    <w:rsid w:val="000F2A09"/>
    <w:rsid w:val="001069AC"/>
    <w:rsid w:val="00113386"/>
    <w:rsid w:val="00132721"/>
    <w:rsid w:val="00141592"/>
    <w:rsid w:val="001669F0"/>
    <w:rsid w:val="001704A5"/>
    <w:rsid w:val="001900C1"/>
    <w:rsid w:val="001B5B6C"/>
    <w:rsid w:val="001C642D"/>
    <w:rsid w:val="001C77A0"/>
    <w:rsid w:val="001D0242"/>
    <w:rsid w:val="001D4C2B"/>
    <w:rsid w:val="001D6B0A"/>
    <w:rsid w:val="001E27BE"/>
    <w:rsid w:val="0020206D"/>
    <w:rsid w:val="00203CF9"/>
    <w:rsid w:val="0021596D"/>
    <w:rsid w:val="00223E06"/>
    <w:rsid w:val="00235685"/>
    <w:rsid w:val="002528F1"/>
    <w:rsid w:val="00273451"/>
    <w:rsid w:val="00277705"/>
    <w:rsid w:val="00283A2A"/>
    <w:rsid w:val="00290A87"/>
    <w:rsid w:val="002B14AA"/>
    <w:rsid w:val="002B15E4"/>
    <w:rsid w:val="002C0890"/>
    <w:rsid w:val="002D1342"/>
    <w:rsid w:val="00320E04"/>
    <w:rsid w:val="003212CD"/>
    <w:rsid w:val="00323DD5"/>
    <w:rsid w:val="0038381C"/>
    <w:rsid w:val="00390190"/>
    <w:rsid w:val="00397B81"/>
    <w:rsid w:val="003B505F"/>
    <w:rsid w:val="003F3A75"/>
    <w:rsid w:val="003F4B6F"/>
    <w:rsid w:val="004130E4"/>
    <w:rsid w:val="00413CAB"/>
    <w:rsid w:val="00444F90"/>
    <w:rsid w:val="004457B9"/>
    <w:rsid w:val="00454857"/>
    <w:rsid w:val="0045512B"/>
    <w:rsid w:val="0046096C"/>
    <w:rsid w:val="00485840"/>
    <w:rsid w:val="00487C82"/>
    <w:rsid w:val="004935C1"/>
    <w:rsid w:val="004A2B87"/>
    <w:rsid w:val="004C47DC"/>
    <w:rsid w:val="004E0DA3"/>
    <w:rsid w:val="004E7A73"/>
    <w:rsid w:val="005046D4"/>
    <w:rsid w:val="00507099"/>
    <w:rsid w:val="00511903"/>
    <w:rsid w:val="00515998"/>
    <w:rsid w:val="005217BC"/>
    <w:rsid w:val="00546C05"/>
    <w:rsid w:val="00557DF9"/>
    <w:rsid w:val="005601ED"/>
    <w:rsid w:val="0056379D"/>
    <w:rsid w:val="00586F19"/>
    <w:rsid w:val="005C0B2C"/>
    <w:rsid w:val="005C5DC1"/>
    <w:rsid w:val="005D4D05"/>
    <w:rsid w:val="005E11D4"/>
    <w:rsid w:val="005E2E32"/>
    <w:rsid w:val="005E2FEF"/>
    <w:rsid w:val="005E727A"/>
    <w:rsid w:val="005F4E22"/>
    <w:rsid w:val="00600901"/>
    <w:rsid w:val="00611FDA"/>
    <w:rsid w:val="00642DF8"/>
    <w:rsid w:val="00651BC4"/>
    <w:rsid w:val="00661CEC"/>
    <w:rsid w:val="00662E02"/>
    <w:rsid w:val="00664ACA"/>
    <w:rsid w:val="00675FEB"/>
    <w:rsid w:val="00676B81"/>
    <w:rsid w:val="0069418B"/>
    <w:rsid w:val="006C2C37"/>
    <w:rsid w:val="006C7FBC"/>
    <w:rsid w:val="006D2ABA"/>
    <w:rsid w:val="006D6D6D"/>
    <w:rsid w:val="006E15B1"/>
    <w:rsid w:val="006E5DD6"/>
    <w:rsid w:val="00700379"/>
    <w:rsid w:val="007065A4"/>
    <w:rsid w:val="00713B98"/>
    <w:rsid w:val="0073787F"/>
    <w:rsid w:val="007455FF"/>
    <w:rsid w:val="00775132"/>
    <w:rsid w:val="00783E06"/>
    <w:rsid w:val="00785C3D"/>
    <w:rsid w:val="0079051F"/>
    <w:rsid w:val="00793C88"/>
    <w:rsid w:val="007A322F"/>
    <w:rsid w:val="007B6CFF"/>
    <w:rsid w:val="007C1C2B"/>
    <w:rsid w:val="007D2A44"/>
    <w:rsid w:val="007E61D1"/>
    <w:rsid w:val="007E7A3A"/>
    <w:rsid w:val="007F3F19"/>
    <w:rsid w:val="0081694A"/>
    <w:rsid w:val="008734A1"/>
    <w:rsid w:val="008A35B0"/>
    <w:rsid w:val="008B593A"/>
    <w:rsid w:val="008B5E35"/>
    <w:rsid w:val="008C29FE"/>
    <w:rsid w:val="008C7528"/>
    <w:rsid w:val="008D22B2"/>
    <w:rsid w:val="008E5E85"/>
    <w:rsid w:val="008F7CD7"/>
    <w:rsid w:val="008F7DA0"/>
    <w:rsid w:val="0090024E"/>
    <w:rsid w:val="00906835"/>
    <w:rsid w:val="00927069"/>
    <w:rsid w:val="00946938"/>
    <w:rsid w:val="00960D05"/>
    <w:rsid w:val="00970076"/>
    <w:rsid w:val="009B6FDA"/>
    <w:rsid w:val="009C26C9"/>
    <w:rsid w:val="009C5389"/>
    <w:rsid w:val="009E479B"/>
    <w:rsid w:val="009F538C"/>
    <w:rsid w:val="00A2283C"/>
    <w:rsid w:val="00A22E9A"/>
    <w:rsid w:val="00A46477"/>
    <w:rsid w:val="00A52EE3"/>
    <w:rsid w:val="00A53025"/>
    <w:rsid w:val="00A573B5"/>
    <w:rsid w:val="00A64AC0"/>
    <w:rsid w:val="00A66EEA"/>
    <w:rsid w:val="00A67401"/>
    <w:rsid w:val="00A74992"/>
    <w:rsid w:val="00A7688B"/>
    <w:rsid w:val="00A85CE5"/>
    <w:rsid w:val="00A86966"/>
    <w:rsid w:val="00A91FC6"/>
    <w:rsid w:val="00A95265"/>
    <w:rsid w:val="00AA04EA"/>
    <w:rsid w:val="00AA5644"/>
    <w:rsid w:val="00AB08E8"/>
    <w:rsid w:val="00AB1147"/>
    <w:rsid w:val="00AB4BF4"/>
    <w:rsid w:val="00AE0386"/>
    <w:rsid w:val="00B07D78"/>
    <w:rsid w:val="00B234BF"/>
    <w:rsid w:val="00B25739"/>
    <w:rsid w:val="00B3398F"/>
    <w:rsid w:val="00B34AD1"/>
    <w:rsid w:val="00B42CA1"/>
    <w:rsid w:val="00B5319D"/>
    <w:rsid w:val="00B672FF"/>
    <w:rsid w:val="00B80B31"/>
    <w:rsid w:val="00BC075F"/>
    <w:rsid w:val="00BC2E27"/>
    <w:rsid w:val="00BD5342"/>
    <w:rsid w:val="00BD6804"/>
    <w:rsid w:val="00BE1E32"/>
    <w:rsid w:val="00BF0C50"/>
    <w:rsid w:val="00C16E34"/>
    <w:rsid w:val="00C31559"/>
    <w:rsid w:val="00C326FA"/>
    <w:rsid w:val="00C37091"/>
    <w:rsid w:val="00C51522"/>
    <w:rsid w:val="00C53352"/>
    <w:rsid w:val="00C76877"/>
    <w:rsid w:val="00C86488"/>
    <w:rsid w:val="00CA14C2"/>
    <w:rsid w:val="00CA6619"/>
    <w:rsid w:val="00CC4001"/>
    <w:rsid w:val="00CE16C1"/>
    <w:rsid w:val="00CE1C91"/>
    <w:rsid w:val="00CF1130"/>
    <w:rsid w:val="00D357C1"/>
    <w:rsid w:val="00D45096"/>
    <w:rsid w:val="00D61E22"/>
    <w:rsid w:val="00D7479D"/>
    <w:rsid w:val="00D7651B"/>
    <w:rsid w:val="00D77BF5"/>
    <w:rsid w:val="00D974A8"/>
    <w:rsid w:val="00DC16AB"/>
    <w:rsid w:val="00DC309D"/>
    <w:rsid w:val="00DC7CC9"/>
    <w:rsid w:val="00DD21AB"/>
    <w:rsid w:val="00DE2060"/>
    <w:rsid w:val="00DF5BDC"/>
    <w:rsid w:val="00E0771B"/>
    <w:rsid w:val="00E345FA"/>
    <w:rsid w:val="00EB434C"/>
    <w:rsid w:val="00ED1FC8"/>
    <w:rsid w:val="00EF7DB3"/>
    <w:rsid w:val="00F03FA0"/>
    <w:rsid w:val="00F04FEF"/>
    <w:rsid w:val="00F25E10"/>
    <w:rsid w:val="00F36E44"/>
    <w:rsid w:val="00F51090"/>
    <w:rsid w:val="00F53EE2"/>
    <w:rsid w:val="00F54536"/>
    <w:rsid w:val="00F55456"/>
    <w:rsid w:val="00F726ED"/>
    <w:rsid w:val="00F837AE"/>
    <w:rsid w:val="00F83963"/>
    <w:rsid w:val="00F967DC"/>
    <w:rsid w:val="00FA30CB"/>
    <w:rsid w:val="00FB2BD7"/>
    <w:rsid w:val="00FB4CC7"/>
    <w:rsid w:val="00FC5B69"/>
    <w:rsid w:val="00FE482B"/>
    <w:rsid w:val="00FF141A"/>
    <w:rsid w:val="00FF64FD"/>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colormru v:ext="edit" colors="#334c4f,#79b5b0,#b77851,#d1e1e3,#066,#7ea8ac,#4e767a,#293d3f"/>
    </o:shapedefaults>
    <o:shapelayout v:ext="edit">
      <o:idmap v:ext="edit" data="2"/>
    </o:shapelayout>
  </w:shapeDefaults>
  <w:decimalSymbol w:val=","/>
  <w:listSeparator w:val=";"/>
  <w14:docId w14:val="1B800313"/>
  <w15:docId w15:val="{83EB4903-A0D9-4B41-8E33-536F70BE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GB" w:eastAsia="zh-TW" w:bidi="ar-SA"/>
      </w:rPr>
    </w:rPrDefault>
    <w:pPrDefault>
      <w:pPr>
        <w:spacing w:before="100"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OV-Default"/>
    <w:qFormat/>
    <w:rsid w:val="00012D68"/>
    <w:rPr>
      <w:rFonts w:ascii="Tahoma" w:hAnsi="Tahoma"/>
      <w:sz w:val="20"/>
      <w:szCs w:val="20"/>
      <w:lang w:val="nl-BE"/>
    </w:rPr>
  </w:style>
  <w:style w:type="paragraph" w:styleId="Titolo1">
    <w:name w:val="heading 1"/>
    <w:aliases w:val="OV-H1"/>
    <w:basedOn w:val="Normale"/>
    <w:next w:val="Normale"/>
    <w:link w:val="Titolo1Carattere"/>
    <w:uiPriority w:val="9"/>
    <w:qFormat/>
    <w:rsid w:val="002B14AA"/>
    <w:pPr>
      <w:spacing w:before="240" w:after="240"/>
      <w:ind w:left="1134" w:hanging="1134"/>
      <w:outlineLvl w:val="0"/>
    </w:pPr>
    <w:rPr>
      <w:b/>
      <w:color w:val="183868"/>
      <w:sz w:val="32"/>
      <w:szCs w:val="32"/>
    </w:rPr>
  </w:style>
  <w:style w:type="paragraph" w:styleId="Titolo2">
    <w:name w:val="heading 2"/>
    <w:aliases w:val="OV-H12"/>
    <w:basedOn w:val="Titolo1"/>
    <w:next w:val="Normale"/>
    <w:link w:val="Titolo2Carattere"/>
    <w:autoRedefine/>
    <w:uiPriority w:val="9"/>
    <w:qFormat/>
    <w:rsid w:val="002B14AA"/>
    <w:pPr>
      <w:spacing w:before="200" w:after="200"/>
      <w:outlineLvl w:val="1"/>
    </w:pPr>
    <w:rPr>
      <w:sz w:val="28"/>
      <w:szCs w:val="28"/>
    </w:rPr>
  </w:style>
  <w:style w:type="paragraph" w:styleId="Titolo3">
    <w:name w:val="heading 3"/>
    <w:aliases w:val="OV-H3"/>
    <w:basedOn w:val="Titolo1"/>
    <w:next w:val="Normale"/>
    <w:link w:val="Titolo3Carattere"/>
    <w:autoRedefine/>
    <w:uiPriority w:val="9"/>
    <w:qFormat/>
    <w:rsid w:val="002B14AA"/>
    <w:pPr>
      <w:spacing w:before="160" w:after="160"/>
      <w:outlineLvl w:val="2"/>
    </w:pPr>
    <w:rPr>
      <w:sz w:val="24"/>
      <w:szCs w:val="24"/>
    </w:rPr>
  </w:style>
  <w:style w:type="paragraph" w:styleId="Titolo4">
    <w:name w:val="heading 4"/>
    <w:aliases w:val="OV-H4"/>
    <w:basedOn w:val="Titolo1"/>
    <w:next w:val="Normale"/>
    <w:link w:val="Titolo4Carattere"/>
    <w:autoRedefine/>
    <w:uiPriority w:val="9"/>
    <w:unhideWhenUsed/>
    <w:qFormat/>
    <w:rsid w:val="002B14AA"/>
    <w:pPr>
      <w:spacing w:before="120" w:after="120"/>
      <w:outlineLvl w:val="3"/>
    </w:pPr>
    <w:rPr>
      <w:sz w:val="20"/>
      <w:szCs w:val="22"/>
    </w:rPr>
  </w:style>
  <w:style w:type="paragraph" w:styleId="Titolo5">
    <w:name w:val="heading 5"/>
    <w:basedOn w:val="Normale"/>
    <w:next w:val="Normale"/>
    <w:link w:val="Titolo5Carattere"/>
    <w:uiPriority w:val="9"/>
    <w:semiHidden/>
    <w:unhideWhenUsed/>
    <w:qFormat/>
    <w:pPr>
      <w:spacing w:after="0"/>
      <w:outlineLvl w:val="4"/>
    </w:pPr>
    <w:rPr>
      <w:rFonts w:asciiTheme="majorHAnsi" w:hAnsiTheme="majorHAnsi"/>
      <w:b/>
      <w:color w:val="325F64" w:themeColor="accent2" w:themeShade="BF"/>
    </w:rPr>
  </w:style>
  <w:style w:type="paragraph" w:styleId="Titolo6">
    <w:name w:val="heading 6"/>
    <w:basedOn w:val="Normale"/>
    <w:next w:val="Normale"/>
    <w:link w:val="Titolo6Carattere"/>
    <w:uiPriority w:val="9"/>
    <w:semiHidden/>
    <w:unhideWhenUsed/>
    <w:qFormat/>
    <w:pPr>
      <w:spacing w:after="0"/>
      <w:outlineLvl w:val="5"/>
    </w:pPr>
    <w:rPr>
      <w:rFonts w:asciiTheme="majorHAnsi" w:hAnsiTheme="majorHAnsi"/>
      <w:b/>
      <w:i/>
      <w:color w:val="325F64" w:themeColor="accent2" w:themeShade="BF"/>
    </w:rPr>
  </w:style>
  <w:style w:type="paragraph" w:styleId="Titolo7">
    <w:name w:val="heading 7"/>
    <w:basedOn w:val="Normale"/>
    <w:next w:val="Normale"/>
    <w:link w:val="Titolo7Carattere"/>
    <w:uiPriority w:val="9"/>
    <w:semiHidden/>
    <w:unhideWhenUsed/>
    <w:qFormat/>
    <w:pPr>
      <w:spacing w:after="0"/>
      <w:outlineLvl w:val="6"/>
    </w:pPr>
    <w:rPr>
      <w:rFonts w:asciiTheme="majorHAnsi" w:hAnsiTheme="majorHAnsi"/>
      <w:b/>
      <w:color w:val="53548A" w:themeColor="accent1"/>
    </w:rPr>
  </w:style>
  <w:style w:type="paragraph" w:styleId="Titolo8">
    <w:name w:val="heading 8"/>
    <w:basedOn w:val="Normale"/>
    <w:next w:val="Normale"/>
    <w:link w:val="Titolo8Carattere"/>
    <w:uiPriority w:val="9"/>
    <w:semiHidden/>
    <w:unhideWhenUsed/>
    <w:qFormat/>
    <w:pPr>
      <w:spacing w:after="0"/>
      <w:outlineLvl w:val="7"/>
    </w:pPr>
    <w:rPr>
      <w:rFonts w:asciiTheme="majorHAnsi" w:hAnsiTheme="majorHAnsi"/>
      <w:b/>
      <w:i/>
      <w:color w:val="53548A" w:themeColor="accent1"/>
    </w:rPr>
  </w:style>
  <w:style w:type="paragraph" w:styleId="Titolo9">
    <w:name w:val="heading 9"/>
    <w:basedOn w:val="Normale"/>
    <w:next w:val="Normale"/>
    <w:link w:val="Titolo9Carattere"/>
    <w:uiPriority w:val="9"/>
    <w:semiHidden/>
    <w:unhideWhenUsed/>
    <w:qFormat/>
    <w:pPr>
      <w:spacing w:after="0"/>
      <w:outlineLvl w:val="8"/>
    </w:pPr>
    <w:rPr>
      <w:rFonts w:asciiTheme="majorHAnsi" w:hAnsiTheme="majorHAnsi"/>
      <w:b/>
      <w:color w:val="313240" w:themeColor="text2"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olo">
    <w:name w:val="Title"/>
    <w:aliases w:val="OV-Title"/>
    <w:basedOn w:val="Normale"/>
    <w:link w:val="TitoloCarattere"/>
    <w:uiPriority w:val="10"/>
    <w:qFormat/>
    <w:rsid w:val="00040D1C"/>
    <w:pPr>
      <w:spacing w:after="0"/>
      <w:jc w:val="center"/>
    </w:pPr>
    <w:rPr>
      <w:rFonts w:cs="Tahoma"/>
      <w:b/>
      <w:smallCaps/>
      <w:color w:val="183868"/>
      <w:sz w:val="72"/>
      <w:szCs w:val="52"/>
    </w:rPr>
  </w:style>
  <w:style w:type="character" w:customStyle="1" w:styleId="TitoloCarattere">
    <w:name w:val="Titolo Carattere"/>
    <w:aliases w:val="OV-Title Carattere"/>
    <w:basedOn w:val="Carpredefinitoparagrafo"/>
    <w:link w:val="Titolo"/>
    <w:uiPriority w:val="10"/>
    <w:rsid w:val="00040D1C"/>
    <w:rPr>
      <w:rFonts w:ascii="Tahoma" w:hAnsi="Tahoma" w:cs="Tahoma"/>
      <w:b/>
      <w:smallCaps/>
      <w:color w:val="183868"/>
      <w:sz w:val="72"/>
      <w:szCs w:val="52"/>
      <w:lang w:val="nl-BE"/>
    </w:rPr>
  </w:style>
  <w:style w:type="paragraph" w:styleId="Sottotitolo">
    <w:name w:val="Subtitle"/>
    <w:aliases w:val="OV-Subtitle"/>
    <w:basedOn w:val="Normale"/>
    <w:next w:val="Normale"/>
    <w:link w:val="SottotitoloCarattere"/>
    <w:uiPriority w:val="11"/>
    <w:qFormat/>
    <w:rsid w:val="00040D1C"/>
    <w:pPr>
      <w:jc w:val="center"/>
    </w:pPr>
    <w:rPr>
      <w:rFonts w:cs="Tahoma"/>
      <w:smallCaps/>
      <w:color w:val="000000" w:themeColor="text1"/>
      <w:sz w:val="52"/>
      <w:szCs w:val="52"/>
    </w:rPr>
  </w:style>
  <w:style w:type="character" w:customStyle="1" w:styleId="SottotitoloCarattere">
    <w:name w:val="Sottotitolo Carattere"/>
    <w:aliases w:val="OV-Subtitle Carattere"/>
    <w:basedOn w:val="Carpredefinitoparagrafo"/>
    <w:link w:val="Sottotitolo"/>
    <w:uiPriority w:val="11"/>
    <w:rsid w:val="00040D1C"/>
    <w:rPr>
      <w:rFonts w:ascii="Tahoma" w:hAnsi="Tahoma" w:cs="Tahoma"/>
      <w:smallCaps/>
      <w:color w:val="000000" w:themeColor="text1"/>
      <w:sz w:val="52"/>
      <w:szCs w:val="52"/>
      <w:lang w:val="nl-BE"/>
    </w:rPr>
  </w:style>
  <w:style w:type="character" w:styleId="Enfasiintensa">
    <w:name w:val="Intense Emphasis"/>
    <w:basedOn w:val="Carpredefinitoparagrafo"/>
    <w:uiPriority w:val="21"/>
    <w:qFormat/>
    <w:rsid w:val="00235685"/>
    <w:rPr>
      <w:rFonts w:asciiTheme="minorHAnsi" w:hAnsiTheme="minorHAnsi" w:cstheme="minorHAnsi"/>
      <w:b/>
      <w:i/>
      <w:caps/>
      <w:color w:val="60362D"/>
      <w:spacing w:val="5"/>
    </w:rPr>
  </w:style>
  <w:style w:type="character" w:customStyle="1" w:styleId="Titolo1Carattere">
    <w:name w:val="Titolo 1 Carattere"/>
    <w:aliases w:val="OV-H1 Carattere"/>
    <w:basedOn w:val="Carpredefinitoparagrafo"/>
    <w:link w:val="Titolo1"/>
    <w:uiPriority w:val="9"/>
    <w:rsid w:val="002B14AA"/>
    <w:rPr>
      <w:rFonts w:ascii="Tahoma" w:hAnsi="Tahoma"/>
      <w:b/>
      <w:color w:val="183868"/>
      <w:sz w:val="32"/>
      <w:szCs w:val="32"/>
      <w:lang w:val="nl-BE"/>
    </w:rPr>
  </w:style>
  <w:style w:type="character" w:customStyle="1" w:styleId="Titolo2Carattere">
    <w:name w:val="Titolo 2 Carattere"/>
    <w:aliases w:val="OV-H12 Carattere"/>
    <w:basedOn w:val="Carpredefinitoparagrafo"/>
    <w:link w:val="Titolo2"/>
    <w:uiPriority w:val="9"/>
    <w:rsid w:val="002B14AA"/>
    <w:rPr>
      <w:rFonts w:ascii="Tahoma" w:hAnsi="Tahoma"/>
      <w:b/>
      <w:color w:val="183868"/>
      <w:sz w:val="28"/>
      <w:szCs w:val="28"/>
      <w:lang w:val="nl-BE"/>
    </w:rPr>
  </w:style>
  <w:style w:type="character" w:customStyle="1" w:styleId="Titolo3Carattere">
    <w:name w:val="Titolo 3 Carattere"/>
    <w:aliases w:val="OV-H3 Carattere"/>
    <w:basedOn w:val="Carpredefinitoparagrafo"/>
    <w:link w:val="Titolo3"/>
    <w:uiPriority w:val="9"/>
    <w:rsid w:val="002B14AA"/>
    <w:rPr>
      <w:rFonts w:ascii="Tahoma" w:hAnsi="Tahoma"/>
      <w:b/>
      <w:color w:val="183868"/>
      <w:sz w:val="24"/>
      <w:szCs w:val="24"/>
      <w:lang w:val="nl-BE"/>
    </w:rPr>
  </w:style>
  <w:style w:type="character" w:customStyle="1" w:styleId="Titolo4Carattere">
    <w:name w:val="Titolo 4 Carattere"/>
    <w:aliases w:val="OV-H4 Carattere"/>
    <w:basedOn w:val="Carpredefinitoparagrafo"/>
    <w:link w:val="Titolo4"/>
    <w:uiPriority w:val="9"/>
    <w:rsid w:val="002B14AA"/>
    <w:rPr>
      <w:rFonts w:ascii="Tahoma" w:hAnsi="Tahoma"/>
      <w:b/>
      <w:color w:val="183868"/>
      <w:sz w:val="20"/>
      <w:lang w:val="nl-BE"/>
    </w:rPr>
  </w:style>
  <w:style w:type="character" w:customStyle="1" w:styleId="Titolo5Carattere">
    <w:name w:val="Titolo 5 Carattere"/>
    <w:basedOn w:val="Carpredefinitoparagrafo"/>
    <w:link w:val="Titolo5"/>
    <w:uiPriority w:val="9"/>
    <w:semiHidden/>
    <w:rPr>
      <w:rFonts w:asciiTheme="majorHAnsi" w:hAnsiTheme="majorHAnsi"/>
      <w:b/>
      <w:color w:val="325F64" w:themeColor="accent2" w:themeShade="BF"/>
      <w:sz w:val="20"/>
      <w:szCs w:val="20"/>
    </w:rPr>
  </w:style>
  <w:style w:type="character" w:customStyle="1" w:styleId="Titolo6Carattere">
    <w:name w:val="Titolo 6 Carattere"/>
    <w:basedOn w:val="Carpredefinitoparagrafo"/>
    <w:link w:val="Titolo6"/>
    <w:uiPriority w:val="9"/>
    <w:semiHidden/>
    <w:rPr>
      <w:rFonts w:asciiTheme="majorHAnsi" w:hAnsiTheme="majorHAnsi"/>
      <w:b/>
      <w:i/>
      <w:color w:val="325F64" w:themeColor="accent2" w:themeShade="BF"/>
      <w:sz w:val="20"/>
      <w:szCs w:val="20"/>
    </w:rPr>
  </w:style>
  <w:style w:type="character" w:customStyle="1" w:styleId="Titolo7Carattere">
    <w:name w:val="Titolo 7 Carattere"/>
    <w:basedOn w:val="Carpredefinitoparagrafo"/>
    <w:link w:val="Titolo7"/>
    <w:uiPriority w:val="9"/>
    <w:semiHidden/>
    <w:rPr>
      <w:rFonts w:asciiTheme="majorHAnsi" w:hAnsiTheme="majorHAnsi"/>
      <w:b/>
      <w:color w:val="53548A" w:themeColor="accent1"/>
      <w:sz w:val="20"/>
      <w:szCs w:val="20"/>
    </w:rPr>
  </w:style>
  <w:style w:type="character" w:customStyle="1" w:styleId="Titolo8Carattere">
    <w:name w:val="Titolo 8 Carattere"/>
    <w:basedOn w:val="Carpredefinitoparagrafo"/>
    <w:link w:val="Titolo8"/>
    <w:uiPriority w:val="9"/>
    <w:semiHidden/>
    <w:rPr>
      <w:rFonts w:asciiTheme="majorHAnsi" w:hAnsiTheme="majorHAnsi"/>
      <w:b/>
      <w:i/>
      <w:color w:val="53548A" w:themeColor="accent1"/>
      <w:sz w:val="20"/>
      <w:szCs w:val="20"/>
    </w:rPr>
  </w:style>
  <w:style w:type="character" w:customStyle="1" w:styleId="Titolo9Carattere">
    <w:name w:val="Titolo 9 Carattere"/>
    <w:basedOn w:val="Carpredefinitoparagrafo"/>
    <w:link w:val="Titolo9"/>
    <w:uiPriority w:val="9"/>
    <w:semiHidden/>
    <w:rPr>
      <w:rFonts w:asciiTheme="majorHAnsi" w:hAnsiTheme="majorHAnsi"/>
      <w:b/>
      <w:color w:val="313240" w:themeColor="text2" w:themeShade="BF"/>
      <w:sz w:val="20"/>
      <w:szCs w:val="20"/>
    </w:rPr>
  </w:style>
  <w:style w:type="character" w:styleId="Enfasigrassetto">
    <w:name w:val="Strong"/>
    <w:basedOn w:val="Carpredefinitoparagrafo"/>
    <w:uiPriority w:val="22"/>
    <w:qFormat/>
    <w:rPr>
      <w:b/>
      <w:bCs/>
    </w:rPr>
  </w:style>
  <w:style w:type="paragraph" w:styleId="Testodelblocco">
    <w:name w:val="Block Text"/>
    <w:basedOn w:val="Normale"/>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Enfasidelicata">
    <w:name w:val="Subtle Emphasis"/>
    <w:basedOn w:val="Carpredefinitoparagrafo"/>
    <w:uiPriority w:val="19"/>
    <w:qFormat/>
    <w:rsid w:val="00235685"/>
    <w:rPr>
      <w:rFonts w:asciiTheme="minorHAnsi" w:hAnsiTheme="minorHAnsi"/>
      <w:i/>
      <w:color w:val="60362D"/>
    </w:rPr>
  </w:style>
  <w:style w:type="character" w:styleId="Riferimentointenso">
    <w:name w:val="Intense Reference"/>
    <w:basedOn w:val="Carpredefinitoparagrafo"/>
    <w:uiPriority w:val="32"/>
    <w:qFormat/>
    <w:rPr>
      <w:rFonts w:asciiTheme="minorHAnsi" w:hAnsiTheme="minorHAnsi" w:cs="Times New Roman"/>
      <w:b/>
      <w:i/>
      <w:caps/>
      <w:color w:val="4E4F89"/>
      <w:spacing w:val="5"/>
    </w:rPr>
  </w:style>
  <w:style w:type="character" w:styleId="Riferimentodelicato">
    <w:name w:val="Subtle Reference"/>
    <w:basedOn w:val="Carpredefinitoparagrafo"/>
    <w:uiPriority w:val="31"/>
    <w:qFormat/>
    <w:rPr>
      <w:rFonts w:cs="Times New Roman"/>
      <w:i/>
      <w:color w:val="4E4F89"/>
    </w:rPr>
  </w:style>
  <w:style w:type="character" w:styleId="Enfasicorsivo">
    <w:name w:val="Emphasis"/>
    <w:uiPriority w:val="20"/>
    <w:qFormat/>
    <w:rsid w:val="00235685"/>
    <w:rPr>
      <w:rFonts w:asciiTheme="minorHAnsi" w:hAnsiTheme="minorHAnsi"/>
      <w:b/>
      <w:color w:val="60362D"/>
      <w:spacing w:val="10"/>
    </w:rPr>
  </w:style>
  <w:style w:type="character" w:styleId="Titolodellibro">
    <w:name w:val="Book Title"/>
    <w:basedOn w:val="Carpredefinitoparagrafo"/>
    <w:uiPriority w:val="33"/>
    <w:qFormat/>
    <w:rPr>
      <w:rFonts w:ascii="Cambria" w:hAnsi="Cambria" w:cs="Times New Roman"/>
      <w:i/>
      <w:color w:val="000000"/>
      <w:sz w:val="20"/>
      <w:szCs w:val="20"/>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sz w:val="20"/>
      <w:szCs w:val="20"/>
    </w:rPr>
  </w:style>
  <w:style w:type="paragraph" w:styleId="Pidipagina">
    <w:name w:val="footer"/>
    <w:basedOn w:val="Normale"/>
    <w:link w:val="PidipaginaCarattere"/>
    <w:uiPriority w:val="99"/>
    <w:unhideWhenUsed/>
    <w:pPr>
      <w:tabs>
        <w:tab w:val="center" w:pos="4320"/>
        <w:tab w:val="right" w:pos="8640"/>
      </w:tabs>
    </w:pPr>
  </w:style>
  <w:style w:type="character" w:customStyle="1" w:styleId="PidipaginaCarattere">
    <w:name w:val="Piè di pagina Carattere"/>
    <w:basedOn w:val="Carpredefinitoparagrafo"/>
    <w:link w:val="Pidipagina"/>
    <w:uiPriority w:val="99"/>
    <w:rPr>
      <w:sz w:val="20"/>
      <w:szCs w:val="20"/>
    </w:rPr>
  </w:style>
  <w:style w:type="paragraph" w:styleId="Rientronormale">
    <w:name w:val="Normal Indent"/>
    <w:basedOn w:val="Normale"/>
    <w:uiPriority w:val="99"/>
    <w:unhideWhenUsed/>
    <w:pPr>
      <w:ind w:left="720"/>
      <w:contextualSpacing/>
    </w:pPr>
  </w:style>
  <w:style w:type="paragraph" w:styleId="Citazioneintensa">
    <w:name w:val="Intense Quote"/>
    <w:basedOn w:val="Normale"/>
    <w:uiPriority w:val="30"/>
    <w:qFormat/>
    <w:rsid w:val="00235685"/>
    <w:pPr>
      <w:pBdr>
        <w:top w:val="threeDEngrave" w:sz="6" w:space="10" w:color="60362D"/>
        <w:bottom w:val="single" w:sz="4" w:space="10" w:color="60362D"/>
      </w:pBdr>
      <w:spacing w:before="360" w:after="360" w:line="324" w:lineRule="auto"/>
      <w:ind w:left="1080" w:right="1080"/>
    </w:pPr>
    <w:rPr>
      <w:i/>
      <w:color w:val="60362D"/>
      <w:sz w:val="22"/>
      <w:szCs w:val="22"/>
    </w:rPr>
  </w:style>
  <w:style w:type="numbering" w:customStyle="1" w:styleId="Urbanlijstmetopsommingstekens">
    <w:name w:val="Urban lijst met opsommingstekens"/>
    <w:uiPriority w:val="99"/>
    <w:pPr>
      <w:numPr>
        <w:numId w:val="1"/>
      </w:numPr>
    </w:pPr>
  </w:style>
  <w:style w:type="numbering" w:customStyle="1" w:styleId="Urbangenummerdelijst">
    <w:name w:val="Urban genummerde lijst"/>
    <w:uiPriority w:val="99"/>
    <w:pPr>
      <w:numPr>
        <w:numId w:val="2"/>
      </w:numPr>
    </w:pPr>
  </w:style>
  <w:style w:type="paragraph" w:styleId="Paragrafoelenco">
    <w:name w:val="List Paragraph"/>
    <w:basedOn w:val="Normale"/>
    <w:uiPriority w:val="34"/>
    <w:unhideWhenUsed/>
    <w:qFormat/>
    <w:pPr>
      <w:ind w:left="720"/>
      <w:contextualSpacing/>
    </w:pPr>
  </w:style>
  <w:style w:type="paragraph" w:styleId="Nessunaspaziatura">
    <w:name w:val="No Spacing"/>
    <w:basedOn w:val="Normale"/>
    <w:uiPriority w:val="1"/>
    <w:qFormat/>
    <w:pPr>
      <w:spacing w:after="0"/>
    </w:pPr>
    <w:rPr>
      <w:szCs w:val="32"/>
    </w:rPr>
  </w:style>
  <w:style w:type="character" w:styleId="Testosegnaposto">
    <w:name w:val="Placeholder Text"/>
    <w:basedOn w:val="Carpredefinitoparagrafo"/>
    <w:uiPriority w:val="99"/>
    <w:unhideWhenUsed/>
    <w:rPr>
      <w:color w:val="808080"/>
    </w:rPr>
  </w:style>
  <w:style w:type="paragraph" w:styleId="Testofumetto">
    <w:name w:val="Balloon Text"/>
    <w:basedOn w:val="Normale"/>
    <w:link w:val="TestofumettoCarattere"/>
    <w:uiPriority w:val="99"/>
    <w:semiHidden/>
    <w:unhideWhenUsed/>
    <w:pPr>
      <w:spacing w:after="0"/>
    </w:pPr>
    <w:rPr>
      <w:rFonts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customStyle="1" w:styleId="Opsommingsteken1">
    <w:name w:val="Opsommingsteken 1"/>
    <w:basedOn w:val="Paragrafoelenco"/>
    <w:uiPriority w:val="38"/>
    <w:qFormat/>
    <w:rsid w:val="001669F0"/>
    <w:pPr>
      <w:keepLines/>
      <w:numPr>
        <w:numId w:val="3"/>
      </w:numPr>
      <w:spacing w:after="120"/>
      <w:ind w:left="357" w:hanging="357"/>
    </w:pPr>
  </w:style>
  <w:style w:type="paragraph" w:customStyle="1" w:styleId="Opsommingsteken2">
    <w:name w:val="Opsommingsteken 2"/>
    <w:basedOn w:val="Paragrafoelenco"/>
    <w:uiPriority w:val="38"/>
    <w:qFormat/>
    <w:pPr>
      <w:numPr>
        <w:ilvl w:val="1"/>
        <w:numId w:val="3"/>
      </w:numPr>
      <w:spacing w:after="0"/>
    </w:pPr>
  </w:style>
  <w:style w:type="paragraph" w:customStyle="1" w:styleId="Opsommingsteken3">
    <w:name w:val="Opsommingsteken 3"/>
    <w:basedOn w:val="Paragrafoelenco"/>
    <w:uiPriority w:val="38"/>
    <w:qFormat/>
    <w:pPr>
      <w:numPr>
        <w:ilvl w:val="2"/>
        <w:numId w:val="3"/>
      </w:numPr>
      <w:spacing w:after="0"/>
    </w:pPr>
  </w:style>
  <w:style w:type="paragraph" w:customStyle="1" w:styleId="StandaardplaatsaanduidingOnderwerp10">
    <w:name w:val="Standaardplaatsaanduiding_Onderwerp10"/>
    <w:uiPriority w:val="39"/>
    <w:rPr>
      <w:i/>
      <w:color w:val="424456" w:themeColor="text2"/>
      <w:sz w:val="24"/>
      <w:szCs w:val="24"/>
    </w:rPr>
  </w:style>
  <w:style w:type="paragraph" w:customStyle="1" w:styleId="Kopteksteven">
    <w:name w:val="Koptekst even"/>
    <w:basedOn w:val="Intestazione"/>
    <w:uiPriority w:val="39"/>
    <w:pPr>
      <w:pBdr>
        <w:bottom w:val="single" w:sz="4" w:space="1" w:color="auto"/>
      </w:pBdr>
    </w:pPr>
  </w:style>
  <w:style w:type="paragraph" w:customStyle="1" w:styleId="Koptekstoneven">
    <w:name w:val="Koptekst oneven"/>
    <w:basedOn w:val="Intestazione"/>
    <w:uiPriority w:val="39"/>
    <w:pPr>
      <w:pBdr>
        <w:bottom w:val="single" w:sz="4" w:space="1" w:color="auto"/>
      </w:pBdr>
      <w:jc w:val="right"/>
    </w:pPr>
  </w:style>
  <w:style w:type="paragraph" w:customStyle="1" w:styleId="Categorie">
    <w:name w:val="Categorie"/>
    <w:basedOn w:val="Normale"/>
    <w:uiPriority w:val="39"/>
    <w:qFormat/>
    <w:pPr>
      <w:framePr w:hSpace="187" w:wrap="around" w:hAnchor="margin" w:xAlign="center" w:y="721"/>
      <w:spacing w:after="0"/>
    </w:pPr>
    <w:rPr>
      <w:rFonts w:cstheme="minorBidi"/>
      <w:caps/>
      <w:sz w:val="22"/>
      <w:szCs w:val="22"/>
    </w:rPr>
  </w:style>
  <w:style w:type="paragraph" w:customStyle="1" w:styleId="Opmerkingen">
    <w:name w:val="Opmerkingen"/>
    <w:basedOn w:val="Normale"/>
    <w:uiPriority w:val="39"/>
    <w:qFormat/>
    <w:pPr>
      <w:spacing w:after="120"/>
    </w:pPr>
    <w:rPr>
      <w:b/>
      <w:szCs w:val="22"/>
    </w:rPr>
  </w:style>
  <w:style w:type="paragraph" w:customStyle="1" w:styleId="Opmerkingstekst">
    <w:name w:val="Opmerkingstekst"/>
    <w:basedOn w:val="Normale"/>
    <w:uiPriority w:val="39"/>
    <w:qFormat/>
    <w:pPr>
      <w:spacing w:after="120" w:line="288" w:lineRule="auto"/>
    </w:pPr>
    <w:rPr>
      <w:szCs w:val="22"/>
    </w:rPr>
  </w:style>
  <w:style w:type="character" w:styleId="Collegamentoipertestuale">
    <w:name w:val="Hyperlink"/>
    <w:basedOn w:val="Carpredefinitoparagrafo"/>
    <w:uiPriority w:val="99"/>
    <w:unhideWhenUsed/>
    <w:rsid w:val="00040D1C"/>
    <w:rPr>
      <w:color w:val="183868"/>
      <w:u w:val="single"/>
    </w:rPr>
  </w:style>
  <w:style w:type="paragraph" w:styleId="Sommario1">
    <w:name w:val="toc 1"/>
    <w:basedOn w:val="Normale"/>
    <w:next w:val="Normale"/>
    <w:autoRedefine/>
    <w:uiPriority w:val="39"/>
    <w:unhideWhenUsed/>
    <w:qFormat/>
    <w:rsid w:val="00CE1C91"/>
    <w:pPr>
      <w:tabs>
        <w:tab w:val="left" w:pos="567"/>
        <w:tab w:val="right" w:leader="dot" w:pos="9350"/>
      </w:tabs>
      <w:spacing w:before="200" w:after="120"/>
    </w:pPr>
    <w:rPr>
      <w:rFonts w:eastAsiaTheme="minorEastAsia" w:cstheme="minorBidi"/>
      <w:szCs w:val="24"/>
    </w:rPr>
  </w:style>
  <w:style w:type="paragraph" w:styleId="Sommario2">
    <w:name w:val="toc 2"/>
    <w:basedOn w:val="Sommario1"/>
    <w:next w:val="Normale"/>
    <w:uiPriority w:val="39"/>
    <w:unhideWhenUsed/>
    <w:qFormat/>
    <w:rsid w:val="00CE1C91"/>
    <w:pPr>
      <w:tabs>
        <w:tab w:val="clear" w:pos="567"/>
        <w:tab w:val="left" w:pos="851"/>
      </w:tabs>
      <w:ind w:left="284"/>
    </w:pPr>
  </w:style>
  <w:style w:type="paragraph" w:styleId="Sommario3">
    <w:name w:val="toc 3"/>
    <w:basedOn w:val="Sommario1"/>
    <w:next w:val="Normale"/>
    <w:uiPriority w:val="39"/>
    <w:unhideWhenUsed/>
    <w:rsid w:val="00AB08E8"/>
    <w:pPr>
      <w:tabs>
        <w:tab w:val="clear" w:pos="567"/>
        <w:tab w:val="left" w:pos="1134"/>
      </w:tabs>
      <w:ind w:left="567"/>
    </w:pPr>
  </w:style>
  <w:style w:type="paragraph" w:styleId="Didascalia">
    <w:name w:val="caption"/>
    <w:basedOn w:val="Normale"/>
    <w:next w:val="Normale"/>
    <w:uiPriority w:val="99"/>
    <w:unhideWhenUsed/>
    <w:rPr>
      <w:b/>
      <w:bCs/>
      <w:color w:val="53548A" w:themeColor="accent1"/>
      <w:sz w:val="18"/>
      <w:szCs w:val="18"/>
    </w:rPr>
  </w:style>
  <w:style w:type="paragraph" w:customStyle="1" w:styleId="DD-Stijl1nietgebruiken">
    <w:name w:val="DD - Stijl 1 (niet gebruiken)"/>
    <w:basedOn w:val="Normale"/>
    <w:rsid w:val="007E7A3A"/>
    <w:pPr>
      <w:numPr>
        <w:numId w:val="5"/>
      </w:numPr>
      <w:spacing w:after="0"/>
    </w:pPr>
    <w:rPr>
      <w:rFonts w:ascii="Times New Roman" w:eastAsia="Times New Roman" w:hAnsi="Times New Roman" w:cs="Times New Roman"/>
      <w:sz w:val="24"/>
      <w:szCs w:val="24"/>
      <w:lang w:val="en-US" w:eastAsia="en-US"/>
    </w:rPr>
  </w:style>
  <w:style w:type="paragraph" w:customStyle="1" w:styleId="DDstijl11">
    <w:name w:val="DD stijl 1.1"/>
    <w:basedOn w:val="Normale"/>
    <w:rsid w:val="007E7A3A"/>
    <w:pPr>
      <w:numPr>
        <w:ilvl w:val="1"/>
        <w:numId w:val="5"/>
      </w:numPr>
      <w:spacing w:after="0"/>
    </w:pPr>
    <w:rPr>
      <w:rFonts w:ascii="Times New Roman" w:eastAsia="Times New Roman" w:hAnsi="Times New Roman" w:cs="Times New Roman"/>
      <w:sz w:val="24"/>
      <w:szCs w:val="24"/>
      <w:lang w:val="en-US" w:eastAsia="en-US"/>
    </w:rPr>
  </w:style>
  <w:style w:type="paragraph" w:customStyle="1" w:styleId="DD-Stijl111">
    <w:name w:val="DD - Stijl 1.1.1"/>
    <w:basedOn w:val="Normale"/>
    <w:rsid w:val="007E7A3A"/>
    <w:pPr>
      <w:numPr>
        <w:ilvl w:val="2"/>
        <w:numId w:val="5"/>
      </w:numPr>
      <w:spacing w:after="0"/>
    </w:pPr>
    <w:rPr>
      <w:rFonts w:ascii="Times New Roman" w:eastAsia="Times New Roman" w:hAnsi="Times New Roman" w:cs="Times New Roman"/>
      <w:sz w:val="24"/>
      <w:szCs w:val="24"/>
      <w:lang w:val="en-US" w:eastAsia="en-US"/>
    </w:rPr>
  </w:style>
  <w:style w:type="paragraph" w:customStyle="1" w:styleId="DD-stijl1111">
    <w:name w:val="DD - stijl 1.1.1.1"/>
    <w:basedOn w:val="Normale"/>
    <w:rsid w:val="007E7A3A"/>
    <w:pPr>
      <w:numPr>
        <w:ilvl w:val="3"/>
        <w:numId w:val="5"/>
      </w:numPr>
      <w:spacing w:after="0"/>
    </w:pPr>
    <w:rPr>
      <w:rFonts w:ascii="Times New Roman" w:eastAsia="Times New Roman" w:hAnsi="Times New Roman" w:cs="Times New Roman"/>
      <w:sz w:val="24"/>
      <w:szCs w:val="24"/>
      <w:lang w:val="en-US" w:eastAsia="en-US"/>
    </w:rPr>
  </w:style>
  <w:style w:type="paragraph" w:customStyle="1" w:styleId="OV-H1toc">
    <w:name w:val="OV-H1toc"/>
    <w:basedOn w:val="Titolo1"/>
    <w:next w:val="Normale"/>
    <w:link w:val="OV-H1tocChar"/>
    <w:autoRedefine/>
    <w:qFormat/>
    <w:rsid w:val="00012D68"/>
    <w:pPr>
      <w:numPr>
        <w:numId w:val="4"/>
      </w:numPr>
    </w:pPr>
  </w:style>
  <w:style w:type="character" w:customStyle="1" w:styleId="OV-H1tocChar">
    <w:name w:val="OV-H1toc Char"/>
    <w:basedOn w:val="Titolo1Carattere"/>
    <w:link w:val="OV-H1toc"/>
    <w:rsid w:val="00012D68"/>
    <w:rPr>
      <w:rFonts w:ascii="Tahoma" w:hAnsi="Tahoma"/>
      <w:b/>
      <w:color w:val="60362D"/>
      <w:sz w:val="32"/>
      <w:szCs w:val="32"/>
      <w:lang w:val="nl-BE"/>
    </w:rPr>
  </w:style>
  <w:style w:type="paragraph" w:styleId="Titolosommario">
    <w:name w:val="TOC Heading"/>
    <w:basedOn w:val="Titolo1"/>
    <w:next w:val="Normale"/>
    <w:uiPriority w:val="39"/>
    <w:unhideWhenUsed/>
    <w:qFormat/>
    <w:rsid w:val="00CE1C91"/>
    <w:pPr>
      <w:keepNext/>
      <w:keepLines/>
      <w:spacing w:after="0" w:line="259" w:lineRule="auto"/>
      <w:outlineLvl w:val="9"/>
    </w:pPr>
    <w:rPr>
      <w:rFonts w:eastAsiaTheme="majorEastAsia" w:cs="Tahoma"/>
    </w:rPr>
  </w:style>
  <w:style w:type="paragraph" w:customStyle="1" w:styleId="OV-H2toc">
    <w:name w:val="OV-H2toc"/>
    <w:basedOn w:val="Titolo2"/>
    <w:next w:val="Normale"/>
    <w:link w:val="OV-H2tocChar"/>
    <w:qFormat/>
    <w:rsid w:val="008C7528"/>
    <w:pPr>
      <w:numPr>
        <w:ilvl w:val="1"/>
        <w:numId w:val="4"/>
      </w:numPr>
    </w:pPr>
  </w:style>
  <w:style w:type="paragraph" w:customStyle="1" w:styleId="OV-H3toc">
    <w:name w:val="OV-H3toc"/>
    <w:basedOn w:val="Titolo3"/>
    <w:next w:val="Normale"/>
    <w:link w:val="OV-H3tocChar"/>
    <w:qFormat/>
    <w:rsid w:val="00F53EE2"/>
    <w:pPr>
      <w:numPr>
        <w:ilvl w:val="2"/>
        <w:numId w:val="4"/>
      </w:numPr>
      <w:outlineLvl w:val="9"/>
    </w:pPr>
    <w:rPr>
      <w:rFonts w:eastAsiaTheme="minorEastAsia"/>
      <w:sz w:val="28"/>
    </w:rPr>
  </w:style>
  <w:style w:type="character" w:customStyle="1" w:styleId="OV-H2tocChar">
    <w:name w:val="OV-H2toc Char"/>
    <w:basedOn w:val="OV-H1tocChar"/>
    <w:link w:val="OV-H2toc"/>
    <w:rsid w:val="0045512B"/>
    <w:rPr>
      <w:rFonts w:ascii="Tahoma" w:hAnsi="Tahoma"/>
      <w:b/>
      <w:color w:val="60362D"/>
      <w:sz w:val="28"/>
      <w:szCs w:val="28"/>
      <w:lang w:val="nl-BE"/>
    </w:rPr>
  </w:style>
  <w:style w:type="table" w:customStyle="1" w:styleId="Stijl1">
    <w:name w:val="Stijl1"/>
    <w:basedOn w:val="Tabellanormale"/>
    <w:uiPriority w:val="99"/>
    <w:rsid w:val="001669F0"/>
    <w:pPr>
      <w:spacing w:before="60" w:after="60"/>
    </w:pPr>
    <w:rPr>
      <w:rFonts w:ascii="Tahoma" w:hAnsi="Tahoma"/>
      <w:sz w:val="20"/>
    </w:rPr>
    <w:tblPr/>
  </w:style>
  <w:style w:type="character" w:customStyle="1" w:styleId="OV-H3tocChar">
    <w:name w:val="OV-H3toc Char"/>
    <w:basedOn w:val="OV-H1tocChar"/>
    <w:link w:val="OV-H3toc"/>
    <w:rsid w:val="0045512B"/>
    <w:rPr>
      <w:rFonts w:ascii="Tahoma" w:eastAsiaTheme="minorEastAsia" w:hAnsi="Tahoma"/>
      <w:b/>
      <w:color w:val="60362D"/>
      <w:sz w:val="28"/>
      <w:szCs w:val="24"/>
      <w:lang w:val="nl-BE"/>
    </w:rPr>
  </w:style>
  <w:style w:type="character" w:customStyle="1" w:styleId="Onopgelostemelding1">
    <w:name w:val="Onopgeloste melding1"/>
    <w:basedOn w:val="Carpredefinitoparagrafo"/>
    <w:uiPriority w:val="99"/>
    <w:semiHidden/>
    <w:unhideWhenUsed/>
    <w:rsid w:val="0004541D"/>
    <w:rPr>
      <w:color w:val="808080"/>
      <w:shd w:val="clear" w:color="auto" w:fill="E6E6E6"/>
    </w:rPr>
  </w:style>
  <w:style w:type="table" w:customStyle="1" w:styleId="OV-FindingTable">
    <w:name w:val="OV-FindingTable"/>
    <w:basedOn w:val="Tabellanormale"/>
    <w:uiPriority w:val="99"/>
    <w:rsid w:val="00FC5B69"/>
    <w:pPr>
      <w:spacing w:before="60" w:after="60"/>
    </w:pPr>
    <w:rPr>
      <w:rFonts w:ascii="Tahoma" w:hAnsi="Tahoma"/>
      <w:sz w:val="20"/>
    </w:rPr>
    <w:tblPr>
      <w:tblStyleRowBandSize w:val="1"/>
      <w:tblStyleColBandSize w:val="1"/>
      <w:tblBorders>
        <w:insideH w:val="dotted" w:sz="4" w:space="0" w:color="60362D"/>
      </w:tblBorders>
    </w:tblPr>
    <w:trPr>
      <w:cantSplit/>
    </w:trPr>
    <w:tblStylePr w:type="firstRow">
      <w:rPr>
        <w:caps w:val="0"/>
        <w:smallCaps w:val="0"/>
        <w:color w:val="auto"/>
      </w:rPr>
    </w:tblStylePr>
    <w:tblStylePr w:type="lastRow">
      <w:rPr>
        <w:caps w:val="0"/>
        <w:smallCaps w:val="0"/>
        <w:color w:val="auto"/>
      </w:rPr>
    </w:tblStylePr>
    <w:tblStylePr w:type="firstCol">
      <w:rPr>
        <w:b/>
        <w:color w:val="FFFFFF" w:themeColor="background1"/>
      </w:rPr>
      <w:tblPr/>
      <w:tcPr>
        <w:shd w:val="clear" w:color="auto" w:fill="7030A0"/>
      </w:tcPr>
    </w:tblStylePr>
    <w:tblStylePr w:type="lastCol">
      <w:rPr>
        <w:b w:val="0"/>
      </w:rPr>
    </w:tblStylePr>
    <w:tblStylePr w:type="band1Vert">
      <w:rPr>
        <w:b/>
      </w:rPr>
    </w:tblStylePr>
    <w:tblStylePr w:type="band1Horz">
      <w:rPr>
        <w:b w:val="0"/>
      </w:rPr>
    </w:tblStylePr>
  </w:style>
  <w:style w:type="paragraph" w:styleId="Sommario5">
    <w:name w:val="toc 5"/>
    <w:basedOn w:val="Normale"/>
    <w:next w:val="Normale"/>
    <w:uiPriority w:val="99"/>
    <w:semiHidden/>
    <w:unhideWhenUsed/>
    <w:rsid w:val="0045512B"/>
    <w:pPr>
      <w:spacing w:after="100"/>
      <w:ind w:left="800"/>
    </w:pPr>
  </w:style>
  <w:style w:type="paragraph" w:styleId="NormaleWeb">
    <w:name w:val="Normal (Web)"/>
    <w:basedOn w:val="Normale"/>
    <w:uiPriority w:val="99"/>
    <w:unhideWhenUsed/>
    <w:rsid w:val="00AB08E8"/>
    <w:rPr>
      <w:rFonts w:cs="Times New Roman"/>
      <w:sz w:val="24"/>
      <w:szCs w:val="24"/>
    </w:rPr>
  </w:style>
  <w:style w:type="table" w:customStyle="1" w:styleId="OV-Table">
    <w:name w:val="OV-Table"/>
    <w:basedOn w:val="Tabellanormale"/>
    <w:uiPriority w:val="99"/>
    <w:rsid w:val="00040D1C"/>
    <w:pPr>
      <w:keepLines/>
      <w:spacing w:after="0"/>
    </w:pPr>
    <w:rPr>
      <w:rFonts w:ascii="Tahoma" w:hAnsi="Tahoma"/>
      <w:sz w:val="20"/>
    </w:rPr>
    <w:tblPr>
      <w:tblStyleRowBandSize w:val="1"/>
      <w:tblBorders>
        <w:insideH w:val="dotted" w:sz="4" w:space="0" w:color="60362D"/>
      </w:tblBorders>
      <w:tblCellMar>
        <w:top w:w="57" w:type="dxa"/>
        <w:bottom w:w="57" w:type="dxa"/>
      </w:tblCellMar>
    </w:tblPr>
    <w:trPr>
      <w:cantSplit/>
    </w:trPr>
    <w:tblStylePr w:type="firstRow">
      <w:pPr>
        <w:jc w:val="left"/>
      </w:pPr>
      <w:rPr>
        <w:b/>
        <w:color w:val="183868"/>
      </w:rPr>
      <w:tblPr/>
      <w:tcPr>
        <w:tcBorders>
          <w:bottom w:val="single" w:sz="4" w:space="0" w:color="183868"/>
        </w:tcBorders>
      </w:tcPr>
    </w:tblStylePr>
    <w:tblStylePr w:type="lastRow">
      <w:tblPr/>
      <w:tcPr>
        <w:tcBorders>
          <w:top w:val="nil"/>
          <w:left w:val="nil"/>
          <w:bottom w:val="nil"/>
          <w:right w:val="nil"/>
          <w:insideH w:val="nil"/>
          <w:insideV w:val="nil"/>
          <w:tl2br w:val="nil"/>
          <w:tr2bl w:val="nil"/>
        </w:tcBorders>
      </w:tcPr>
    </w:tblStylePr>
    <w:tblStylePr w:type="firstCol">
      <w:rPr>
        <w:b/>
        <w:color w:val="183868"/>
      </w:rPr>
      <w:tblPr/>
      <w:tcPr>
        <w:tcBorders>
          <w:right w:val="single" w:sz="4" w:space="0" w:color="183868"/>
        </w:tcBorders>
      </w:tcPr>
    </w:tblStylePr>
    <w:tblStylePr w:type="band1Horz">
      <w:tblPr/>
      <w:tcPr>
        <w:tcBorders>
          <w:bottom w:val="nil"/>
        </w:tcBorders>
      </w:tcPr>
    </w:tblStylePr>
    <w:tblStylePr w:type="band2Horz">
      <w:tblPr/>
      <w:tcPr>
        <w:tcBorders>
          <w:bottom w:val="nil"/>
        </w:tcBorders>
      </w:tcPr>
    </w:tblStylePr>
    <w:tblStylePr w:type="swCell">
      <w:tblPr/>
      <w:tcPr>
        <w:tcBorders>
          <w:right w:val="single" w:sz="4" w:space="0" w:color="60362D"/>
        </w:tcBorders>
      </w:tcPr>
    </w:tblStylePr>
  </w:style>
  <w:style w:type="paragraph" w:styleId="Sommario4">
    <w:name w:val="toc 4"/>
    <w:basedOn w:val="Normale"/>
    <w:next w:val="Normale"/>
    <w:uiPriority w:val="39"/>
    <w:unhideWhenUsed/>
    <w:rsid w:val="0045512B"/>
    <w:pPr>
      <w:tabs>
        <w:tab w:val="left" w:pos="1418"/>
        <w:tab w:val="right" w:leader="dot" w:pos="9350"/>
      </w:tabs>
      <w:spacing w:after="0"/>
      <w:ind w:left="851"/>
    </w:pPr>
  </w:style>
  <w:style w:type="paragraph" w:customStyle="1" w:styleId="Nummeringcijfer">
    <w:name w:val="Nummering cijfer"/>
    <w:basedOn w:val="Normale"/>
    <w:rsid w:val="00012D68"/>
    <w:pPr>
      <w:keepLines/>
      <w:numPr>
        <w:numId w:val="12"/>
      </w:numPr>
      <w:ind w:left="357" w:hanging="357"/>
      <w:contextualSpacing/>
    </w:pPr>
  </w:style>
  <w:style w:type="paragraph" w:customStyle="1" w:styleId="Nummeringteken">
    <w:name w:val="Nummering teken"/>
    <w:basedOn w:val="Nummeringcijfer"/>
    <w:rsid w:val="00012D68"/>
    <w:pPr>
      <w:numPr>
        <w:numId w:val="13"/>
      </w:numPr>
      <w:ind w:left="357" w:hanging="357"/>
    </w:pPr>
  </w:style>
  <w:style w:type="paragraph" w:styleId="Testonotaapidipagina">
    <w:name w:val="footnote text"/>
    <w:basedOn w:val="Normale"/>
    <w:link w:val="TestonotaapidipaginaCarattere"/>
    <w:uiPriority w:val="99"/>
    <w:semiHidden/>
    <w:unhideWhenUsed/>
    <w:rsid w:val="004935C1"/>
    <w:pPr>
      <w:spacing w:after="0"/>
    </w:pPr>
  </w:style>
  <w:style w:type="character" w:customStyle="1" w:styleId="TestonotaapidipaginaCarattere">
    <w:name w:val="Testo nota a piè di pagina Carattere"/>
    <w:basedOn w:val="Carpredefinitoparagrafo"/>
    <w:link w:val="Testonotaapidipagina"/>
    <w:uiPriority w:val="99"/>
    <w:semiHidden/>
    <w:rsid w:val="004935C1"/>
    <w:rPr>
      <w:rFonts w:ascii="Tahoma" w:hAnsi="Tahoma"/>
      <w:sz w:val="20"/>
      <w:szCs w:val="20"/>
      <w:lang w:val="nl-BE"/>
    </w:rPr>
  </w:style>
  <w:style w:type="character" w:styleId="Rimandonotaapidipagina">
    <w:name w:val="footnote reference"/>
    <w:basedOn w:val="Carpredefinitoparagrafo"/>
    <w:uiPriority w:val="99"/>
    <w:semiHidden/>
    <w:unhideWhenUsed/>
    <w:rsid w:val="004935C1"/>
    <w:rPr>
      <w:vertAlign w:val="superscript"/>
    </w:rPr>
  </w:style>
  <w:style w:type="paragraph" w:customStyle="1" w:styleId="OV-Finding">
    <w:name w:val="OV-Finding"/>
    <w:basedOn w:val="Titolo1"/>
    <w:next w:val="Normale"/>
    <w:qFormat/>
    <w:rsid w:val="00454857"/>
    <w:pPr>
      <w:keepNext/>
    </w:pPr>
    <w:rPr>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77235">
      <w:bodyDiv w:val="1"/>
      <w:marLeft w:val="0"/>
      <w:marRight w:val="0"/>
      <w:marTop w:val="0"/>
      <w:marBottom w:val="0"/>
      <w:divBdr>
        <w:top w:val="none" w:sz="0" w:space="0" w:color="auto"/>
        <w:left w:val="none" w:sz="0" w:space="0" w:color="auto"/>
        <w:bottom w:val="none" w:sz="0" w:space="0" w:color="auto"/>
        <w:right w:val="none" w:sz="0" w:space="0" w:color="auto"/>
      </w:divBdr>
    </w:div>
    <w:div w:id="959074368">
      <w:bodyDiv w:val="1"/>
      <w:marLeft w:val="0"/>
      <w:marRight w:val="0"/>
      <w:marTop w:val="0"/>
      <w:marBottom w:val="0"/>
      <w:divBdr>
        <w:top w:val="none" w:sz="0" w:space="0" w:color="auto"/>
        <w:left w:val="none" w:sz="0" w:space="0" w:color="auto"/>
        <w:bottom w:val="none" w:sz="0" w:space="0" w:color="auto"/>
        <w:right w:val="none" w:sz="0" w:space="0" w:color="auto"/>
      </w:divBdr>
      <w:divsChild>
        <w:div w:id="758717524">
          <w:marLeft w:val="0"/>
          <w:marRight w:val="0"/>
          <w:marTop w:val="0"/>
          <w:marBottom w:val="209"/>
          <w:divBdr>
            <w:top w:val="single" w:sz="12" w:space="4" w:color="666666"/>
            <w:left w:val="single" w:sz="12" w:space="8" w:color="666666"/>
            <w:bottom w:val="single" w:sz="12" w:space="4" w:color="666666"/>
            <w:right w:val="single" w:sz="12" w:space="8" w:color="666666"/>
          </w:divBdr>
        </w:div>
        <w:div w:id="1671830224">
          <w:marLeft w:val="0"/>
          <w:marRight w:val="0"/>
          <w:marTop w:val="0"/>
          <w:marBottom w:val="209"/>
          <w:divBdr>
            <w:top w:val="single" w:sz="12" w:space="4" w:color="666666"/>
            <w:left w:val="single" w:sz="12" w:space="8" w:color="666666"/>
            <w:bottom w:val="single" w:sz="12" w:space="4" w:color="666666"/>
            <w:right w:val="single" w:sz="12" w:space="8" w:color="666666"/>
          </w:divBdr>
        </w:div>
        <w:div w:id="655720333">
          <w:marLeft w:val="0"/>
          <w:marRight w:val="0"/>
          <w:marTop w:val="0"/>
          <w:marBottom w:val="209"/>
          <w:divBdr>
            <w:top w:val="single" w:sz="12" w:space="4" w:color="666666"/>
            <w:left w:val="single" w:sz="12" w:space="8" w:color="666666"/>
            <w:bottom w:val="single" w:sz="12" w:space="4" w:color="666666"/>
            <w:right w:val="single" w:sz="12" w:space="8" w:color="666666"/>
          </w:divBdr>
        </w:div>
        <w:div w:id="4872161">
          <w:marLeft w:val="0"/>
          <w:marRight w:val="0"/>
          <w:marTop w:val="0"/>
          <w:marBottom w:val="209"/>
          <w:divBdr>
            <w:top w:val="single" w:sz="12" w:space="4" w:color="666666"/>
            <w:left w:val="single" w:sz="12" w:space="8" w:color="666666"/>
            <w:bottom w:val="single" w:sz="12" w:space="4" w:color="666666"/>
            <w:right w:val="single" w:sz="12" w:space="8" w:color="666666"/>
          </w:divBdr>
        </w:div>
        <w:div w:id="2111461466">
          <w:marLeft w:val="0"/>
          <w:marRight w:val="0"/>
          <w:marTop w:val="0"/>
          <w:marBottom w:val="209"/>
          <w:divBdr>
            <w:top w:val="single" w:sz="12" w:space="4" w:color="666666"/>
            <w:left w:val="single" w:sz="12" w:space="8" w:color="666666"/>
            <w:bottom w:val="single" w:sz="12" w:space="4" w:color="666666"/>
            <w:right w:val="single" w:sz="12" w:space="8" w:color="666666"/>
          </w:divBdr>
        </w:div>
        <w:div w:id="683676312">
          <w:marLeft w:val="0"/>
          <w:marRight w:val="0"/>
          <w:marTop w:val="0"/>
          <w:marBottom w:val="209"/>
          <w:divBdr>
            <w:top w:val="single" w:sz="12" w:space="4" w:color="666666"/>
            <w:left w:val="single" w:sz="12" w:space="8" w:color="666666"/>
            <w:bottom w:val="single" w:sz="12" w:space="4" w:color="666666"/>
            <w:right w:val="single" w:sz="12" w:space="8" w:color="666666"/>
          </w:divBdr>
        </w:div>
        <w:div w:id="1421609369">
          <w:marLeft w:val="0"/>
          <w:marRight w:val="0"/>
          <w:marTop w:val="0"/>
          <w:marBottom w:val="209"/>
          <w:divBdr>
            <w:top w:val="single" w:sz="12" w:space="4" w:color="666666"/>
            <w:left w:val="single" w:sz="12" w:space="8" w:color="666666"/>
            <w:bottom w:val="single" w:sz="12" w:space="4" w:color="666666"/>
            <w:right w:val="single" w:sz="12" w:space="8" w:color="666666"/>
          </w:divBdr>
        </w:div>
        <w:div w:id="938179968">
          <w:marLeft w:val="0"/>
          <w:marRight w:val="0"/>
          <w:marTop w:val="0"/>
          <w:marBottom w:val="209"/>
          <w:divBdr>
            <w:top w:val="single" w:sz="12" w:space="4" w:color="666666"/>
            <w:left w:val="single" w:sz="12" w:space="8" w:color="666666"/>
            <w:bottom w:val="single" w:sz="12" w:space="4" w:color="666666"/>
            <w:right w:val="single" w:sz="12" w:space="8" w:color="666666"/>
          </w:divBdr>
        </w:div>
        <w:div w:id="1174804466">
          <w:marLeft w:val="0"/>
          <w:marRight w:val="0"/>
          <w:marTop w:val="0"/>
          <w:marBottom w:val="209"/>
          <w:divBdr>
            <w:top w:val="single" w:sz="12" w:space="4" w:color="666666"/>
            <w:left w:val="single" w:sz="12" w:space="8" w:color="666666"/>
            <w:bottom w:val="single" w:sz="12" w:space="4" w:color="666666"/>
            <w:right w:val="single" w:sz="12" w:space="8" w:color="666666"/>
          </w:divBdr>
        </w:div>
        <w:div w:id="776021329">
          <w:marLeft w:val="0"/>
          <w:marRight w:val="0"/>
          <w:marTop w:val="0"/>
          <w:marBottom w:val="209"/>
          <w:divBdr>
            <w:top w:val="single" w:sz="12" w:space="4" w:color="666666"/>
            <w:left w:val="single" w:sz="12" w:space="8" w:color="666666"/>
            <w:bottom w:val="single" w:sz="12" w:space="4" w:color="666666"/>
            <w:right w:val="single" w:sz="12" w:space="8" w:color="66666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A2C0E-C087-4530-A4DC-0EE01DC15C36}">
  <ds:schemaRefs>
    <ds:schemaRef ds:uri="http://schemas.openxmlformats.org/officeDocument/2006/bibliography"/>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F59B46C7-5D06-40B7-91E4-064B960691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0</Words>
  <Characters>0</Characters>
  <Application>Microsoft Office Word</Application>
  <DocSecurity>0</DocSecurity>
  <Lines>0</Lines>
  <Paragraphs>0</Paragraphs>
  <ScaleCrop>false</ScaleCrop>
  <HeadingPairs>
    <vt:vector size="6" baseType="variant">
      <vt:variant>
        <vt:lpstr>Titel</vt:lpstr>
      </vt:variant>
      <vt:variant>
        <vt:i4>1</vt:i4>
      </vt:variant>
      <vt:variant>
        <vt:lpstr>Koppen</vt:lpstr>
      </vt:variant>
      <vt:variant>
        <vt:i4>15</vt:i4>
      </vt:variant>
      <vt:variant>
        <vt:lpstr>Title</vt:lpstr>
      </vt:variant>
      <vt:variant>
        <vt:i4>1</vt:i4>
      </vt:variant>
    </vt:vector>
  </HeadingPairs>
  <TitlesOfParts>
    <vt:vector size="17" baseType="lpstr">
      <vt:lpstr>Security Assessment Rapport</vt:lpstr>
      <vt:lpstr>Management samenvatting</vt:lpstr>
      <vt:lpstr>Verloop van het assessment</vt:lpstr>
      <vt:lpstr>    Scope</vt:lpstr>
      <vt:lpstr>    Uitvoering en doelstelling</vt:lpstr>
      <vt:lpstr>    Testperiode</vt:lpstr>
      <vt:lpstr>Technische bevindingen</vt:lpstr>
      <vt:lpstr>    Samenvatting</vt:lpstr>
      <vt:lpstr>    Systeem of risicoscore</vt:lpstr>
      <vt:lpstr>[KRITIEK] Titel Bevinding</vt:lpstr>
      <vt:lpstr>Omgeving</vt:lpstr>
      <vt:lpstr>    Verkregen documentatie</vt:lpstr>
      <vt:lpstr>    Infrastructuur</vt:lpstr>
      <vt:lpstr>    Testgegevens</vt:lpstr>
      <vt:lpstr>Appendix</vt:lpstr>
      <vt:lpstr>    Uitleg rond risicoscore</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
  <cp:keywords/>
  <dc:description/>
  <cp:lastModifiedBy>Francesco Andronico</cp:lastModifiedBy>
  <cp:revision>23</cp:revision>
  <cp:lastPrinted>2018-01-15T12:40:00Z</cp:lastPrinted>
  <dcterms:created xsi:type="dcterms:W3CDTF">2018-09-26T15:20:00Z</dcterms:created>
  <dcterms:modified xsi:type="dcterms:W3CDTF">2023-05-04T15:01:00Z</dcterms:modified>
  <cp:category>Report</cp:category>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