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6F08A4" w:rsidP="007B4CF5">
            <w:pPr>
              <w:spacing w:before="40" w:after="40" w:line="240" w:lineRule="auto"/>
            </w:pPr>
            <w:r>
              <w:t>SSW 1.2.2 (c) (iii)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6F08A4" w:rsidP="007B4CF5">
            <w:pPr>
              <w:spacing w:before="40" w:after="40" w:line="240" w:lineRule="auto"/>
            </w:pPr>
            <w:r>
              <w:t>Minimum trench width is 750 mm if the sewerage pipe less is than 3000 mm deep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6F08A4" w:rsidP="007B4CF5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6F08A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6F08A4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3232D00" wp14:editId="108332A2">
                  <wp:extent cx="5943600" cy="4580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8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6358E5"/>
    <w:rsid w:val="00654E2F"/>
    <w:rsid w:val="006568DA"/>
    <w:rsid w:val="006F08A4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2018-10-08T03:06:00Z</dcterms:modified>
</cp:coreProperties>
</file>