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Y="-422"/>
        <w:tblW w:w="97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0"/>
        <w:gridCol w:w="8142"/>
      </w:tblGrid>
      <w:tr w:rsidR="007B4CF5" w:rsidTr="0011356E">
        <w:trPr>
          <w:trHeight w:val="915"/>
        </w:trPr>
        <w:tc>
          <w:tcPr>
            <w:tcW w:w="9772" w:type="dxa"/>
            <w:gridSpan w:val="2"/>
            <w:vAlign w:val="bottom"/>
          </w:tcPr>
          <w:p w:rsidR="007B4CF5" w:rsidRPr="00C23586" w:rsidRDefault="007B4CF5" w:rsidP="007B4CF5">
            <w:pPr>
              <w:spacing w:line="240" w:lineRule="auto"/>
              <w:jc w:val="center"/>
              <w:rPr>
                <w:rFonts w:ascii="Arial Black" w:hAnsi="Arial Black"/>
                <w:b/>
                <w:sz w:val="50"/>
                <w:szCs w:val="50"/>
              </w:rPr>
            </w:pPr>
            <w:r w:rsidRPr="00C23586">
              <w:rPr>
                <w:rFonts w:ascii="Arial Black" w:hAnsi="Arial Black"/>
                <w:b/>
                <w:color w:val="C00000"/>
                <w:sz w:val="50"/>
                <w:szCs w:val="50"/>
              </w:rPr>
              <w:t xml:space="preserve">FORNAX™ </w:t>
            </w:r>
            <w:proofErr w:type="spellStart"/>
            <w:r w:rsidRPr="00C23586">
              <w:rPr>
                <w:rFonts w:ascii="Arial Black" w:hAnsi="Arial Black"/>
                <w:b/>
                <w:color w:val="C00000"/>
                <w:sz w:val="50"/>
                <w:szCs w:val="50"/>
              </w:rPr>
              <w:t>ePlanCheck</w:t>
            </w:r>
            <w:proofErr w:type="spellEnd"/>
            <w:r w:rsidRPr="00C23586">
              <w:rPr>
                <w:rFonts w:ascii="Arial Black" w:hAnsi="Arial Black"/>
                <w:b/>
                <w:sz w:val="50"/>
                <w:szCs w:val="50"/>
              </w:rPr>
              <w:t xml:space="preserve"> Rule </w:t>
            </w:r>
          </w:p>
        </w:tc>
      </w:tr>
      <w:tr w:rsidR="007B4CF5" w:rsidTr="0011356E">
        <w:trPr>
          <w:trHeight w:val="427"/>
        </w:trPr>
        <w:tc>
          <w:tcPr>
            <w:tcW w:w="9772" w:type="dxa"/>
            <w:gridSpan w:val="2"/>
            <w:shd w:val="clear" w:color="auto" w:fill="D9D9D9"/>
            <w:vAlign w:val="center"/>
          </w:tcPr>
          <w:p w:rsidR="007B4CF5" w:rsidRPr="000D659D" w:rsidRDefault="007B4CF5" w:rsidP="007B4CF5">
            <w:pPr>
              <w:spacing w:before="40" w:after="40" w:line="240" w:lineRule="auto"/>
              <w:jc w:val="center"/>
              <w:rPr>
                <w:b/>
                <w:sz w:val="28"/>
                <w:szCs w:val="28"/>
              </w:rPr>
            </w:pPr>
            <w:r w:rsidRPr="000D659D">
              <w:rPr>
                <w:b/>
                <w:sz w:val="28"/>
                <w:szCs w:val="28"/>
              </w:rPr>
              <w:t>Building Code Information</w:t>
            </w:r>
          </w:p>
        </w:tc>
      </w:tr>
      <w:tr w:rsidR="000772E7" w:rsidTr="00654E2F">
        <w:trPr>
          <w:trHeight w:val="356"/>
        </w:trPr>
        <w:tc>
          <w:tcPr>
            <w:tcW w:w="1630" w:type="dxa"/>
            <w:shd w:val="clear" w:color="auto" w:fill="D9D9D9"/>
            <w:vAlign w:val="center"/>
          </w:tcPr>
          <w:p w:rsidR="000772E7" w:rsidRPr="000D659D" w:rsidRDefault="000772E7" w:rsidP="000772E7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Rule</w:t>
            </w:r>
            <w:r w:rsidRPr="000D659D">
              <w:rPr>
                <w:b/>
              </w:rPr>
              <w:t xml:space="preserve"> ID</w:t>
            </w:r>
          </w:p>
        </w:tc>
        <w:tc>
          <w:tcPr>
            <w:tcW w:w="8142" w:type="dxa"/>
            <w:vAlign w:val="center"/>
          </w:tcPr>
          <w:p w:rsidR="000772E7" w:rsidRDefault="009D1C4F" w:rsidP="000772E7">
            <w:pPr>
              <w:spacing w:before="40" w:after="40" w:line="240" w:lineRule="auto"/>
            </w:pPr>
            <w:r w:rsidRPr="00331769">
              <w:t>WTR 11.2.3</w:t>
            </w:r>
          </w:p>
        </w:tc>
      </w:tr>
      <w:tr w:rsidR="000772E7" w:rsidTr="00654E2F">
        <w:trPr>
          <w:trHeight w:val="336"/>
        </w:trPr>
        <w:tc>
          <w:tcPr>
            <w:tcW w:w="1630" w:type="dxa"/>
            <w:shd w:val="clear" w:color="auto" w:fill="D9D9D9"/>
            <w:vAlign w:val="center"/>
          </w:tcPr>
          <w:p w:rsidR="000772E7" w:rsidRPr="000D659D" w:rsidRDefault="000772E7" w:rsidP="000772E7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Rule</w:t>
            </w:r>
            <w:r w:rsidRPr="000D659D">
              <w:rPr>
                <w:b/>
              </w:rPr>
              <w:t xml:space="preserve"> Name</w:t>
            </w:r>
          </w:p>
        </w:tc>
        <w:tc>
          <w:tcPr>
            <w:tcW w:w="8142" w:type="dxa"/>
            <w:vAlign w:val="center"/>
          </w:tcPr>
          <w:p w:rsidR="000772E7" w:rsidRDefault="009D1C4F" w:rsidP="000772E7">
            <w:pPr>
              <w:spacing w:before="40" w:after="40" w:line="240" w:lineRule="auto"/>
            </w:pPr>
            <w:r w:rsidRPr="00331769">
              <w:t>Water conservation measures for non-domestic toilets</w:t>
            </w:r>
          </w:p>
        </w:tc>
      </w:tr>
      <w:tr w:rsidR="000772E7" w:rsidTr="00654E2F">
        <w:trPr>
          <w:trHeight w:val="351"/>
        </w:trPr>
        <w:tc>
          <w:tcPr>
            <w:tcW w:w="1630" w:type="dxa"/>
            <w:shd w:val="clear" w:color="auto" w:fill="D9D9D9"/>
            <w:vAlign w:val="center"/>
          </w:tcPr>
          <w:p w:rsidR="000772E7" w:rsidRPr="000D659D" w:rsidRDefault="000772E7" w:rsidP="000772E7">
            <w:pPr>
              <w:spacing w:before="40" w:after="40" w:line="240" w:lineRule="auto"/>
              <w:jc w:val="right"/>
              <w:rPr>
                <w:b/>
              </w:rPr>
            </w:pPr>
            <w:r w:rsidRPr="000D659D">
              <w:rPr>
                <w:b/>
              </w:rPr>
              <w:t>Chapter</w:t>
            </w:r>
          </w:p>
        </w:tc>
        <w:tc>
          <w:tcPr>
            <w:tcW w:w="8142" w:type="dxa"/>
            <w:vAlign w:val="center"/>
          </w:tcPr>
          <w:p w:rsidR="000772E7" w:rsidRDefault="009D1C4F" w:rsidP="000772E7">
            <w:pPr>
              <w:spacing w:before="40" w:after="40" w:line="240" w:lineRule="auto"/>
            </w:pPr>
            <w:r w:rsidRPr="00331769">
              <w:t>Part 7 Water conservation</w:t>
            </w:r>
          </w:p>
        </w:tc>
      </w:tr>
      <w:tr w:rsidR="000772E7" w:rsidTr="00654E2F">
        <w:trPr>
          <w:trHeight w:val="351"/>
        </w:trPr>
        <w:tc>
          <w:tcPr>
            <w:tcW w:w="1630" w:type="dxa"/>
            <w:shd w:val="clear" w:color="auto" w:fill="D9D9D9"/>
            <w:vAlign w:val="center"/>
          </w:tcPr>
          <w:p w:rsidR="000772E7" w:rsidRPr="000D659D" w:rsidRDefault="000772E7" w:rsidP="000772E7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Section</w:t>
            </w:r>
          </w:p>
        </w:tc>
        <w:tc>
          <w:tcPr>
            <w:tcW w:w="8142" w:type="dxa"/>
            <w:vAlign w:val="center"/>
          </w:tcPr>
          <w:p w:rsidR="000772E7" w:rsidRDefault="009D1C4F" w:rsidP="000772E7">
            <w:pPr>
              <w:spacing w:before="40" w:after="40" w:line="240" w:lineRule="auto"/>
            </w:pPr>
            <w:r w:rsidRPr="00331769">
              <w:t>7.2 Water conservation</w:t>
            </w:r>
            <w:r>
              <w:t xml:space="preserve"> measures</w:t>
            </w:r>
          </w:p>
        </w:tc>
      </w:tr>
      <w:tr w:rsidR="000772E7" w:rsidTr="00654E2F">
        <w:trPr>
          <w:trHeight w:val="351"/>
        </w:trPr>
        <w:tc>
          <w:tcPr>
            <w:tcW w:w="1630" w:type="dxa"/>
            <w:shd w:val="clear" w:color="auto" w:fill="D9D9D9"/>
            <w:vAlign w:val="center"/>
          </w:tcPr>
          <w:p w:rsidR="000772E7" w:rsidRPr="000D659D" w:rsidRDefault="000772E7" w:rsidP="000772E7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Handbook</w:t>
            </w:r>
          </w:p>
        </w:tc>
        <w:tc>
          <w:tcPr>
            <w:tcW w:w="8142" w:type="dxa"/>
            <w:vAlign w:val="center"/>
          </w:tcPr>
          <w:p w:rsidR="009D1C4F" w:rsidRPr="00331769" w:rsidRDefault="009D1C4F" w:rsidP="009D1C4F">
            <w:pPr>
              <w:spacing w:before="40" w:after="0" w:line="240" w:lineRule="auto"/>
            </w:pPr>
            <w:r w:rsidRPr="00331769">
              <w:t>Code of Practice for Water Services</w:t>
            </w:r>
          </w:p>
          <w:p w:rsidR="000772E7" w:rsidRDefault="009D1C4F" w:rsidP="009D1C4F">
            <w:pPr>
              <w:spacing w:before="40" w:after="40" w:line="240" w:lineRule="auto"/>
            </w:pPr>
            <w:r w:rsidRPr="00331769">
              <w:t>Incorporating Amendment No. 1 and No. 2 – CP 48 : 2005</w:t>
            </w:r>
            <w:bookmarkStart w:id="0" w:name="_GoBack"/>
            <w:bookmarkEnd w:id="0"/>
          </w:p>
        </w:tc>
      </w:tr>
      <w:tr w:rsidR="0011356E" w:rsidTr="00654E2F">
        <w:trPr>
          <w:trHeight w:val="366"/>
        </w:trPr>
        <w:tc>
          <w:tcPr>
            <w:tcW w:w="1630" w:type="dxa"/>
            <w:shd w:val="clear" w:color="auto" w:fill="D9D9D9"/>
            <w:vAlign w:val="center"/>
          </w:tcPr>
          <w:p w:rsidR="0011356E" w:rsidRDefault="0011356E" w:rsidP="0011356E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8142" w:type="dxa"/>
            <w:vAlign w:val="center"/>
          </w:tcPr>
          <w:p w:rsidR="0011356E" w:rsidRPr="007B4CF5" w:rsidRDefault="007F383D" w:rsidP="0011356E">
            <w:pPr>
              <w:spacing w:before="40" w:after="40" w:line="240" w:lineRule="auto"/>
            </w:pPr>
            <w:r>
              <w:t>Lawrence Roy Quiling</w:t>
            </w:r>
          </w:p>
        </w:tc>
      </w:tr>
    </w:tbl>
    <w:p w:rsidR="0041287F" w:rsidRDefault="009D1C4F" w:rsidP="007B4CF5"/>
    <w:tbl>
      <w:tblPr>
        <w:tblW w:w="97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63"/>
      </w:tblGrid>
      <w:tr w:rsidR="007B4CF5" w:rsidTr="006568DA">
        <w:trPr>
          <w:trHeight w:val="539"/>
        </w:trPr>
        <w:tc>
          <w:tcPr>
            <w:tcW w:w="9763" w:type="dxa"/>
            <w:shd w:val="clear" w:color="auto" w:fill="D9D9D9"/>
            <w:vAlign w:val="center"/>
          </w:tcPr>
          <w:p w:rsidR="007B4CF5" w:rsidRPr="000D659D" w:rsidRDefault="007B4CF5" w:rsidP="00F54773">
            <w:pPr>
              <w:tabs>
                <w:tab w:val="left" w:pos="3690"/>
                <w:tab w:val="center" w:pos="5400"/>
              </w:tabs>
              <w:spacing w:before="40" w:after="4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Conceptual Graph</w:t>
            </w:r>
          </w:p>
        </w:tc>
      </w:tr>
      <w:tr w:rsidR="007B4CF5" w:rsidTr="00F8472C">
        <w:trPr>
          <w:trHeight w:val="4670"/>
        </w:trPr>
        <w:tc>
          <w:tcPr>
            <w:tcW w:w="9763" w:type="dxa"/>
          </w:tcPr>
          <w:p w:rsidR="007B4CF5" w:rsidRPr="000E25F9" w:rsidRDefault="002728D8" w:rsidP="00F8472C">
            <w:pPr>
              <w:spacing w:before="40" w:after="40"/>
            </w:pPr>
            <w:r w:rsidRPr="002728D8">
              <w:object w:dxaOrig="15" w:dyaOrig="1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.75pt;height:.75pt" o:ole="">
                  <v:imagedata r:id="rId4" o:title=""/>
                </v:shape>
                <o:OLEObject Type="Embed" ProgID="LibreOffice.DrawDocument.1" ShapeID="_x0000_i1025" DrawAspect="Content" ObjectID="_1603607918" r:id="rId5"/>
              </w:object>
            </w:r>
            <w:r w:rsidR="00AD17C9">
              <w:rPr>
                <w:noProof/>
                <w:lang w:val="en-PH" w:eastAsia="en-PH"/>
              </w:rPr>
              <w:t xml:space="preserve"> </w:t>
            </w:r>
            <w:r w:rsidR="009D1C4F">
              <w:rPr>
                <w:noProof/>
                <w:lang w:eastAsia="en-US"/>
              </w:rPr>
              <w:drawing>
                <wp:inline distT="0" distB="0" distL="0" distR="0" wp14:anchorId="72A0F853" wp14:editId="4B70BDDF">
                  <wp:extent cx="5943600" cy="556704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5567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B4CF5" w:rsidRPr="007B4CF5" w:rsidRDefault="007B4CF5" w:rsidP="007B4CF5"/>
    <w:sectPr w:rsidR="007B4CF5" w:rsidRPr="007B4C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CF5"/>
    <w:rsid w:val="000772E7"/>
    <w:rsid w:val="00084E32"/>
    <w:rsid w:val="0011356E"/>
    <w:rsid w:val="00191E74"/>
    <w:rsid w:val="002728D8"/>
    <w:rsid w:val="00413579"/>
    <w:rsid w:val="00414AD0"/>
    <w:rsid w:val="00654E2F"/>
    <w:rsid w:val="006568DA"/>
    <w:rsid w:val="007B4CF5"/>
    <w:rsid w:val="007F383D"/>
    <w:rsid w:val="00982F36"/>
    <w:rsid w:val="009D1C4F"/>
    <w:rsid w:val="009F7733"/>
    <w:rsid w:val="00AD17C9"/>
    <w:rsid w:val="00D60828"/>
    <w:rsid w:val="00EF2A53"/>
    <w:rsid w:val="00F22A0B"/>
    <w:rsid w:val="00F84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7373671-E6A9-457E-9B57-F11ADBE11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4CF5"/>
    <w:rPr>
      <w:rFonts w:ascii="Calibri" w:eastAsia="SimSun" w:hAnsi="Calibri" w:cs="Times New Roman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B4CF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568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68DA"/>
    <w:rPr>
      <w:rFonts w:ascii="Tahoma" w:eastAsia="SimSun" w:hAnsi="Tahoma" w:cs="Tahoma"/>
      <w:sz w:val="16"/>
      <w:szCs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NovaTrainee</dc:creator>
  <cp:lastModifiedBy>Lawrence Roy Quiling</cp:lastModifiedBy>
  <cp:revision>2</cp:revision>
  <cp:lastPrinted>2018-05-08T08:31:00Z</cp:lastPrinted>
  <dcterms:created xsi:type="dcterms:W3CDTF">2018-11-13T01:52:00Z</dcterms:created>
  <dcterms:modified xsi:type="dcterms:W3CDTF">2018-11-13T01:52:00Z</dcterms:modified>
</cp:coreProperties>
</file>