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2C70E2" w:rsidP="007B4CF5">
            <w:pPr>
              <w:spacing w:before="40" w:after="40" w:line="240" w:lineRule="auto"/>
            </w:pPr>
            <w:r>
              <w:t>WTR 6.4.20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2C70E2" w:rsidP="007B4CF5">
            <w:pPr>
              <w:spacing w:before="40" w:after="40" w:line="240" w:lineRule="auto"/>
            </w:pPr>
            <w:r>
              <w:t>Maximum Depth of</w:t>
            </w:r>
            <w:r w:rsidRPr="00245AB4">
              <w:t xml:space="preserve"> Water Pipe</w:t>
            </w:r>
            <w:r>
              <w:t>s b</w:t>
            </w:r>
            <w:r w:rsidRPr="00245AB4">
              <w:t>elow Ground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2C70E2" w:rsidP="007B4CF5">
            <w:pPr>
              <w:spacing w:before="40" w:after="40" w:line="240" w:lineRule="auto"/>
            </w:pPr>
            <w:r>
              <w:t>2 Distribution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2C70E2" w:rsidP="00103554">
            <w:pPr>
              <w:spacing w:before="40" w:after="40" w:line="240" w:lineRule="auto"/>
            </w:pPr>
            <w:r>
              <w:t>2.4 Services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C70E2" w:rsidRDefault="002C70E2" w:rsidP="002C70E2">
            <w:pPr>
              <w:spacing w:before="40" w:after="40" w:line="240" w:lineRule="auto"/>
              <w:rPr>
                <w:bCs/>
              </w:rPr>
            </w:pPr>
            <w:r>
              <w:rPr>
                <w:bCs/>
              </w:rPr>
              <w:t>Code of Practice for Water Services</w:t>
            </w:r>
          </w:p>
          <w:p w:rsidR="007B4CF5" w:rsidRDefault="002C70E2" w:rsidP="002C70E2">
            <w:pPr>
              <w:spacing w:before="40" w:after="40" w:line="240" w:lineRule="auto"/>
            </w:pPr>
            <w:r>
              <w:rPr>
                <w:bCs/>
              </w:rPr>
              <w:t>Incorporating Amendment No. 1 and No .2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816933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C70E2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56A26C24" wp14:editId="21F621F9">
                  <wp:extent cx="5943600" cy="52749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7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2C70E2"/>
    <w:rsid w:val="006358E5"/>
    <w:rsid w:val="00654E2F"/>
    <w:rsid w:val="006568DA"/>
    <w:rsid w:val="007B4CF5"/>
    <w:rsid w:val="00816933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2018-10-30T04:10:00Z</dcterms:modified>
</cp:coreProperties>
</file>