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71B42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71B42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71B42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71B42" w:rsidRDefault="00A6616A" w:rsidP="00D71B42">
            <w:pPr>
              <w:spacing w:before="40" w:after="40" w:line="240" w:lineRule="auto"/>
            </w:pPr>
            <w:r>
              <w:t>SSW 3.2.3.4 (g) (iv</w:t>
            </w:r>
            <w:r w:rsidR="00810A51">
              <w:t>)</w:t>
            </w:r>
          </w:p>
        </w:tc>
      </w:tr>
      <w:tr w:rsidR="00D71B42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D71B42" w:rsidRDefault="00943272" w:rsidP="00D71B42">
            <w:pPr>
              <w:spacing w:before="40" w:after="40" w:line="240" w:lineRule="auto"/>
            </w:pPr>
            <w:r>
              <w:t>Ventilation Stack at Private premises roof area</w:t>
            </w:r>
          </w:p>
        </w:tc>
      </w:tr>
      <w:tr w:rsidR="00D71B4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Part 3 Sanitary Works</w:t>
            </w:r>
          </w:p>
        </w:tc>
      </w:tr>
      <w:tr w:rsidR="00D71B4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3.2 Sanitary Plumbing System</w:t>
            </w:r>
          </w:p>
        </w:tc>
      </w:tr>
      <w:tr w:rsidR="00D71B4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Code of Practice on Sewerage and Sanitary Works Addendum No. 2 - Nov 2004</w:t>
            </w:r>
          </w:p>
        </w:tc>
      </w:tr>
      <w:tr w:rsidR="00D71B42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D71B42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D71B42" w:rsidRPr="007B4CF5" w:rsidRDefault="00D71B42" w:rsidP="00D71B42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943272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943272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208F7755" wp14:editId="0546B3AD">
                  <wp:extent cx="5943600" cy="29533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D7B6F"/>
    <w:rsid w:val="006358E5"/>
    <w:rsid w:val="00654E2F"/>
    <w:rsid w:val="006568DA"/>
    <w:rsid w:val="007B4CF5"/>
    <w:rsid w:val="00810A51"/>
    <w:rsid w:val="00943272"/>
    <w:rsid w:val="009F7733"/>
    <w:rsid w:val="00A6616A"/>
    <w:rsid w:val="00D71B42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7</cp:revision>
  <dcterms:created xsi:type="dcterms:W3CDTF">2018-07-11T01:45:00Z</dcterms:created>
  <dcterms:modified xsi:type="dcterms:W3CDTF">2018-09-13T07:38:00Z</dcterms:modified>
</cp:coreProperties>
</file>