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SWD 2.1.1 (a)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B25A1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Minimum Platform Level for General Developments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DB25A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B25A1" w:rsidRDefault="00DB25A1" w:rsidP="0046346D">
            <w:pPr>
              <w:spacing w:before="40" w:after="40" w:line="240" w:lineRule="auto"/>
            </w:pPr>
            <w:r>
              <w:t xml:space="preserve">Code of Practice on Surface Water Drainage </w:t>
            </w:r>
          </w:p>
          <w:p w:rsidR="00DB25A1" w:rsidRDefault="00DB25A1" w:rsidP="0046346D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F266FB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E1805">
        <w:trPr>
          <w:trHeight w:val="7964"/>
        </w:trPr>
        <w:tc>
          <w:tcPr>
            <w:tcW w:w="9782" w:type="dxa"/>
          </w:tcPr>
          <w:p w:rsidR="007B4CF5" w:rsidRPr="003A11BB" w:rsidRDefault="00F266FB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3F3CA36" wp14:editId="188F4E6E">
                  <wp:extent cx="6055743" cy="4966763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545" cy="497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2B7745"/>
    <w:rsid w:val="002E5242"/>
    <w:rsid w:val="00301A42"/>
    <w:rsid w:val="003A11BB"/>
    <w:rsid w:val="003E1805"/>
    <w:rsid w:val="00654E2F"/>
    <w:rsid w:val="006568DA"/>
    <w:rsid w:val="00661474"/>
    <w:rsid w:val="007B4CF5"/>
    <w:rsid w:val="00935C6C"/>
    <w:rsid w:val="009F7733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16</cp:revision>
  <cp:lastPrinted>2018-05-02T07:15:00Z</cp:lastPrinted>
  <dcterms:created xsi:type="dcterms:W3CDTF">2018-05-02T07:06:00Z</dcterms:created>
  <dcterms:modified xsi:type="dcterms:W3CDTF">2018-07-17T09:30:00Z</dcterms:modified>
</cp:coreProperties>
</file>