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36903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36903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D36903" w:rsidP="007E2F36">
            <w:pPr>
              <w:spacing w:before="40" w:after="40" w:line="240" w:lineRule="auto"/>
            </w:pPr>
            <w:r>
              <w:t xml:space="preserve">SSW </w:t>
            </w:r>
            <w:r w:rsidR="007E2F36">
              <w:t>3.2.2 (a)</w:t>
            </w:r>
          </w:p>
        </w:tc>
      </w:tr>
      <w:tr w:rsidR="00D36903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D36903" w:rsidRPr="000D659D" w:rsidRDefault="00D36903" w:rsidP="00D3690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D36903" w:rsidRDefault="00D36903" w:rsidP="00D36903">
            <w:pPr>
              <w:spacing w:before="40" w:after="40" w:line="240" w:lineRule="auto"/>
            </w:pPr>
            <w:r>
              <w:t>Minimum Depth of Manhole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D36903" w:rsidP="007B4CF5">
            <w:pPr>
              <w:spacing w:before="40" w:after="40" w:line="240" w:lineRule="auto"/>
            </w:pPr>
            <w:r>
              <w:t>2 Sewerage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Code of Practice on Sewerage and Sanitary Works 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7E2F36" w:rsidP="007B4CF5">
            <w:pPr>
              <w:spacing w:before="40" w:after="40" w:line="240" w:lineRule="auto"/>
            </w:pPr>
            <w:r>
              <w:t>Monalyn L. Rueda</w:t>
            </w:r>
          </w:p>
        </w:tc>
      </w:tr>
    </w:tbl>
    <w:p w:rsidR="0041287F" w:rsidRDefault="00F50442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F50442" w:rsidP="00F8472C">
            <w:pPr>
              <w:spacing w:before="40" w:after="40"/>
            </w:pPr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>
                  <wp:extent cx="5943600" cy="43535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SW322Awomaterial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5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6358E5"/>
    <w:rsid w:val="00654E2F"/>
    <w:rsid w:val="006568DA"/>
    <w:rsid w:val="007B4CF5"/>
    <w:rsid w:val="007E2F36"/>
    <w:rsid w:val="00911A20"/>
    <w:rsid w:val="009F7733"/>
    <w:rsid w:val="00C106AE"/>
    <w:rsid w:val="00D36903"/>
    <w:rsid w:val="00E160E0"/>
    <w:rsid w:val="00EF2A53"/>
    <w:rsid w:val="00F50442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Monalyn L. Rueda</cp:lastModifiedBy>
  <cp:revision>3</cp:revision>
  <dcterms:created xsi:type="dcterms:W3CDTF">2019-01-11T02:12:00Z</dcterms:created>
  <dcterms:modified xsi:type="dcterms:W3CDTF">2019-01-17T02:36:00Z</dcterms:modified>
</cp:coreProperties>
</file>