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FD99" w14:textId="77777777" w:rsidR="00C816EF" w:rsidRDefault="00673C0D">
      <w:pPr>
        <w:spacing w:before="60"/>
        <w:ind w:left="107"/>
        <w:rPr>
          <w:sz w:val="32"/>
        </w:rPr>
      </w:pPr>
      <w:r>
        <w:rPr>
          <w:b/>
          <w:color w:val="00DC00"/>
          <w:position w:val="1"/>
          <w:sz w:val="36"/>
        </w:rPr>
        <w:t xml:space="preserve">Sage </w:t>
      </w:r>
      <w:r>
        <w:rPr>
          <w:color w:val="666666"/>
          <w:sz w:val="32"/>
        </w:rPr>
        <w:t>X3</w:t>
      </w:r>
    </w:p>
    <w:p w14:paraId="4CC187A9" w14:textId="77777777" w:rsidR="00C816EF" w:rsidRDefault="00673C0D">
      <w:pPr>
        <w:pStyle w:val="Titre"/>
      </w:pPr>
      <w:r>
        <w:rPr>
          <w:color w:val="003348"/>
        </w:rPr>
        <w:t>Fondamentaux Finance</w:t>
      </w:r>
    </w:p>
    <w:p w14:paraId="377E3743" w14:textId="77777777" w:rsidR="00C816EF" w:rsidRDefault="00673C0D">
      <w:pPr>
        <w:spacing w:line="268" w:lineRule="exact"/>
        <w:ind w:left="107"/>
        <w:rPr>
          <w:sz w:val="24"/>
        </w:rPr>
      </w:pPr>
      <w:r>
        <w:pict w14:anchorId="1F93AFCC">
          <v:line id="_x0000_s1039" style="position:absolute;left:0;text-align:left;z-index:251664384;mso-position-horizontal-relative:page" from="7.6pt,19.8pt" to="587.75pt,19.8pt" strokecolor="#003348" strokeweight="2.25pt">
            <w10:wrap anchorx="page"/>
          </v:line>
        </w:pict>
      </w:r>
      <w:proofErr w:type="spellStart"/>
      <w:r>
        <w:rPr>
          <w:color w:val="003348"/>
          <w:sz w:val="24"/>
        </w:rPr>
        <w:t>Bootcamp</w:t>
      </w:r>
      <w:proofErr w:type="spellEnd"/>
      <w:r>
        <w:rPr>
          <w:color w:val="003348"/>
          <w:sz w:val="24"/>
        </w:rPr>
        <w:t xml:space="preserve"> MX3</w:t>
      </w:r>
    </w:p>
    <w:p w14:paraId="001AC927" w14:textId="77777777" w:rsidR="00C816EF" w:rsidRDefault="00673C0D">
      <w:pPr>
        <w:pStyle w:val="Corpsdetexte"/>
        <w:spacing w:before="11"/>
        <w:rPr>
          <w:sz w:val="39"/>
        </w:rPr>
      </w:pPr>
      <w:r>
        <w:br w:type="column"/>
      </w:r>
    </w:p>
    <w:p w14:paraId="1EA39F68" w14:textId="4AC689C7" w:rsidR="00C816EF" w:rsidRDefault="00E74B3D">
      <w:pPr>
        <w:ind w:left="107"/>
        <w:rPr>
          <w:sz w:val="28"/>
        </w:rPr>
      </w:pPr>
      <w:r>
        <w:rPr>
          <w:color w:val="003348"/>
          <w:sz w:val="28"/>
        </w:rPr>
        <w:t>Clients</w:t>
      </w:r>
    </w:p>
    <w:p w14:paraId="06272224" w14:textId="77777777" w:rsidR="00C816EF" w:rsidRDefault="00C816EF">
      <w:pPr>
        <w:rPr>
          <w:sz w:val="28"/>
        </w:rPr>
        <w:sectPr w:rsidR="00C816EF" w:rsidSect="00673C0D">
          <w:type w:val="continuous"/>
          <w:pgSz w:w="11910" w:h="16840"/>
          <w:pgMar w:top="20" w:right="300" w:bottom="0" w:left="160" w:header="720" w:footer="720" w:gutter="0"/>
          <w:cols w:num="2" w:space="720" w:equalWidth="0">
            <w:col w:w="3266" w:space="6529"/>
            <w:col w:w="1655"/>
          </w:cols>
        </w:sectPr>
      </w:pPr>
    </w:p>
    <w:p w14:paraId="26557A46" w14:textId="77777777" w:rsidR="00C816EF" w:rsidRDefault="00C816EF">
      <w:pPr>
        <w:pStyle w:val="Corpsdetexte"/>
        <w:rPr>
          <w:sz w:val="20"/>
        </w:rPr>
      </w:pPr>
    </w:p>
    <w:p w14:paraId="384095F0" w14:textId="77777777" w:rsidR="00C816EF" w:rsidRDefault="00C816EF">
      <w:pPr>
        <w:pStyle w:val="Corpsdetexte"/>
        <w:spacing w:before="7"/>
        <w:rPr>
          <w:sz w:val="23"/>
        </w:rPr>
      </w:pPr>
    </w:p>
    <w:p w14:paraId="20C4EF1B" w14:textId="77777777" w:rsidR="00C816EF" w:rsidRDefault="00673C0D">
      <w:pPr>
        <w:tabs>
          <w:tab w:val="left" w:pos="4132"/>
        </w:tabs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4F3A2ADF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179.45pt;height:63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1"/>
                  </w:tblGrid>
                  <w:tr w:rsidR="00C816EF" w14:paraId="22BBA3E3" w14:textId="77777777">
                    <w:trPr>
                      <w:trHeight w:val="434"/>
                    </w:trPr>
                    <w:tc>
                      <w:tcPr>
                        <w:tcW w:w="3581" w:type="dxa"/>
                        <w:shd w:val="clear" w:color="auto" w:fill="8246AE"/>
                      </w:tcPr>
                      <w:p w14:paraId="442D8E5F" w14:textId="77777777" w:rsidR="00C816EF" w:rsidRDefault="00673C0D">
                        <w:pPr>
                          <w:pStyle w:val="TableParagraph"/>
                          <w:spacing w:before="82"/>
                          <w:ind w:left="4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Informations Pratiques</w:t>
                        </w:r>
                      </w:p>
                    </w:tc>
                  </w:tr>
                  <w:tr w:rsidR="00C816EF" w14:paraId="3925297B" w14:textId="77777777">
                    <w:trPr>
                      <w:trHeight w:val="965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138AF8FC" w14:textId="77777777" w:rsidR="00C816EF" w:rsidRDefault="00673C0D">
                        <w:pPr>
                          <w:pStyle w:val="TableParagraph"/>
                          <w:spacing w:before="78"/>
                          <w:ind w:left="1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>Durée :</w:t>
                        </w:r>
                      </w:p>
                      <w:p w14:paraId="557E93E4" w14:textId="1B2ED392" w:rsidR="00C816EF" w:rsidRDefault="00673C0D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15"/>
                            <w:tab w:val="left" w:pos="416"/>
                          </w:tabs>
                          <w:spacing w:before="9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 xml:space="preserve">5 jours (35 h) </w:t>
                        </w:r>
                        <w:r w:rsidR="00E74B3D">
                          <w:rPr>
                            <w:color w:val="585858"/>
                            <w:sz w:val="18"/>
                          </w:rPr>
                          <w:t>en présentielle</w:t>
                        </w:r>
                      </w:p>
                      <w:p w14:paraId="73FC8271" w14:textId="77777777" w:rsidR="00C816EF" w:rsidRDefault="00673C0D" w:rsidP="00E74B3D">
                        <w:pPr>
                          <w:pStyle w:val="TableParagraph"/>
                          <w:spacing w:before="9" w:line="249" w:lineRule="auto"/>
                          <w:ind w:left="144" w:right="415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585858"/>
                            <w:sz w:val="16"/>
                          </w:rPr>
                          <w:t>Les horaires vous seront communiqués lors de la confirmation de votre inscription.</w:t>
                        </w:r>
                      </w:p>
                    </w:tc>
                  </w:tr>
                  <w:tr w:rsidR="00C816EF" w14:paraId="7ACEEB52" w14:textId="77777777">
                    <w:trPr>
                      <w:trHeight w:val="359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61B5140C" w14:textId="0ABCDECC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 xml:space="preserve">Référence : </w:t>
                        </w:r>
                      </w:p>
                    </w:tc>
                  </w:tr>
                  <w:tr w:rsidR="00C816EF" w14:paraId="365F4A5A" w14:textId="77777777">
                    <w:trPr>
                      <w:trHeight w:val="360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6F269642" w14:textId="7567C9A3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 xml:space="preserve">Tarif : </w:t>
                        </w:r>
                      </w:p>
                    </w:tc>
                  </w:tr>
                  <w:tr w:rsidR="00C816EF" w14:paraId="1D11EFA2" w14:textId="77777777" w:rsidTr="00E74B3D">
                    <w:trPr>
                      <w:trHeight w:val="297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00B43996" w14:textId="777748E3" w:rsidR="00C816EF" w:rsidRDefault="00673C0D">
                        <w:pPr>
                          <w:pStyle w:val="TableParagraph"/>
                          <w:spacing w:before="73" w:line="249" w:lineRule="auto"/>
                          <w:ind w:left="144" w:right="530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 xml:space="preserve">Public visé : </w:t>
                        </w:r>
                        <w:r w:rsidR="00C74B87">
                          <w:rPr>
                            <w:color w:val="585858"/>
                            <w:sz w:val="18"/>
                          </w:rPr>
                          <w:t>Comptables</w:t>
                        </w:r>
                      </w:p>
                    </w:tc>
                  </w:tr>
                  <w:tr w:rsidR="00C816EF" w14:paraId="0E51879C" w14:textId="77777777" w:rsidTr="00E74B3D">
                    <w:trPr>
                      <w:trHeight w:val="855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5422DFE9" w14:textId="77777777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>Prérequis :</w:t>
                        </w:r>
                      </w:p>
                      <w:p w14:paraId="58F4CC9D" w14:textId="209EF653" w:rsidR="00E74B3D" w:rsidRDefault="00673C0D" w:rsidP="00E74B3D">
                        <w:pPr>
                          <w:pStyle w:val="TableParagraph"/>
                          <w:spacing w:before="9" w:line="252" w:lineRule="auto"/>
                          <w:ind w:left="144" w:right="16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 xml:space="preserve">Avoir </w:t>
                        </w:r>
                        <w:r w:rsidR="00E74B3D">
                          <w:rPr>
                            <w:color w:val="585858"/>
                            <w:sz w:val="18"/>
                          </w:rPr>
                          <w:t>des connaissances dans la gestion comptable ainsi que l’utilisation de l’outil informatique</w:t>
                        </w:r>
                        <w:r>
                          <w:rPr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</w:p>
                      <w:p w14:paraId="74CA41F7" w14:textId="6002B73C" w:rsidR="00C816EF" w:rsidRDefault="00C816EF" w:rsidP="00E74B3D">
                        <w:pPr>
                          <w:pStyle w:val="TableParagraph"/>
                          <w:tabs>
                            <w:tab w:val="left" w:pos="415"/>
                            <w:tab w:val="left" w:pos="416"/>
                          </w:tabs>
                          <w:spacing w:before="0" w:line="249" w:lineRule="auto"/>
                          <w:ind w:left="0" w:right="522"/>
                          <w:rPr>
                            <w:sz w:val="16"/>
                          </w:rPr>
                        </w:pPr>
                      </w:p>
                    </w:tc>
                  </w:tr>
                  <w:tr w:rsidR="00C816EF" w14:paraId="7C186C59" w14:textId="77777777">
                    <w:trPr>
                      <w:trHeight w:val="359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68CC2E48" w14:textId="77777777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 xml:space="preserve">Effectif maximum : </w:t>
                        </w:r>
                        <w:r>
                          <w:rPr>
                            <w:color w:val="585858"/>
                            <w:sz w:val="18"/>
                          </w:rPr>
                          <w:t>6 participants</w:t>
                        </w:r>
                      </w:p>
                    </w:tc>
                  </w:tr>
                  <w:tr w:rsidR="00C816EF" w14:paraId="597AE25C" w14:textId="77777777">
                    <w:trPr>
                      <w:trHeight w:val="1439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50019DA0" w14:textId="77777777" w:rsidR="00C816EF" w:rsidRDefault="00673C0D">
                        <w:pPr>
                          <w:pStyle w:val="TableParagraph"/>
                          <w:spacing w:before="73"/>
                          <w:ind w:left="144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>Moyens pédagogiques</w:t>
                        </w:r>
                      </w:p>
                      <w:p w14:paraId="6908D060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spacing w:before="9" w:line="249" w:lineRule="auto"/>
                          <w:ind w:right="837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Connaissances théoriques et démonstrations sur le logiciel par le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formateur.</w:t>
                        </w:r>
                      </w:p>
                      <w:p w14:paraId="122ED722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spacing w:before="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Cas pratiques à</w:t>
                        </w:r>
                        <w:r>
                          <w:rPr>
                            <w:color w:val="585858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réaliser.</w:t>
                        </w:r>
                      </w:p>
                      <w:p w14:paraId="29FFE82D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16"/>
                          </w:tabs>
                          <w:spacing w:before="1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Remise d’un support de</w:t>
                        </w:r>
                        <w:r>
                          <w:rPr>
                            <w:color w:val="585858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formation.</w:t>
                        </w:r>
                      </w:p>
                    </w:tc>
                  </w:tr>
                  <w:tr w:rsidR="00C816EF" w14:paraId="7BEE326A" w14:textId="77777777">
                    <w:trPr>
                      <w:trHeight w:val="1008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5A4ABF5C" w14:textId="77777777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>Moyens d’encadrement</w:t>
                        </w:r>
                      </w:p>
                      <w:p w14:paraId="009C0165" w14:textId="77777777" w:rsidR="00C816EF" w:rsidRDefault="00673C0D">
                        <w:pPr>
                          <w:pStyle w:val="TableParagraph"/>
                          <w:spacing w:before="10" w:line="249" w:lineRule="auto"/>
                          <w:ind w:left="144" w:right="30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 xml:space="preserve">Cette formation est assurée par un formateur expérimenté de notre Center of </w:t>
                        </w:r>
                        <w:r>
                          <w:rPr>
                            <w:color w:val="585858"/>
                            <w:sz w:val="18"/>
                          </w:rPr>
                          <w:t>Excellence.</w:t>
                        </w:r>
                      </w:p>
                    </w:tc>
                  </w:tr>
                  <w:tr w:rsidR="00C816EF" w14:paraId="244CFAAA" w14:textId="77777777">
                    <w:trPr>
                      <w:trHeight w:val="2304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7C110B96" w14:textId="77777777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>Modalités de suivi et</w:t>
                        </w:r>
                        <w:r>
                          <w:rPr>
                            <w:b/>
                            <w:color w:val="8246AE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8246AE"/>
                            <w:sz w:val="18"/>
                          </w:rPr>
                          <w:t>assistance</w:t>
                        </w:r>
                      </w:p>
                      <w:p w14:paraId="34F66145" w14:textId="77777777" w:rsidR="00C816EF" w:rsidRDefault="00673C0D">
                        <w:pPr>
                          <w:pStyle w:val="TableParagraph"/>
                          <w:spacing w:before="9"/>
                          <w:ind w:left="144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Feuillet de présence et</w:t>
                        </w:r>
                        <w:r>
                          <w:rPr>
                            <w:color w:val="585858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attestation</w:t>
                        </w:r>
                      </w:p>
                      <w:p w14:paraId="6AFE5D92" w14:textId="77777777" w:rsidR="00C816EF" w:rsidRDefault="00673C0D">
                        <w:pPr>
                          <w:pStyle w:val="TableParagraph"/>
                          <w:spacing w:before="9" w:line="249" w:lineRule="auto"/>
                          <w:ind w:left="144" w:right="34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de présence mentionnant les objectifs, la nature et la durée de l’action de formation.</w:t>
                        </w:r>
                      </w:p>
                      <w:p w14:paraId="3B588B26" w14:textId="77777777" w:rsidR="00C816EF" w:rsidRDefault="00673C0D">
                        <w:pPr>
                          <w:pStyle w:val="TableParagraph"/>
                          <w:spacing w:before="3" w:line="249" w:lineRule="auto"/>
                          <w:ind w:left="144" w:right="44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Contact possible tout au long de la formation avec le centre de formation aux heures habituelles d’ouverture.</w:t>
                        </w:r>
                      </w:p>
                      <w:p w14:paraId="4EDEF3DD" w14:textId="77777777" w:rsidR="00C816EF" w:rsidRDefault="00C816EF">
                        <w:pPr>
                          <w:pStyle w:val="TableParagraph"/>
                          <w:spacing w:before="11"/>
                          <w:ind w:left="0"/>
                          <w:rPr>
                            <w:sz w:val="18"/>
                          </w:rPr>
                        </w:pPr>
                      </w:p>
                      <w:p w14:paraId="5A3E54ED" w14:textId="42175369" w:rsidR="00C816EF" w:rsidRDefault="00C816EF">
                        <w:pPr>
                          <w:pStyle w:val="TableParagraph"/>
                          <w:spacing w:before="0"/>
                          <w:ind w:left="144"/>
                          <w:rPr>
                            <w:sz w:val="18"/>
                          </w:rPr>
                        </w:pPr>
                      </w:p>
                    </w:tc>
                  </w:tr>
                  <w:tr w:rsidR="00C816EF" w14:paraId="01D4A23C" w14:textId="77777777">
                    <w:trPr>
                      <w:trHeight w:val="575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38391B2F" w14:textId="77777777" w:rsidR="00C816EF" w:rsidRDefault="00673C0D">
                        <w:pPr>
                          <w:pStyle w:val="TableParagraph"/>
                          <w:spacing w:before="73" w:line="249" w:lineRule="auto"/>
                          <w:ind w:left="144" w:right="47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 xml:space="preserve">Répartition du temps entre théorie et exercices pratiques </w:t>
                        </w:r>
                        <w:r>
                          <w:rPr>
                            <w:color w:val="8246AE"/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585858"/>
                            <w:sz w:val="18"/>
                          </w:rPr>
                          <w:t>50% - 50%</w:t>
                        </w:r>
                      </w:p>
                    </w:tc>
                  </w:tr>
                  <w:tr w:rsidR="00C816EF" w14:paraId="7355F367" w14:textId="77777777">
                    <w:trPr>
                      <w:trHeight w:val="792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right w:val="single" w:sz="2" w:space="0" w:color="8246AE"/>
                        </w:tcBorders>
                      </w:tcPr>
                      <w:p w14:paraId="55608833" w14:textId="77777777" w:rsidR="00C816EF" w:rsidRDefault="00673C0D" w:rsidP="00E74B3D">
                        <w:pPr>
                          <w:pStyle w:val="TableParagraph"/>
                          <w:spacing w:before="73" w:line="252" w:lineRule="auto"/>
                          <w:ind w:left="144" w:right="27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 xml:space="preserve">Points forts / Plus de cette formation </w:t>
                        </w:r>
                        <w:r>
                          <w:rPr>
                            <w:color w:val="585858"/>
                            <w:sz w:val="18"/>
                          </w:rPr>
                          <w:t>Approche pédagogique pratique et interactive.</w:t>
                        </w:r>
                      </w:p>
                    </w:tc>
                  </w:tr>
                  <w:tr w:rsidR="00C816EF" w14:paraId="76A08B05" w14:textId="77777777">
                    <w:trPr>
                      <w:trHeight w:val="1214"/>
                    </w:trPr>
                    <w:tc>
                      <w:tcPr>
                        <w:tcW w:w="3581" w:type="dxa"/>
                        <w:tcBorders>
                          <w:left w:val="single" w:sz="2" w:space="0" w:color="8246AE"/>
                          <w:bottom w:val="single" w:sz="2" w:space="0" w:color="8246AE"/>
                          <w:right w:val="single" w:sz="2" w:space="0" w:color="8246AE"/>
                        </w:tcBorders>
                      </w:tcPr>
                      <w:p w14:paraId="4367B652" w14:textId="77777777" w:rsidR="00C816EF" w:rsidRDefault="00673C0D">
                        <w:pPr>
                          <w:pStyle w:val="TableParagraph"/>
                          <w:spacing w:before="73"/>
                          <w:ind w:left="1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246AE"/>
                            <w:sz w:val="18"/>
                          </w:rPr>
                          <w:t>Niveau obtenu</w:t>
                        </w:r>
                      </w:p>
                      <w:p w14:paraId="7CCA4406" w14:textId="77777777" w:rsidR="00C816EF" w:rsidRDefault="00673C0D" w:rsidP="00E74B3D">
                        <w:pPr>
                          <w:pStyle w:val="TableParagraph"/>
                          <w:spacing w:before="9" w:line="249" w:lineRule="auto"/>
                          <w:ind w:left="144" w:right="3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 xml:space="preserve">A l’issue cette formation, vous maitriserez les </w:t>
                        </w:r>
                        <w:r>
                          <w:rPr>
                            <w:color w:val="585858"/>
                            <w:sz w:val="18"/>
                          </w:rPr>
                          <w:t>fonctionnalités de base de Sage X3 dans le domaine de la Finance.</w:t>
                        </w:r>
                      </w:p>
                    </w:tc>
                  </w:tr>
                </w:tbl>
                <w:p w14:paraId="08022DF0" w14:textId="77777777" w:rsidR="00C816EF" w:rsidRDefault="00C816EF">
                  <w:pPr>
                    <w:pStyle w:val="Corpsdetexte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63"/>
          <w:sz w:val="20"/>
        </w:rPr>
      </w:r>
      <w:r>
        <w:rPr>
          <w:position w:val="163"/>
          <w:sz w:val="20"/>
        </w:rPr>
        <w:pict w14:anchorId="5711503A">
          <v:shape id="_x0000_s1040" type="#_x0000_t202" style="width:349.9pt;height:552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97"/>
                  </w:tblGrid>
                  <w:tr w:rsidR="00C816EF" w14:paraId="6AE25A5B" w14:textId="77777777">
                    <w:trPr>
                      <w:trHeight w:val="397"/>
                    </w:trPr>
                    <w:tc>
                      <w:tcPr>
                        <w:tcW w:w="6997" w:type="dxa"/>
                        <w:shd w:val="clear" w:color="auto" w:fill="003348"/>
                      </w:tcPr>
                      <w:p w14:paraId="2F26499A" w14:textId="77777777" w:rsidR="00C816EF" w:rsidRDefault="00673C0D">
                        <w:pPr>
                          <w:pStyle w:val="TableParagraph"/>
                          <w:tabs>
                            <w:tab w:val="left" w:pos="2284"/>
                            <w:tab w:val="left" w:pos="7290"/>
                          </w:tabs>
                          <w:spacing w:before="0" w:line="268" w:lineRule="exact"/>
                          <w:ind w:left="0" w:right="-36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ab/>
                          <w:t>Objectifs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  <w:shd w:val="clear" w:color="auto" w:fill="0033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>pédagogiques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ab/>
                        </w:r>
                      </w:p>
                    </w:tc>
                  </w:tr>
                  <w:tr w:rsidR="00C816EF" w14:paraId="13AB3956" w14:textId="77777777">
                    <w:trPr>
                      <w:trHeight w:val="793"/>
                    </w:trPr>
                    <w:tc>
                      <w:tcPr>
                        <w:tcW w:w="6997" w:type="dxa"/>
                      </w:tcPr>
                      <w:p w14:paraId="08B144DB" w14:textId="77777777" w:rsidR="00C816EF" w:rsidRDefault="00673C0D">
                        <w:pPr>
                          <w:pStyle w:val="TableParagraph"/>
                          <w:spacing w:before="123" w:line="249" w:lineRule="auto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 xml:space="preserve">En participant à cette formation du </w:t>
                        </w:r>
                        <w:proofErr w:type="spellStart"/>
                        <w:r>
                          <w:rPr>
                            <w:color w:val="585858"/>
                            <w:sz w:val="18"/>
                          </w:rPr>
                          <w:t>Bootcamp</w:t>
                        </w:r>
                        <w:proofErr w:type="spellEnd"/>
                        <w:r>
                          <w:rPr>
                            <w:color w:val="585858"/>
                            <w:sz w:val="18"/>
                          </w:rPr>
                          <w:t xml:space="preserve"> Sage X3, vous commencerez votre découverte des fonctionnalités de base de Sage X3 dans le domaine de la finance.</w:t>
                        </w:r>
                      </w:p>
                    </w:tc>
                  </w:tr>
                  <w:tr w:rsidR="00C816EF" w14:paraId="78B0A195" w14:textId="77777777">
                    <w:trPr>
                      <w:trHeight w:val="645"/>
                    </w:trPr>
                    <w:tc>
                      <w:tcPr>
                        <w:tcW w:w="6997" w:type="dxa"/>
                      </w:tcPr>
                      <w:p w14:paraId="2AC35F6D" w14:textId="77777777" w:rsidR="00C816EF" w:rsidRDefault="00C816EF">
                        <w:pPr>
                          <w:pStyle w:val="TableParagraph"/>
                          <w:spacing w:before="8"/>
                          <w:ind w:left="0"/>
                          <w:rPr>
                            <w:sz w:val="20"/>
                          </w:rPr>
                        </w:pPr>
                      </w:p>
                      <w:p w14:paraId="2430A181" w14:textId="77777777" w:rsidR="00C816EF" w:rsidRDefault="00673C0D">
                        <w:pPr>
                          <w:pStyle w:val="TableParagraph"/>
                          <w:tabs>
                            <w:tab w:val="left" w:pos="2085"/>
                            <w:tab w:val="left" w:pos="7290"/>
                          </w:tabs>
                          <w:spacing w:before="1"/>
                          <w:ind w:left="0" w:right="-36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ab/>
                          <w:t>Programme de la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  <w:shd w:val="clear" w:color="auto" w:fill="00334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>formation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003348"/>
                          </w:rPr>
                          <w:tab/>
                        </w:r>
                      </w:p>
                    </w:tc>
                  </w:tr>
                  <w:tr w:rsidR="00C816EF" w14:paraId="67734BD8" w14:textId="77777777">
                    <w:trPr>
                      <w:trHeight w:val="9219"/>
                    </w:trPr>
                    <w:tc>
                      <w:tcPr>
                        <w:tcW w:w="6997" w:type="dxa"/>
                      </w:tcPr>
                      <w:p w14:paraId="2B33DB86" w14:textId="77777777" w:rsidR="00C816EF" w:rsidRDefault="00673C0D">
                        <w:pPr>
                          <w:pStyle w:val="TableParagraph"/>
                          <w:spacing w:before="123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3348"/>
                            <w:sz w:val="20"/>
                          </w:rPr>
                          <w:t>Jour 1</w:t>
                        </w:r>
                      </w:p>
                      <w:p w14:paraId="7F796A09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spacing w:before="9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mettre en place le Plan de</w:t>
                        </w:r>
                        <w:r>
                          <w:rPr>
                            <w:color w:val="585858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compte</w:t>
                        </w:r>
                      </w:p>
                      <w:p w14:paraId="6FE5CA9C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mettre en place la comptabilité</w:t>
                        </w:r>
                        <w:r>
                          <w:rPr>
                            <w:color w:val="585858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analytique</w:t>
                        </w:r>
                      </w:p>
                      <w:p w14:paraId="5D9ABFE0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paramétrer les référentiels, les sociétés et les</w:t>
                        </w:r>
                        <w:r>
                          <w:rPr>
                            <w:color w:val="585858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sites</w:t>
                        </w:r>
                      </w:p>
                      <w:p w14:paraId="14BFE24C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saisir les transactions du Grand</w:t>
                        </w:r>
                        <w:r>
                          <w:rPr>
                            <w:color w:val="585858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Livre</w:t>
                        </w:r>
                      </w:p>
                      <w:p w14:paraId="205942FF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paramétrer et utiliser les budgets</w:t>
                        </w:r>
                        <w:r>
                          <w:rPr>
                            <w:color w:val="585858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analytiques</w:t>
                        </w:r>
                      </w:p>
                      <w:p w14:paraId="1B6BEBC2" w14:textId="77777777" w:rsidR="00C816EF" w:rsidRDefault="00C816EF">
                        <w:pPr>
                          <w:pStyle w:val="TableParagraph"/>
                          <w:spacing w:before="11"/>
                          <w:ind w:left="0"/>
                          <w:rPr>
                            <w:sz w:val="20"/>
                          </w:rPr>
                        </w:pPr>
                      </w:p>
                      <w:p w14:paraId="16403105" w14:textId="77777777" w:rsidR="00C816EF" w:rsidRDefault="00673C0D">
                        <w:pPr>
                          <w:pStyle w:val="TableParagraph"/>
                          <w:spacing w:before="0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3348"/>
                            <w:sz w:val="20"/>
                          </w:rPr>
                          <w:t>Jour 2</w:t>
                        </w:r>
                      </w:p>
                      <w:p w14:paraId="37A5417E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spacing w:before="9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créer un</w:t>
                        </w: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tiers</w:t>
                        </w:r>
                      </w:p>
                      <w:p w14:paraId="59CE4CD9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mettre en place et définir la Comptabilité</w:t>
                        </w:r>
                        <w:r>
                          <w:rPr>
                            <w:color w:val="585858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Tiers</w:t>
                        </w:r>
                      </w:p>
                      <w:p w14:paraId="5A670503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permettre la réalisation de transactions Inter</w:t>
                        </w:r>
                        <w:r>
                          <w:rPr>
                            <w:color w:val="585858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Société</w:t>
                        </w:r>
                      </w:p>
                      <w:p w14:paraId="3D38184F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utiliser les consultations et Etats de la Comptabilité</w:t>
                        </w:r>
                        <w:r>
                          <w:rPr>
                            <w:color w:val="585858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Tiers</w:t>
                        </w:r>
                      </w:p>
                      <w:p w14:paraId="2C096ED5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saisir les</w:t>
                        </w:r>
                        <w:r>
                          <w:rPr>
                            <w:color w:val="585858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règlements</w:t>
                        </w:r>
                      </w:p>
                      <w:p w14:paraId="00EDBCF2" w14:textId="77777777" w:rsidR="00C816EF" w:rsidRDefault="00C816EF">
                        <w:pPr>
                          <w:pStyle w:val="TableParagraph"/>
                          <w:spacing w:before="0"/>
                          <w:ind w:left="0"/>
                          <w:rPr>
                            <w:sz w:val="21"/>
                          </w:rPr>
                        </w:pPr>
                      </w:p>
                      <w:p w14:paraId="3B76420B" w14:textId="77777777" w:rsidR="00C816EF" w:rsidRDefault="00673C0D">
                        <w:pPr>
                          <w:pStyle w:val="TableParagraph"/>
                          <w:spacing w:before="0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3348"/>
                            <w:sz w:val="20"/>
                          </w:rPr>
                          <w:t>Jour 3</w:t>
                        </w:r>
                      </w:p>
                      <w:p w14:paraId="42D06754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spacing w:before="9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Gestion des règlements émis et</w:t>
                        </w:r>
                        <w:r>
                          <w:rPr>
                            <w:color w:val="585858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reçus</w:t>
                        </w:r>
                      </w:p>
                      <w:p w14:paraId="5018E3D2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saisir des factures clients et</w:t>
                        </w:r>
                        <w:r>
                          <w:rPr>
                            <w:color w:val="585858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fournisseurs</w:t>
                        </w:r>
                      </w:p>
                      <w:p w14:paraId="65E8D51D" w14:textId="77777777" w:rsidR="00C816EF" w:rsidRDefault="00C816EF">
                        <w:pPr>
                          <w:pStyle w:val="TableParagraph"/>
                          <w:spacing w:before="0"/>
                          <w:ind w:left="0"/>
                          <w:rPr>
                            <w:sz w:val="21"/>
                          </w:rPr>
                        </w:pPr>
                      </w:p>
                      <w:p w14:paraId="3044B3F8" w14:textId="77777777" w:rsidR="00C816EF" w:rsidRDefault="00673C0D">
                        <w:pPr>
                          <w:pStyle w:val="TableParagraph"/>
                          <w:spacing w:before="0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3348"/>
                            <w:sz w:val="20"/>
                          </w:rPr>
                          <w:t>Jour 4</w:t>
                        </w:r>
                      </w:p>
                      <w:p w14:paraId="56B9034A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spacing w:before="9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Validation</w:t>
                        </w:r>
                        <w:r>
                          <w:rPr>
                            <w:color w:val="585858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finale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de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factures,</w:t>
                        </w:r>
                        <w:r>
                          <w:rPr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factures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périodiques</w:t>
                        </w:r>
                        <w:r>
                          <w:rPr>
                            <w:color w:val="585858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et</w:t>
                        </w:r>
                        <w:r>
                          <w:rPr>
                            <w:color w:val="585858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simulation</w:t>
                        </w:r>
                        <w:r>
                          <w:rPr>
                            <w:color w:val="585858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de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pièces</w:t>
                        </w:r>
                      </w:p>
                      <w:p w14:paraId="12C011B1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gérer les écarts de</w:t>
                        </w:r>
                        <w:r>
                          <w:rPr>
                            <w:color w:val="585858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conversion</w:t>
                        </w:r>
                      </w:p>
                      <w:p w14:paraId="6D7364AD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organiser les clôtures de périodes et</w:t>
                        </w:r>
                        <w:r>
                          <w:rPr>
                            <w:color w:val="585858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d’exercices</w:t>
                        </w:r>
                      </w:p>
                      <w:p w14:paraId="7EEA3595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Consultations et Etats du module</w:t>
                        </w:r>
                        <w:r>
                          <w:rPr>
                            <w:color w:val="585858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Comptabilité</w:t>
                        </w:r>
                      </w:p>
                      <w:p w14:paraId="7A169554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 xml:space="preserve">Tout </w:t>
                        </w:r>
                        <w:r>
                          <w:rPr>
                            <w:color w:val="585858"/>
                            <w:sz w:val="18"/>
                          </w:rPr>
                          <w:t>savoir sur les journaux</w:t>
                        </w:r>
                        <w:r>
                          <w:rPr>
                            <w:color w:val="585858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automatiques</w:t>
                        </w:r>
                      </w:p>
                      <w:p w14:paraId="4F6BAFA0" w14:textId="77777777" w:rsidR="00C816EF" w:rsidRDefault="00C816EF">
                        <w:pPr>
                          <w:pStyle w:val="TableParagraph"/>
                          <w:spacing w:before="11"/>
                          <w:ind w:left="0"/>
                          <w:rPr>
                            <w:sz w:val="20"/>
                          </w:rPr>
                        </w:pPr>
                      </w:p>
                      <w:p w14:paraId="713D6D8E" w14:textId="77777777" w:rsidR="00C816EF" w:rsidRDefault="00673C0D">
                        <w:pPr>
                          <w:pStyle w:val="TableParagraph"/>
                          <w:spacing w:before="0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3348"/>
                            <w:sz w:val="20"/>
                          </w:rPr>
                          <w:t>Jour 5</w:t>
                        </w:r>
                      </w:p>
                      <w:p w14:paraId="5CA0D805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spacing w:before="9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gérer les relevés et relances</w:t>
                        </w:r>
                        <w:r>
                          <w:rPr>
                            <w:color w:val="585858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clients</w:t>
                        </w:r>
                      </w:p>
                      <w:p w14:paraId="218C2656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Comment mettre en place des reporting financiers en utilisant les</w:t>
                        </w:r>
                        <w:r>
                          <w:rPr>
                            <w:color w:val="585858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tableaux</w:t>
                        </w:r>
                      </w:p>
                      <w:p w14:paraId="18A78803" w14:textId="77777777" w:rsidR="00C816EF" w:rsidRDefault="00673C0D"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de bord</w:t>
                        </w:r>
                      </w:p>
                      <w:p w14:paraId="6E199B9A" w14:textId="77777777" w:rsidR="00C816EF" w:rsidRDefault="00673C0D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72"/>
                          </w:tabs>
                          <w:spacing w:before="92" w:line="23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Notes de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frais</w:t>
                        </w:r>
                      </w:p>
                    </w:tc>
                  </w:tr>
                </w:tbl>
                <w:p w14:paraId="4D3182B2" w14:textId="77777777" w:rsidR="00C816EF" w:rsidRDefault="00C816EF">
                  <w:pPr>
                    <w:pStyle w:val="Corpsdetexte"/>
                  </w:pPr>
                </w:p>
              </w:txbxContent>
            </v:textbox>
            <w10:wrap type="none"/>
            <w10:anchorlock/>
          </v:shape>
        </w:pict>
      </w:r>
    </w:p>
    <w:p w14:paraId="3E15AD42" w14:textId="77777777" w:rsidR="00C816EF" w:rsidRDefault="00C816EF">
      <w:pPr>
        <w:pStyle w:val="Corpsdetexte"/>
        <w:rPr>
          <w:sz w:val="20"/>
        </w:rPr>
      </w:pPr>
    </w:p>
    <w:p w14:paraId="60A49DA2" w14:textId="77777777" w:rsidR="00C816EF" w:rsidRDefault="00C816EF">
      <w:pPr>
        <w:pStyle w:val="Corpsdetexte"/>
        <w:rPr>
          <w:sz w:val="20"/>
        </w:rPr>
      </w:pPr>
    </w:p>
    <w:p w14:paraId="264035D5" w14:textId="77777777" w:rsidR="00C816EF" w:rsidRDefault="00C816EF">
      <w:pPr>
        <w:pStyle w:val="Corpsdetexte"/>
        <w:rPr>
          <w:sz w:val="20"/>
        </w:rPr>
      </w:pPr>
    </w:p>
    <w:p w14:paraId="085DE807" w14:textId="77777777" w:rsidR="00C816EF" w:rsidRDefault="00C816EF">
      <w:pPr>
        <w:pStyle w:val="Corpsdetexte"/>
        <w:rPr>
          <w:sz w:val="20"/>
        </w:rPr>
      </w:pPr>
    </w:p>
    <w:p w14:paraId="159AF823" w14:textId="77777777" w:rsidR="00C816EF" w:rsidRDefault="00C816EF">
      <w:pPr>
        <w:pStyle w:val="Corpsdetexte"/>
        <w:spacing w:before="2"/>
        <w:rPr>
          <w:sz w:val="23"/>
        </w:rPr>
      </w:pPr>
    </w:p>
    <w:p w14:paraId="752E14E7" w14:textId="77777777" w:rsidR="00C816EF" w:rsidRDefault="00C816EF">
      <w:pPr>
        <w:rPr>
          <w:sz w:val="23"/>
        </w:rPr>
        <w:sectPr w:rsidR="00C816EF" w:rsidSect="00673C0D">
          <w:type w:val="continuous"/>
          <w:pgSz w:w="11910" w:h="16840"/>
          <w:pgMar w:top="20" w:right="300" w:bottom="0" w:left="160" w:header="720" w:footer="720" w:gutter="0"/>
          <w:cols w:space="720"/>
        </w:sectPr>
      </w:pPr>
    </w:p>
    <w:p w14:paraId="03E4D8FC" w14:textId="77777777" w:rsidR="00C816EF" w:rsidRDefault="00673C0D">
      <w:pPr>
        <w:pStyle w:val="Titre1"/>
        <w:spacing w:before="95"/>
        <w:ind w:left="816"/>
      </w:pPr>
      <w:r>
        <w:pict w14:anchorId="4E3F9584">
          <v:line id="_x0000_s1036" style="position:absolute;left:0;text-align:left;z-index:251663360;mso-position-horizontal-relative:page" from="7.6pt,.45pt" to="587.75pt,.45pt" strokecolor="#003348" strokeweight="2.25pt">
            <w10:wrap anchorx="page"/>
          </v:line>
        </w:pict>
      </w:r>
      <w:r>
        <w:rPr>
          <w:color w:val="666666"/>
        </w:rPr>
        <w:t>Formation disponible depuis</w:t>
      </w:r>
    </w:p>
    <w:p w14:paraId="7D64E0C8" w14:textId="77777777" w:rsidR="00C816EF" w:rsidRDefault="00C816EF">
      <w:pPr>
        <w:pStyle w:val="Corpsdetexte"/>
        <w:spacing w:before="6"/>
        <w:rPr>
          <w:sz w:val="4"/>
        </w:rPr>
      </w:pPr>
    </w:p>
    <w:p w14:paraId="2210636D" w14:textId="3BD126A7" w:rsidR="00C816EF" w:rsidRDefault="00C816EF">
      <w:pPr>
        <w:pStyle w:val="Corpsdetexte"/>
        <w:ind w:left="805" w:right="-15"/>
        <w:rPr>
          <w:sz w:val="20"/>
        </w:rPr>
      </w:pPr>
    </w:p>
    <w:p w14:paraId="69C30F5B" w14:textId="53D8F05B" w:rsidR="00C816EF" w:rsidRDefault="00C816EF">
      <w:pPr>
        <w:pStyle w:val="Corpsdetexte"/>
        <w:spacing w:before="146"/>
        <w:ind w:left="256"/>
      </w:pPr>
    </w:p>
    <w:p w14:paraId="7B311030" w14:textId="13E7B9D7" w:rsidR="00C816EF" w:rsidRDefault="00673C0D">
      <w:pPr>
        <w:pStyle w:val="Titre1"/>
        <w:spacing w:before="121" w:line="249" w:lineRule="auto"/>
        <w:ind w:right="25"/>
      </w:pPr>
      <w:r>
        <w:br w:type="column"/>
      </w:r>
      <w:r>
        <w:rPr>
          <w:b/>
          <w:color w:val="003348"/>
          <w:sz w:val="18"/>
        </w:rPr>
        <w:t xml:space="preserve">Inscription </w:t>
      </w:r>
    </w:p>
    <w:p w14:paraId="2447047D" w14:textId="77777777" w:rsidR="00C816EF" w:rsidRDefault="00673C0D">
      <w:pPr>
        <w:pStyle w:val="Corpsdetexte"/>
        <w:spacing w:before="9"/>
        <w:rPr>
          <w:sz w:val="17"/>
        </w:rPr>
      </w:pPr>
      <w:r>
        <w:br w:type="column"/>
      </w:r>
    </w:p>
    <w:p w14:paraId="5383FD69" w14:textId="77777777" w:rsidR="00C816EF" w:rsidRDefault="00673C0D">
      <w:pPr>
        <w:ind w:left="256"/>
        <w:rPr>
          <w:b/>
          <w:sz w:val="18"/>
        </w:rPr>
      </w:pPr>
      <w:r>
        <w:pict w14:anchorId="3B05BBA1">
          <v:group id="_x0000_s1033" style="position:absolute;left:0;text-align:left;margin-left:406.6pt;margin-top:.85pt;width:25.6pt;height:20.3pt;z-index:251662336;mso-position-horizontal-relative:page" coordorigin="8132,17" coordsize="512,406">
            <v:shape id="_x0000_s1035" style="position:absolute;left:8142;top:27;width:384;height:374" coordorigin="8142,27" coordsize="384,374" path="m8454,27r-240,l8186,33r-23,16l8148,71r-6,28l8142,257r6,27l8163,306r23,15l8214,326r35,l8249,401r81,-75l8454,326r28,-5l8505,306r15,-22l8526,257r,-158l8520,71,8505,49,8482,33r-28,-6xe" filled="f" strokecolor="#004a86" strokeweight=".3763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227;top:91;width:416;height:331">
              <v:imagedata r:id="rId5" o:title=""/>
            </v:shape>
            <w10:wrap anchorx="page"/>
          </v:group>
        </w:pict>
      </w:r>
      <w:r>
        <w:rPr>
          <w:b/>
          <w:color w:val="003348"/>
          <w:sz w:val="18"/>
        </w:rPr>
        <w:t>Renseignements</w:t>
      </w:r>
    </w:p>
    <w:p w14:paraId="7A9EB565" w14:textId="6C6AF61A" w:rsidR="00C816EF" w:rsidRDefault="00C816EF" w:rsidP="00E74B3D">
      <w:pPr>
        <w:pStyle w:val="Titre1"/>
        <w:ind w:left="0"/>
        <w:sectPr w:rsidR="00C816EF" w:rsidSect="00673C0D">
          <w:type w:val="continuous"/>
          <w:pgSz w:w="11910" w:h="16840"/>
          <w:pgMar w:top="20" w:right="300" w:bottom="0" w:left="160" w:header="720" w:footer="720" w:gutter="0"/>
          <w:cols w:num="3" w:space="720" w:equalWidth="0">
            <w:col w:w="2948" w:space="1527"/>
            <w:col w:w="2910" w:space="982"/>
            <w:col w:w="3083"/>
          </w:cols>
        </w:sectPr>
      </w:pPr>
    </w:p>
    <w:p w14:paraId="35A1E9D0" w14:textId="6DF38446" w:rsidR="00C816EF" w:rsidRDefault="00673C0D" w:rsidP="00E74B3D">
      <w:pPr>
        <w:pStyle w:val="Corpsdetexte"/>
        <w:spacing w:before="6"/>
      </w:pPr>
      <w:r>
        <w:pict w14:anchorId="65FBD339">
          <v:line id="_x0000_s1032" style="position:absolute;z-index:251658240;mso-position-horizontal-relative:page" from="198.35pt,-13.55pt" to="198.35pt,-41.9pt" strokecolor="#d9d9d9" strokeweight="1pt">
            <w10:wrap anchorx="page"/>
          </v:line>
        </w:pict>
      </w:r>
      <w:r>
        <w:pict w14:anchorId="08E31358">
          <v:line id="_x0000_s1031" style="position:absolute;z-index:251659264;mso-position-horizontal-relative:page" from="396pt,-13.55pt" to="396pt,-41.9pt" strokecolor="#d9d9d9" strokeweight="1pt">
            <w10:wrap anchorx="page"/>
          </v:line>
        </w:pict>
      </w:r>
      <w:r>
        <w:pict w14:anchorId="0A69BE16">
          <v:group id="_x0000_s1027" style="position:absolute;margin-left:208.95pt;margin-top:-43.35pt;width:25.6pt;height:25.3pt;z-index:251661312;mso-position-horizontal-relative:page" coordorigin="4179,-867" coordsize="512,506">
            <v:shape id="_x0000_s1030" style="position:absolute;left:4;top:140;width:111;height:82" coordorigin="4,140" coordsize="111,82" o:spt="100" adj="0,,0" path="m4189,-414r192,l4413,-393r43,l4488,-414r192,l4680,-393r,12l4670,-371r-11,l4211,-371r-12,l4189,-381r,-12l4189,-414xm4232,-457r,-235l4235,-708r10,-14l4258,-731r17,-3l4595,-734r16,3l4625,-722r9,14l4637,-692r,235e" filled="f" strokecolor="#004a86" strokeweight=".37631mm">
              <v:stroke joinstyle="round"/>
              <v:formulas/>
              <v:path arrowok="t" o:connecttype="segments"/>
            </v:shape>
            <v:shape id="_x0000_s1029" style="position:absolute;left:4285;top:-639;width:97;height:98" coordorigin="4285,-638" coordsize="97,98" path="m4382,-556r-34,-35l4371,-606r-86,-32l4317,-553r16,-23l4367,-541r7,l4382,-549r,-7e" fillcolor="#004a86" stroked="f">
              <v:path arrowok="t"/>
            </v:shape>
            <v:shape id="_x0000_s1028" type="#_x0000_t202" style="position:absolute;left:4178;top:-867;width:512;height:506" filled="f" stroked="f">
              <v:textbox inset="0,0,0,0">
                <w:txbxContent>
                  <w:p w14:paraId="7F806C47" w14:textId="77777777" w:rsidR="00C816EF" w:rsidRDefault="00673C0D">
                    <w:pPr>
                      <w:tabs>
                        <w:tab w:val="left" w:pos="483"/>
                      </w:tabs>
                      <w:spacing w:line="179" w:lineRule="exact"/>
                      <w:ind w:left="39"/>
                      <w:jc w:val="center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  <w:u w:val="thick" w:color="004A8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  <w:u w:val="thick" w:color="004A86"/>
                      </w:rPr>
                      <w:tab/>
                    </w:r>
                  </w:p>
                  <w:p w14:paraId="7CC6E709" w14:textId="77777777" w:rsidR="00C816EF" w:rsidRDefault="00673C0D">
                    <w:pPr>
                      <w:spacing w:before="57"/>
                      <w:ind w:left="39"/>
                      <w:jc w:val="center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  <w:u w:val="thick" w:color="004A86"/>
                      </w:rPr>
                      <w:t xml:space="preserve"> </w:t>
                    </w:r>
                    <w:r>
                      <w:rPr>
                        <w:color w:val="666666"/>
                        <w:spacing w:val="12"/>
                        <w:sz w:val="16"/>
                        <w:u w:val="thick" w:color="004A86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 w14:anchorId="15ADFE6D">
          <v:line id="_x0000_s1026" style="position:absolute;z-index:251665408;mso-position-horizontal-relative:page;mso-position-vertical-relative:page" from="495.3pt,10.6pt" to="495.3pt,56.4pt" strokecolor="#003348" strokeweight="1.5pt">
            <w10:wrap anchorx="page" anchory="page"/>
          </v:line>
        </w:pict>
      </w:r>
    </w:p>
    <w:sectPr w:rsidR="00C816EF">
      <w:type w:val="continuous"/>
      <w:pgSz w:w="11910" w:h="16840"/>
      <w:pgMar w:top="20" w:right="30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6B39"/>
    <w:multiLevelType w:val="hybridMultilevel"/>
    <w:tmpl w:val="520AA846"/>
    <w:lvl w:ilvl="0" w:tplc="1E3C4FCE">
      <w:numFmt w:val="bullet"/>
      <w:lvlText w:val="•"/>
      <w:lvlJc w:val="left"/>
      <w:pPr>
        <w:ind w:left="415" w:hanging="272"/>
      </w:pPr>
      <w:rPr>
        <w:rFonts w:ascii="Arial" w:eastAsia="Arial" w:hAnsi="Arial" w:cs="Arial" w:hint="default"/>
        <w:color w:val="585858"/>
        <w:spacing w:val="-2"/>
        <w:w w:val="99"/>
        <w:sz w:val="18"/>
        <w:szCs w:val="18"/>
        <w:lang w:val="fr-FR" w:eastAsia="fr-FR" w:bidi="fr-FR"/>
      </w:rPr>
    </w:lvl>
    <w:lvl w:ilvl="1" w:tplc="2BB29506">
      <w:numFmt w:val="bullet"/>
      <w:lvlText w:val="•"/>
      <w:lvlJc w:val="left"/>
      <w:pPr>
        <w:ind w:left="735" w:hanging="272"/>
      </w:pPr>
      <w:rPr>
        <w:rFonts w:hint="default"/>
        <w:lang w:val="fr-FR" w:eastAsia="fr-FR" w:bidi="fr-FR"/>
      </w:rPr>
    </w:lvl>
    <w:lvl w:ilvl="2" w:tplc="7C38D5E4">
      <w:numFmt w:val="bullet"/>
      <w:lvlText w:val="•"/>
      <w:lvlJc w:val="left"/>
      <w:pPr>
        <w:ind w:left="1051" w:hanging="272"/>
      </w:pPr>
      <w:rPr>
        <w:rFonts w:hint="default"/>
        <w:lang w:val="fr-FR" w:eastAsia="fr-FR" w:bidi="fr-FR"/>
      </w:rPr>
    </w:lvl>
    <w:lvl w:ilvl="3" w:tplc="39026EA4">
      <w:numFmt w:val="bullet"/>
      <w:lvlText w:val="•"/>
      <w:lvlJc w:val="left"/>
      <w:pPr>
        <w:ind w:left="1366" w:hanging="272"/>
      </w:pPr>
      <w:rPr>
        <w:rFonts w:hint="default"/>
        <w:lang w:val="fr-FR" w:eastAsia="fr-FR" w:bidi="fr-FR"/>
      </w:rPr>
    </w:lvl>
    <w:lvl w:ilvl="4" w:tplc="16B0BFF2">
      <w:numFmt w:val="bullet"/>
      <w:lvlText w:val="•"/>
      <w:lvlJc w:val="left"/>
      <w:pPr>
        <w:ind w:left="1682" w:hanging="272"/>
      </w:pPr>
      <w:rPr>
        <w:rFonts w:hint="default"/>
        <w:lang w:val="fr-FR" w:eastAsia="fr-FR" w:bidi="fr-FR"/>
      </w:rPr>
    </w:lvl>
    <w:lvl w:ilvl="5" w:tplc="43D6C1D6">
      <w:numFmt w:val="bullet"/>
      <w:lvlText w:val="•"/>
      <w:lvlJc w:val="left"/>
      <w:pPr>
        <w:ind w:left="1998" w:hanging="272"/>
      </w:pPr>
      <w:rPr>
        <w:rFonts w:hint="default"/>
        <w:lang w:val="fr-FR" w:eastAsia="fr-FR" w:bidi="fr-FR"/>
      </w:rPr>
    </w:lvl>
    <w:lvl w:ilvl="6" w:tplc="A8100CD6">
      <w:numFmt w:val="bullet"/>
      <w:lvlText w:val="•"/>
      <w:lvlJc w:val="left"/>
      <w:pPr>
        <w:ind w:left="2313" w:hanging="272"/>
      </w:pPr>
      <w:rPr>
        <w:rFonts w:hint="default"/>
        <w:lang w:val="fr-FR" w:eastAsia="fr-FR" w:bidi="fr-FR"/>
      </w:rPr>
    </w:lvl>
    <w:lvl w:ilvl="7" w:tplc="C396FD16">
      <w:numFmt w:val="bullet"/>
      <w:lvlText w:val="•"/>
      <w:lvlJc w:val="left"/>
      <w:pPr>
        <w:ind w:left="2629" w:hanging="272"/>
      </w:pPr>
      <w:rPr>
        <w:rFonts w:hint="default"/>
        <w:lang w:val="fr-FR" w:eastAsia="fr-FR" w:bidi="fr-FR"/>
      </w:rPr>
    </w:lvl>
    <w:lvl w:ilvl="8" w:tplc="E7D09E42">
      <w:numFmt w:val="bullet"/>
      <w:lvlText w:val="•"/>
      <w:lvlJc w:val="left"/>
      <w:pPr>
        <w:ind w:left="2944" w:hanging="272"/>
      </w:pPr>
      <w:rPr>
        <w:rFonts w:hint="default"/>
        <w:lang w:val="fr-FR" w:eastAsia="fr-FR" w:bidi="fr-FR"/>
      </w:rPr>
    </w:lvl>
  </w:abstractNum>
  <w:abstractNum w:abstractNumId="1" w15:restartNumberingAfterBreak="0">
    <w:nsid w:val="525974BA"/>
    <w:multiLevelType w:val="hybridMultilevel"/>
    <w:tmpl w:val="A72CF540"/>
    <w:lvl w:ilvl="0" w:tplc="4ED49C3A">
      <w:numFmt w:val="bullet"/>
      <w:lvlText w:val="•"/>
      <w:lvlJc w:val="left"/>
      <w:pPr>
        <w:ind w:left="415" w:hanging="272"/>
      </w:pPr>
      <w:rPr>
        <w:rFonts w:ascii="Arial" w:eastAsia="Arial" w:hAnsi="Arial" w:cs="Arial" w:hint="default"/>
        <w:color w:val="585858"/>
        <w:spacing w:val="-9"/>
        <w:w w:val="99"/>
        <w:sz w:val="18"/>
        <w:szCs w:val="18"/>
        <w:lang w:val="fr-FR" w:eastAsia="fr-FR" w:bidi="fr-FR"/>
      </w:rPr>
    </w:lvl>
    <w:lvl w:ilvl="1" w:tplc="E42AA796">
      <w:numFmt w:val="bullet"/>
      <w:lvlText w:val="•"/>
      <w:lvlJc w:val="left"/>
      <w:pPr>
        <w:ind w:left="735" w:hanging="272"/>
      </w:pPr>
      <w:rPr>
        <w:rFonts w:hint="default"/>
        <w:lang w:val="fr-FR" w:eastAsia="fr-FR" w:bidi="fr-FR"/>
      </w:rPr>
    </w:lvl>
    <w:lvl w:ilvl="2" w:tplc="A7E48288">
      <w:numFmt w:val="bullet"/>
      <w:lvlText w:val="•"/>
      <w:lvlJc w:val="left"/>
      <w:pPr>
        <w:ind w:left="1051" w:hanging="272"/>
      </w:pPr>
      <w:rPr>
        <w:rFonts w:hint="default"/>
        <w:lang w:val="fr-FR" w:eastAsia="fr-FR" w:bidi="fr-FR"/>
      </w:rPr>
    </w:lvl>
    <w:lvl w:ilvl="3" w:tplc="27C86A08">
      <w:numFmt w:val="bullet"/>
      <w:lvlText w:val="•"/>
      <w:lvlJc w:val="left"/>
      <w:pPr>
        <w:ind w:left="1366" w:hanging="272"/>
      </w:pPr>
      <w:rPr>
        <w:rFonts w:hint="default"/>
        <w:lang w:val="fr-FR" w:eastAsia="fr-FR" w:bidi="fr-FR"/>
      </w:rPr>
    </w:lvl>
    <w:lvl w:ilvl="4" w:tplc="3DE4E03C">
      <w:numFmt w:val="bullet"/>
      <w:lvlText w:val="•"/>
      <w:lvlJc w:val="left"/>
      <w:pPr>
        <w:ind w:left="1682" w:hanging="272"/>
      </w:pPr>
      <w:rPr>
        <w:rFonts w:hint="default"/>
        <w:lang w:val="fr-FR" w:eastAsia="fr-FR" w:bidi="fr-FR"/>
      </w:rPr>
    </w:lvl>
    <w:lvl w:ilvl="5" w:tplc="FA763282">
      <w:numFmt w:val="bullet"/>
      <w:lvlText w:val="•"/>
      <w:lvlJc w:val="left"/>
      <w:pPr>
        <w:ind w:left="1998" w:hanging="272"/>
      </w:pPr>
      <w:rPr>
        <w:rFonts w:hint="default"/>
        <w:lang w:val="fr-FR" w:eastAsia="fr-FR" w:bidi="fr-FR"/>
      </w:rPr>
    </w:lvl>
    <w:lvl w:ilvl="6" w:tplc="FF30888A">
      <w:numFmt w:val="bullet"/>
      <w:lvlText w:val="•"/>
      <w:lvlJc w:val="left"/>
      <w:pPr>
        <w:ind w:left="2313" w:hanging="272"/>
      </w:pPr>
      <w:rPr>
        <w:rFonts w:hint="default"/>
        <w:lang w:val="fr-FR" w:eastAsia="fr-FR" w:bidi="fr-FR"/>
      </w:rPr>
    </w:lvl>
    <w:lvl w:ilvl="7" w:tplc="95DEFA12">
      <w:numFmt w:val="bullet"/>
      <w:lvlText w:val="•"/>
      <w:lvlJc w:val="left"/>
      <w:pPr>
        <w:ind w:left="2629" w:hanging="272"/>
      </w:pPr>
      <w:rPr>
        <w:rFonts w:hint="default"/>
        <w:lang w:val="fr-FR" w:eastAsia="fr-FR" w:bidi="fr-FR"/>
      </w:rPr>
    </w:lvl>
    <w:lvl w:ilvl="8" w:tplc="0638F62E">
      <w:numFmt w:val="bullet"/>
      <w:lvlText w:val="•"/>
      <w:lvlJc w:val="left"/>
      <w:pPr>
        <w:ind w:left="2944" w:hanging="272"/>
      </w:pPr>
      <w:rPr>
        <w:rFonts w:hint="default"/>
        <w:lang w:val="fr-FR" w:eastAsia="fr-FR" w:bidi="fr-FR"/>
      </w:rPr>
    </w:lvl>
  </w:abstractNum>
  <w:abstractNum w:abstractNumId="2" w15:restartNumberingAfterBreak="0">
    <w:nsid w:val="5DF961B6"/>
    <w:multiLevelType w:val="hybridMultilevel"/>
    <w:tmpl w:val="902C5852"/>
    <w:lvl w:ilvl="0" w:tplc="9FF047F6">
      <w:numFmt w:val="bullet"/>
      <w:lvlText w:val="•"/>
      <w:lvlJc w:val="left"/>
      <w:pPr>
        <w:ind w:left="415" w:hanging="272"/>
      </w:pPr>
      <w:rPr>
        <w:rFonts w:ascii="Arial" w:eastAsia="Arial" w:hAnsi="Arial" w:cs="Arial" w:hint="default"/>
        <w:color w:val="585858"/>
        <w:w w:val="100"/>
        <w:sz w:val="16"/>
        <w:szCs w:val="16"/>
        <w:lang w:val="fr-FR" w:eastAsia="fr-FR" w:bidi="fr-FR"/>
      </w:rPr>
    </w:lvl>
    <w:lvl w:ilvl="1" w:tplc="1CE28098">
      <w:numFmt w:val="bullet"/>
      <w:lvlText w:val="•"/>
      <w:lvlJc w:val="left"/>
      <w:pPr>
        <w:ind w:left="735" w:hanging="272"/>
      </w:pPr>
      <w:rPr>
        <w:rFonts w:hint="default"/>
        <w:lang w:val="fr-FR" w:eastAsia="fr-FR" w:bidi="fr-FR"/>
      </w:rPr>
    </w:lvl>
    <w:lvl w:ilvl="2" w:tplc="A87C4554">
      <w:numFmt w:val="bullet"/>
      <w:lvlText w:val="•"/>
      <w:lvlJc w:val="left"/>
      <w:pPr>
        <w:ind w:left="1051" w:hanging="272"/>
      </w:pPr>
      <w:rPr>
        <w:rFonts w:hint="default"/>
        <w:lang w:val="fr-FR" w:eastAsia="fr-FR" w:bidi="fr-FR"/>
      </w:rPr>
    </w:lvl>
    <w:lvl w:ilvl="3" w:tplc="2DCC5220">
      <w:numFmt w:val="bullet"/>
      <w:lvlText w:val="•"/>
      <w:lvlJc w:val="left"/>
      <w:pPr>
        <w:ind w:left="1366" w:hanging="272"/>
      </w:pPr>
      <w:rPr>
        <w:rFonts w:hint="default"/>
        <w:lang w:val="fr-FR" w:eastAsia="fr-FR" w:bidi="fr-FR"/>
      </w:rPr>
    </w:lvl>
    <w:lvl w:ilvl="4" w:tplc="F1E4517A">
      <w:numFmt w:val="bullet"/>
      <w:lvlText w:val="•"/>
      <w:lvlJc w:val="left"/>
      <w:pPr>
        <w:ind w:left="1682" w:hanging="272"/>
      </w:pPr>
      <w:rPr>
        <w:rFonts w:hint="default"/>
        <w:lang w:val="fr-FR" w:eastAsia="fr-FR" w:bidi="fr-FR"/>
      </w:rPr>
    </w:lvl>
    <w:lvl w:ilvl="5" w:tplc="12A6E17C">
      <w:numFmt w:val="bullet"/>
      <w:lvlText w:val="•"/>
      <w:lvlJc w:val="left"/>
      <w:pPr>
        <w:ind w:left="1998" w:hanging="272"/>
      </w:pPr>
      <w:rPr>
        <w:rFonts w:hint="default"/>
        <w:lang w:val="fr-FR" w:eastAsia="fr-FR" w:bidi="fr-FR"/>
      </w:rPr>
    </w:lvl>
    <w:lvl w:ilvl="6" w:tplc="E26492C2">
      <w:numFmt w:val="bullet"/>
      <w:lvlText w:val="•"/>
      <w:lvlJc w:val="left"/>
      <w:pPr>
        <w:ind w:left="2313" w:hanging="272"/>
      </w:pPr>
      <w:rPr>
        <w:rFonts w:hint="default"/>
        <w:lang w:val="fr-FR" w:eastAsia="fr-FR" w:bidi="fr-FR"/>
      </w:rPr>
    </w:lvl>
    <w:lvl w:ilvl="7" w:tplc="A3D47548">
      <w:numFmt w:val="bullet"/>
      <w:lvlText w:val="•"/>
      <w:lvlJc w:val="left"/>
      <w:pPr>
        <w:ind w:left="2629" w:hanging="272"/>
      </w:pPr>
      <w:rPr>
        <w:rFonts w:hint="default"/>
        <w:lang w:val="fr-FR" w:eastAsia="fr-FR" w:bidi="fr-FR"/>
      </w:rPr>
    </w:lvl>
    <w:lvl w:ilvl="8" w:tplc="BAD65194">
      <w:numFmt w:val="bullet"/>
      <w:lvlText w:val="•"/>
      <w:lvlJc w:val="left"/>
      <w:pPr>
        <w:ind w:left="2944" w:hanging="272"/>
      </w:pPr>
      <w:rPr>
        <w:rFonts w:hint="default"/>
        <w:lang w:val="fr-FR" w:eastAsia="fr-FR" w:bidi="fr-FR"/>
      </w:rPr>
    </w:lvl>
  </w:abstractNum>
  <w:abstractNum w:abstractNumId="3" w15:restartNumberingAfterBreak="0">
    <w:nsid w:val="6E977032"/>
    <w:multiLevelType w:val="hybridMultilevel"/>
    <w:tmpl w:val="FFC0165C"/>
    <w:lvl w:ilvl="0" w:tplc="4FC81868">
      <w:numFmt w:val="bullet"/>
      <w:lvlText w:val="•"/>
      <w:lvlJc w:val="left"/>
      <w:pPr>
        <w:ind w:left="471" w:hanging="272"/>
      </w:pPr>
      <w:rPr>
        <w:rFonts w:ascii="Arial" w:eastAsia="Arial" w:hAnsi="Arial" w:cs="Arial" w:hint="default"/>
        <w:color w:val="6B6F69"/>
        <w:w w:val="100"/>
        <w:sz w:val="22"/>
        <w:szCs w:val="22"/>
        <w:lang w:val="fr-FR" w:eastAsia="fr-FR" w:bidi="fr-FR"/>
      </w:rPr>
    </w:lvl>
    <w:lvl w:ilvl="1" w:tplc="A0F0ACF2">
      <w:numFmt w:val="bullet"/>
      <w:lvlText w:val="•"/>
      <w:lvlJc w:val="left"/>
      <w:pPr>
        <w:ind w:left="1131" w:hanging="272"/>
      </w:pPr>
      <w:rPr>
        <w:rFonts w:hint="default"/>
        <w:lang w:val="fr-FR" w:eastAsia="fr-FR" w:bidi="fr-FR"/>
      </w:rPr>
    </w:lvl>
    <w:lvl w:ilvl="2" w:tplc="54B63B5C">
      <w:numFmt w:val="bullet"/>
      <w:lvlText w:val="•"/>
      <w:lvlJc w:val="left"/>
      <w:pPr>
        <w:ind w:left="1783" w:hanging="272"/>
      </w:pPr>
      <w:rPr>
        <w:rFonts w:hint="default"/>
        <w:lang w:val="fr-FR" w:eastAsia="fr-FR" w:bidi="fr-FR"/>
      </w:rPr>
    </w:lvl>
    <w:lvl w:ilvl="3" w:tplc="BAB66D4C">
      <w:numFmt w:val="bullet"/>
      <w:lvlText w:val="•"/>
      <w:lvlJc w:val="left"/>
      <w:pPr>
        <w:ind w:left="2435" w:hanging="272"/>
      </w:pPr>
      <w:rPr>
        <w:rFonts w:hint="default"/>
        <w:lang w:val="fr-FR" w:eastAsia="fr-FR" w:bidi="fr-FR"/>
      </w:rPr>
    </w:lvl>
    <w:lvl w:ilvl="4" w:tplc="7170428C">
      <w:numFmt w:val="bullet"/>
      <w:lvlText w:val="•"/>
      <w:lvlJc w:val="left"/>
      <w:pPr>
        <w:ind w:left="3086" w:hanging="272"/>
      </w:pPr>
      <w:rPr>
        <w:rFonts w:hint="default"/>
        <w:lang w:val="fr-FR" w:eastAsia="fr-FR" w:bidi="fr-FR"/>
      </w:rPr>
    </w:lvl>
    <w:lvl w:ilvl="5" w:tplc="46EEA384">
      <w:numFmt w:val="bullet"/>
      <w:lvlText w:val="•"/>
      <w:lvlJc w:val="left"/>
      <w:pPr>
        <w:ind w:left="3738" w:hanging="272"/>
      </w:pPr>
      <w:rPr>
        <w:rFonts w:hint="default"/>
        <w:lang w:val="fr-FR" w:eastAsia="fr-FR" w:bidi="fr-FR"/>
      </w:rPr>
    </w:lvl>
    <w:lvl w:ilvl="6" w:tplc="9F922FF4">
      <w:numFmt w:val="bullet"/>
      <w:lvlText w:val="•"/>
      <w:lvlJc w:val="left"/>
      <w:pPr>
        <w:ind w:left="4390" w:hanging="272"/>
      </w:pPr>
      <w:rPr>
        <w:rFonts w:hint="default"/>
        <w:lang w:val="fr-FR" w:eastAsia="fr-FR" w:bidi="fr-FR"/>
      </w:rPr>
    </w:lvl>
    <w:lvl w:ilvl="7" w:tplc="2390BA88">
      <w:numFmt w:val="bullet"/>
      <w:lvlText w:val="•"/>
      <w:lvlJc w:val="left"/>
      <w:pPr>
        <w:ind w:left="5041" w:hanging="272"/>
      </w:pPr>
      <w:rPr>
        <w:rFonts w:hint="default"/>
        <w:lang w:val="fr-FR" w:eastAsia="fr-FR" w:bidi="fr-FR"/>
      </w:rPr>
    </w:lvl>
    <w:lvl w:ilvl="8" w:tplc="A7F2696E">
      <w:numFmt w:val="bullet"/>
      <w:lvlText w:val="•"/>
      <w:lvlJc w:val="left"/>
      <w:pPr>
        <w:ind w:left="5693" w:hanging="272"/>
      </w:pPr>
      <w:rPr>
        <w:rFonts w:hint="default"/>
        <w:lang w:val="fr-FR" w:eastAsia="fr-FR" w:bidi="fr-FR"/>
      </w:rPr>
    </w:lvl>
  </w:abstractNum>
  <w:num w:numId="1" w16cid:durableId="1478523388">
    <w:abstractNumId w:val="3"/>
  </w:num>
  <w:num w:numId="2" w16cid:durableId="740248994">
    <w:abstractNumId w:val="1"/>
  </w:num>
  <w:num w:numId="3" w16cid:durableId="1168862639">
    <w:abstractNumId w:val="2"/>
  </w:num>
  <w:num w:numId="4" w16cid:durableId="19492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EF"/>
    <w:rsid w:val="002D2D12"/>
    <w:rsid w:val="004753C1"/>
    <w:rsid w:val="005B2C1B"/>
    <w:rsid w:val="00673C0D"/>
    <w:rsid w:val="00C74B87"/>
    <w:rsid w:val="00C816EF"/>
    <w:rsid w:val="00E7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AD57588"/>
  <w15:docId w15:val="{C6B41078-6E05-46A1-B9B9-FC98126A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9"/>
      <w:ind w:left="256"/>
      <w:outlineLvl w:val="0"/>
    </w:pPr>
    <w:rPr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Titre">
    <w:name w:val="Title"/>
    <w:basedOn w:val="Normal"/>
    <w:uiPriority w:val="10"/>
    <w:qFormat/>
    <w:pPr>
      <w:spacing w:before="75" w:line="314" w:lineRule="exact"/>
      <w:ind w:left="107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3"/>
      <w:ind w:left="4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GUILLOT, Fabienne</dc:creator>
  <cp:lastModifiedBy>patrick ntambwe</cp:lastModifiedBy>
  <cp:revision>3</cp:revision>
  <dcterms:created xsi:type="dcterms:W3CDTF">2024-04-05T11:51:00Z</dcterms:created>
  <dcterms:modified xsi:type="dcterms:W3CDTF">2024-04-05T12:03:00Z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PowerPoint® pour Microsoft 365</vt:lpwstr>
  </property>
  <property fmtid="{D5CDD505-2E9C-101B-9397-08002B2CF9AE}" pid="4" name="LastSaved">
    <vt:filetime>2024-04-05T00:00:00Z</vt:filetime>
  </property>
</Properties>
</file>