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E685D" w14:textId="77777777" w:rsidR="002C41FC" w:rsidRPr="00925241" w:rsidRDefault="002C41FC" w:rsidP="009731D8">
      <w:pPr>
        <w:pStyle w:val="Paragraphedeliste"/>
        <w:shd w:val="clear" w:color="auto" w:fill="D9D9D9" w:themeFill="background1" w:themeFillShade="D9"/>
        <w:tabs>
          <w:tab w:val="right" w:pos="6237"/>
          <w:tab w:val="right" w:pos="7371"/>
        </w:tabs>
        <w:ind w:left="1080"/>
        <w:jc w:val="center"/>
        <w:rPr>
          <w:rFonts w:ascii="Comic Sans MS" w:hAnsi="Comic Sans MS" w:cs="Tahoma"/>
          <w:b/>
          <w:sz w:val="24"/>
          <w:szCs w:val="24"/>
          <w:u w:val="single"/>
        </w:rPr>
      </w:pPr>
      <w:bookmarkStart w:id="0" w:name="_Hlk97041525"/>
      <w:r w:rsidRPr="00925241">
        <w:rPr>
          <w:rFonts w:ascii="Comic Sans MS" w:hAnsi="Comic Sans MS" w:cs="Tahoma"/>
          <w:b/>
          <w:sz w:val="24"/>
          <w:szCs w:val="24"/>
          <w:u w:val="single"/>
        </w:rPr>
        <w:t>INTRODUCTION</w:t>
      </w:r>
    </w:p>
    <w:p w14:paraId="4ED69D2A" w14:textId="66F01C30" w:rsidR="002C41FC" w:rsidRPr="00035483" w:rsidRDefault="002C41FC" w:rsidP="002C41FC">
      <w:pPr>
        <w:jc w:val="both"/>
        <w:rPr>
          <w:rFonts w:ascii="Comic Sans MS" w:hAnsi="Comic Sans MS" w:cs="Tahoma"/>
          <w:sz w:val="24"/>
          <w:szCs w:val="24"/>
        </w:rPr>
      </w:pPr>
      <w:r w:rsidRPr="00035483">
        <w:rPr>
          <w:rFonts w:ascii="Comic Sans MS" w:hAnsi="Comic Sans MS" w:cs="Tahoma"/>
          <w:sz w:val="24"/>
          <w:szCs w:val="24"/>
        </w:rPr>
        <w:t>Conformément aux dispositions pertinentes des articles 3</w:t>
      </w:r>
      <w:r w:rsidR="00902A5D" w:rsidRPr="00035483">
        <w:rPr>
          <w:rFonts w:ascii="Comic Sans MS" w:hAnsi="Comic Sans MS" w:cs="Tahoma"/>
          <w:sz w:val="24"/>
          <w:szCs w:val="24"/>
        </w:rPr>
        <w:t>8</w:t>
      </w:r>
      <w:r w:rsidR="00CB3740" w:rsidRPr="00035483">
        <w:rPr>
          <w:rFonts w:ascii="Comic Sans MS" w:hAnsi="Comic Sans MS" w:cs="Tahoma"/>
          <w:sz w:val="24"/>
          <w:szCs w:val="24"/>
        </w:rPr>
        <w:t xml:space="preserve">, </w:t>
      </w:r>
      <w:r w:rsidR="00902A5D" w:rsidRPr="00035483">
        <w:rPr>
          <w:rFonts w:ascii="Comic Sans MS" w:hAnsi="Comic Sans MS" w:cs="Tahoma"/>
          <w:sz w:val="24"/>
          <w:szCs w:val="24"/>
        </w:rPr>
        <w:t>93</w:t>
      </w:r>
      <w:r w:rsidR="00CB3740" w:rsidRPr="00035483">
        <w:rPr>
          <w:rFonts w:ascii="Comic Sans MS" w:hAnsi="Comic Sans MS" w:cs="Tahoma"/>
          <w:sz w:val="24"/>
          <w:szCs w:val="24"/>
        </w:rPr>
        <w:t>,</w:t>
      </w:r>
      <w:r w:rsidR="00902A5D" w:rsidRPr="00035483">
        <w:rPr>
          <w:rFonts w:ascii="Comic Sans MS" w:hAnsi="Comic Sans MS" w:cs="Tahoma"/>
          <w:sz w:val="24"/>
          <w:szCs w:val="24"/>
        </w:rPr>
        <w:t xml:space="preserve"> 94 et 96</w:t>
      </w:r>
      <w:r w:rsidRPr="00035483">
        <w:rPr>
          <w:rFonts w:ascii="Comic Sans MS" w:hAnsi="Comic Sans MS" w:cs="Tahoma"/>
          <w:sz w:val="24"/>
          <w:szCs w:val="24"/>
        </w:rPr>
        <w:t xml:space="preserve"> des Statuts ainsi que ceux des art</w:t>
      </w:r>
      <w:r w:rsidR="00CB3740" w:rsidRPr="00035483">
        <w:rPr>
          <w:rFonts w:ascii="Comic Sans MS" w:hAnsi="Comic Sans MS" w:cs="Tahoma"/>
          <w:sz w:val="24"/>
          <w:szCs w:val="24"/>
        </w:rPr>
        <w:t>icles</w:t>
      </w:r>
      <w:r w:rsidR="00902A5D" w:rsidRPr="00035483">
        <w:rPr>
          <w:rFonts w:ascii="Comic Sans MS" w:hAnsi="Comic Sans MS" w:cs="Tahoma"/>
          <w:sz w:val="24"/>
          <w:szCs w:val="24"/>
        </w:rPr>
        <w:t xml:space="preserve"> 133, 149 </w:t>
      </w:r>
      <w:r w:rsidRPr="00035483">
        <w:rPr>
          <w:rFonts w:ascii="Comic Sans MS" w:hAnsi="Comic Sans MS" w:cs="Tahoma"/>
          <w:sz w:val="24"/>
          <w:szCs w:val="24"/>
        </w:rPr>
        <w:t xml:space="preserve">et 152 du RI déterminant le rôle et les responsabilités des acteurs impliqués dans la gestion des ressources de la CR RDC, nous nous faisons l’obligation de fournir le rapport </w:t>
      </w:r>
      <w:r w:rsidR="00C958D5" w:rsidRPr="00035483">
        <w:rPr>
          <w:rFonts w:ascii="Comic Sans MS" w:hAnsi="Comic Sans MS" w:cs="Tahoma"/>
          <w:sz w:val="24"/>
          <w:szCs w:val="24"/>
        </w:rPr>
        <w:t xml:space="preserve">financier </w:t>
      </w:r>
      <w:r w:rsidR="00916EB5">
        <w:rPr>
          <w:rFonts w:ascii="Comic Sans MS" w:hAnsi="Comic Sans MS" w:cs="Tahoma"/>
          <w:sz w:val="24"/>
          <w:szCs w:val="24"/>
        </w:rPr>
        <w:t>1</w:t>
      </w:r>
      <w:r w:rsidR="00916EB5" w:rsidRPr="00916EB5">
        <w:rPr>
          <w:rFonts w:ascii="Comic Sans MS" w:hAnsi="Comic Sans MS" w:cs="Tahoma"/>
          <w:sz w:val="24"/>
          <w:szCs w:val="24"/>
          <w:vertAlign w:val="superscript"/>
        </w:rPr>
        <w:t>er</w:t>
      </w:r>
      <w:r w:rsidR="00916EB5">
        <w:rPr>
          <w:rFonts w:ascii="Comic Sans MS" w:hAnsi="Comic Sans MS" w:cs="Tahoma"/>
          <w:sz w:val="24"/>
          <w:szCs w:val="24"/>
        </w:rPr>
        <w:t xml:space="preserve"> semestre </w:t>
      </w:r>
      <w:r w:rsidR="00C958D5" w:rsidRPr="00035483">
        <w:rPr>
          <w:rFonts w:ascii="Comic Sans MS" w:hAnsi="Comic Sans MS" w:cs="Tahoma"/>
          <w:sz w:val="24"/>
          <w:szCs w:val="24"/>
        </w:rPr>
        <w:t>de</w:t>
      </w:r>
      <w:r w:rsidRPr="00035483">
        <w:rPr>
          <w:rFonts w:ascii="Comic Sans MS" w:hAnsi="Comic Sans MS" w:cs="Tahoma"/>
          <w:sz w:val="24"/>
          <w:szCs w:val="24"/>
        </w:rPr>
        <w:t xml:space="preserve"> l’année 20</w:t>
      </w:r>
      <w:r w:rsidR="00A71DA7" w:rsidRPr="00035483">
        <w:rPr>
          <w:rFonts w:ascii="Comic Sans MS" w:hAnsi="Comic Sans MS" w:cs="Tahoma"/>
          <w:sz w:val="24"/>
          <w:szCs w:val="24"/>
        </w:rPr>
        <w:t>2</w:t>
      </w:r>
      <w:r w:rsidR="006F0FE5">
        <w:rPr>
          <w:rFonts w:ascii="Comic Sans MS" w:hAnsi="Comic Sans MS" w:cs="Tahoma"/>
          <w:sz w:val="24"/>
          <w:szCs w:val="24"/>
        </w:rPr>
        <w:t>3</w:t>
      </w:r>
      <w:r w:rsidRPr="00035483">
        <w:rPr>
          <w:rFonts w:ascii="Comic Sans MS" w:hAnsi="Comic Sans MS" w:cs="Tahoma"/>
          <w:sz w:val="24"/>
          <w:szCs w:val="24"/>
        </w:rPr>
        <w:t>.</w:t>
      </w:r>
    </w:p>
    <w:p w14:paraId="1A5824E2" w14:textId="60BE52B4" w:rsidR="002C41FC" w:rsidRPr="00035483" w:rsidRDefault="002C41FC" w:rsidP="002C41FC">
      <w:pPr>
        <w:jc w:val="both"/>
        <w:rPr>
          <w:rFonts w:ascii="Comic Sans MS" w:hAnsi="Comic Sans MS" w:cs="Tahoma"/>
          <w:sz w:val="24"/>
          <w:szCs w:val="24"/>
        </w:rPr>
      </w:pPr>
      <w:r w:rsidRPr="00035483">
        <w:rPr>
          <w:rFonts w:ascii="Comic Sans MS" w:hAnsi="Comic Sans MS" w:cs="Tahoma"/>
          <w:sz w:val="24"/>
          <w:szCs w:val="24"/>
        </w:rPr>
        <w:t>Le Siège a réalisé des activités liées aux programmes en faveur des populations vulnérables découlant de son plan d’</w:t>
      </w:r>
      <w:r w:rsidR="00CB3740" w:rsidRPr="00035483">
        <w:rPr>
          <w:rFonts w:ascii="Comic Sans MS" w:hAnsi="Comic Sans MS" w:cs="Tahoma"/>
          <w:sz w:val="24"/>
          <w:szCs w:val="24"/>
        </w:rPr>
        <w:t>a</w:t>
      </w:r>
      <w:r w:rsidRPr="00035483">
        <w:rPr>
          <w:rFonts w:ascii="Comic Sans MS" w:hAnsi="Comic Sans MS" w:cs="Tahoma"/>
          <w:sz w:val="24"/>
          <w:szCs w:val="24"/>
        </w:rPr>
        <w:t>ction adopté par le Comité de Direction et transmis à toutes les Branches Provinciales comme l’ont recommandé les participants à l’Assemblée Générale.</w:t>
      </w:r>
    </w:p>
    <w:p w14:paraId="428BB6A9" w14:textId="5B16B54E" w:rsidR="002C41FC" w:rsidRPr="00035483" w:rsidRDefault="002C41FC" w:rsidP="002C41FC">
      <w:pPr>
        <w:jc w:val="both"/>
        <w:rPr>
          <w:rFonts w:ascii="Comic Sans MS" w:hAnsi="Comic Sans MS" w:cs="Tahoma"/>
          <w:sz w:val="24"/>
          <w:szCs w:val="24"/>
        </w:rPr>
      </w:pPr>
      <w:r w:rsidRPr="00035483">
        <w:rPr>
          <w:rFonts w:ascii="Comic Sans MS" w:hAnsi="Comic Sans MS" w:cs="Tahoma"/>
          <w:sz w:val="24"/>
          <w:szCs w:val="24"/>
        </w:rPr>
        <w:t>La devise utilisée au cours de l’exercice 20</w:t>
      </w:r>
      <w:r w:rsidR="00270DA2" w:rsidRPr="00035483">
        <w:rPr>
          <w:rFonts w:ascii="Comic Sans MS" w:hAnsi="Comic Sans MS" w:cs="Tahoma"/>
          <w:sz w:val="24"/>
          <w:szCs w:val="24"/>
        </w:rPr>
        <w:t>2</w:t>
      </w:r>
      <w:r w:rsidR="006F0FE5">
        <w:rPr>
          <w:rFonts w:ascii="Comic Sans MS" w:hAnsi="Comic Sans MS" w:cs="Tahoma"/>
          <w:sz w:val="24"/>
          <w:szCs w:val="24"/>
        </w:rPr>
        <w:t>3</w:t>
      </w:r>
      <w:r w:rsidRPr="00035483">
        <w:rPr>
          <w:rFonts w:ascii="Comic Sans MS" w:hAnsi="Comic Sans MS" w:cs="Tahoma"/>
          <w:sz w:val="24"/>
          <w:szCs w:val="24"/>
        </w:rPr>
        <w:t xml:space="preserve"> est le dollar américain et le taux moyen de référence est </w:t>
      </w:r>
      <w:r w:rsidR="008C190F" w:rsidRPr="00035483">
        <w:rPr>
          <w:rFonts w:ascii="Comic Sans MS" w:hAnsi="Comic Sans MS" w:cs="Tahoma"/>
          <w:sz w:val="24"/>
          <w:szCs w:val="24"/>
        </w:rPr>
        <w:t xml:space="preserve">relativement </w:t>
      </w:r>
      <w:r w:rsidRPr="00035483">
        <w:rPr>
          <w:rFonts w:ascii="Comic Sans MS" w:hAnsi="Comic Sans MS" w:cs="Tahoma"/>
          <w:sz w:val="24"/>
          <w:szCs w:val="24"/>
        </w:rPr>
        <w:t xml:space="preserve">d’un dollar pour </w:t>
      </w:r>
      <w:r w:rsidR="00A02F4F" w:rsidRPr="00035483">
        <w:rPr>
          <w:rFonts w:ascii="Comic Sans MS" w:hAnsi="Comic Sans MS" w:cs="Tahoma"/>
          <w:sz w:val="24"/>
          <w:szCs w:val="24"/>
        </w:rPr>
        <w:t>2.</w:t>
      </w:r>
      <w:r w:rsidR="006F0FE5">
        <w:rPr>
          <w:rFonts w:ascii="Comic Sans MS" w:hAnsi="Comic Sans MS" w:cs="Tahoma"/>
          <w:sz w:val="24"/>
          <w:szCs w:val="24"/>
        </w:rPr>
        <w:t>2</w:t>
      </w:r>
      <w:r w:rsidR="00A02F4F" w:rsidRPr="00035483">
        <w:rPr>
          <w:rFonts w:ascii="Comic Sans MS" w:hAnsi="Comic Sans MS" w:cs="Tahoma"/>
          <w:sz w:val="24"/>
          <w:szCs w:val="24"/>
        </w:rPr>
        <w:t>0</w:t>
      </w:r>
      <w:r w:rsidR="00244157" w:rsidRPr="00035483">
        <w:rPr>
          <w:rFonts w:ascii="Comic Sans MS" w:hAnsi="Comic Sans MS" w:cs="Tahoma"/>
          <w:sz w:val="24"/>
          <w:szCs w:val="24"/>
        </w:rPr>
        <w:t>0</w:t>
      </w:r>
      <w:r w:rsidRPr="00035483">
        <w:rPr>
          <w:rFonts w:ascii="Comic Sans MS" w:hAnsi="Comic Sans MS" w:cs="Tahoma"/>
          <w:sz w:val="24"/>
          <w:szCs w:val="24"/>
        </w:rPr>
        <w:t xml:space="preserve"> francs congolais (1$=</w:t>
      </w:r>
      <w:r w:rsidR="00A02F4F" w:rsidRPr="00035483">
        <w:rPr>
          <w:rFonts w:ascii="Comic Sans MS" w:hAnsi="Comic Sans MS" w:cs="Tahoma"/>
          <w:sz w:val="24"/>
          <w:szCs w:val="24"/>
        </w:rPr>
        <w:t>2.</w:t>
      </w:r>
      <w:r w:rsidR="006F0FE5">
        <w:rPr>
          <w:rFonts w:ascii="Comic Sans MS" w:hAnsi="Comic Sans MS" w:cs="Tahoma"/>
          <w:sz w:val="24"/>
          <w:szCs w:val="24"/>
        </w:rPr>
        <w:t>2</w:t>
      </w:r>
      <w:r w:rsidR="00A02F4F" w:rsidRPr="00035483">
        <w:rPr>
          <w:rFonts w:ascii="Comic Sans MS" w:hAnsi="Comic Sans MS" w:cs="Tahoma"/>
          <w:sz w:val="24"/>
          <w:szCs w:val="24"/>
        </w:rPr>
        <w:t>00</w:t>
      </w:r>
      <w:r w:rsidRPr="00035483">
        <w:rPr>
          <w:rFonts w:ascii="Comic Sans MS" w:hAnsi="Comic Sans MS" w:cs="Tahoma"/>
          <w:sz w:val="24"/>
          <w:szCs w:val="24"/>
        </w:rPr>
        <w:t>Fc)</w:t>
      </w:r>
      <w:r w:rsidR="0021540F" w:rsidRPr="00035483">
        <w:rPr>
          <w:rFonts w:ascii="Comic Sans MS" w:hAnsi="Comic Sans MS" w:cs="Tahoma"/>
          <w:sz w:val="24"/>
          <w:szCs w:val="24"/>
        </w:rPr>
        <w:t xml:space="preserve"> </w:t>
      </w:r>
      <w:r w:rsidR="005F5808" w:rsidRPr="005F5808">
        <w:rPr>
          <w:rFonts w:ascii="Comic Sans MS" w:hAnsi="Comic Sans MS" w:cs="Tahoma"/>
          <w:sz w:val="24"/>
          <w:szCs w:val="24"/>
        </w:rPr>
        <w:t>compte tenu</w:t>
      </w:r>
      <w:r w:rsidR="0021540F" w:rsidRPr="00035483">
        <w:rPr>
          <w:rFonts w:ascii="Comic Sans MS" w:hAnsi="Comic Sans MS" w:cs="Tahoma"/>
          <w:sz w:val="24"/>
          <w:szCs w:val="24"/>
        </w:rPr>
        <w:t xml:space="preserve"> des fluctuations monétaires instables au cours de l’année 202</w:t>
      </w:r>
      <w:r w:rsidR="006F0FE5">
        <w:rPr>
          <w:rFonts w:ascii="Comic Sans MS" w:hAnsi="Comic Sans MS" w:cs="Tahoma"/>
          <w:sz w:val="24"/>
          <w:szCs w:val="24"/>
        </w:rPr>
        <w:t>3</w:t>
      </w:r>
      <w:r w:rsidRPr="00035483">
        <w:rPr>
          <w:rFonts w:ascii="Comic Sans MS" w:hAnsi="Comic Sans MS" w:cs="Tahoma"/>
          <w:sz w:val="24"/>
          <w:szCs w:val="24"/>
        </w:rPr>
        <w:t>.</w:t>
      </w:r>
    </w:p>
    <w:p w14:paraId="04EB52F5" w14:textId="1CBB5DE9" w:rsidR="002C41FC" w:rsidRPr="00035483" w:rsidRDefault="002C41FC" w:rsidP="002C41FC">
      <w:pPr>
        <w:jc w:val="both"/>
        <w:rPr>
          <w:rFonts w:ascii="Comic Sans MS" w:hAnsi="Comic Sans MS" w:cs="Tahoma"/>
          <w:sz w:val="24"/>
          <w:szCs w:val="24"/>
        </w:rPr>
      </w:pPr>
      <w:r w:rsidRPr="00035483">
        <w:rPr>
          <w:rFonts w:ascii="Comic Sans MS" w:hAnsi="Comic Sans MS" w:cs="Tahoma"/>
          <w:sz w:val="24"/>
          <w:szCs w:val="24"/>
        </w:rPr>
        <w:t xml:space="preserve">La mise en œuvre des activités et des programmes </w:t>
      </w:r>
      <w:r w:rsidR="00A02F4F" w:rsidRPr="00035483">
        <w:rPr>
          <w:rFonts w:ascii="Comic Sans MS" w:hAnsi="Comic Sans MS" w:cs="Tahoma"/>
          <w:sz w:val="24"/>
          <w:szCs w:val="24"/>
        </w:rPr>
        <w:t>nécessite</w:t>
      </w:r>
      <w:r w:rsidRPr="00035483">
        <w:rPr>
          <w:rFonts w:ascii="Comic Sans MS" w:hAnsi="Comic Sans MS" w:cs="Tahoma"/>
          <w:sz w:val="24"/>
          <w:szCs w:val="24"/>
        </w:rPr>
        <w:t xml:space="preserve"> des moyens financiers conséquents que le Secrétaire Général a inscrit dans le Budget 20</w:t>
      </w:r>
      <w:r w:rsidR="00270DA2" w:rsidRPr="00035483">
        <w:rPr>
          <w:rFonts w:ascii="Comic Sans MS" w:hAnsi="Comic Sans MS" w:cs="Tahoma"/>
          <w:sz w:val="24"/>
          <w:szCs w:val="24"/>
        </w:rPr>
        <w:t>2</w:t>
      </w:r>
      <w:r w:rsidR="006F0FE5">
        <w:rPr>
          <w:rFonts w:ascii="Comic Sans MS" w:hAnsi="Comic Sans MS" w:cs="Tahoma"/>
          <w:sz w:val="24"/>
          <w:szCs w:val="24"/>
        </w:rPr>
        <w:t>3</w:t>
      </w:r>
      <w:r w:rsidR="00A02F4F" w:rsidRPr="00035483">
        <w:rPr>
          <w:rFonts w:ascii="Comic Sans MS" w:hAnsi="Comic Sans MS" w:cs="Tahoma"/>
          <w:sz w:val="24"/>
          <w:szCs w:val="24"/>
        </w:rPr>
        <w:t xml:space="preserve"> </w:t>
      </w:r>
      <w:r w:rsidR="006D3BA5" w:rsidRPr="00035483">
        <w:rPr>
          <w:rFonts w:ascii="Comic Sans MS" w:hAnsi="Comic Sans MS" w:cs="Tahoma"/>
          <w:sz w:val="24"/>
          <w:szCs w:val="24"/>
        </w:rPr>
        <w:t xml:space="preserve">qui </w:t>
      </w:r>
      <w:r w:rsidRPr="00035483">
        <w:rPr>
          <w:rFonts w:ascii="Comic Sans MS" w:hAnsi="Comic Sans MS" w:cs="Tahoma"/>
          <w:sz w:val="24"/>
          <w:szCs w:val="24"/>
        </w:rPr>
        <w:t>s’</w:t>
      </w:r>
      <w:r w:rsidR="006D3BA5" w:rsidRPr="00035483">
        <w:rPr>
          <w:rFonts w:ascii="Comic Sans MS" w:hAnsi="Comic Sans MS" w:cs="Tahoma"/>
          <w:sz w:val="24"/>
          <w:szCs w:val="24"/>
        </w:rPr>
        <w:t>élèvent</w:t>
      </w:r>
      <w:r w:rsidRPr="00035483">
        <w:rPr>
          <w:rFonts w:ascii="Comic Sans MS" w:hAnsi="Comic Sans MS" w:cs="Tahoma"/>
          <w:sz w:val="24"/>
          <w:szCs w:val="24"/>
        </w:rPr>
        <w:t xml:space="preserve"> </w:t>
      </w:r>
      <w:r w:rsidRPr="002F603A">
        <w:rPr>
          <w:rFonts w:ascii="Comic Sans MS" w:hAnsi="Comic Sans MS" w:cs="Tahoma"/>
          <w:b/>
          <w:bCs/>
          <w:sz w:val="24"/>
          <w:szCs w:val="24"/>
        </w:rPr>
        <w:t>à</w:t>
      </w:r>
      <w:r w:rsidR="00916EB5" w:rsidRPr="002F603A">
        <w:rPr>
          <w:rFonts w:ascii="Comic Sans MS" w:hAnsi="Comic Sans MS" w:cs="Tahoma"/>
          <w:b/>
          <w:bCs/>
          <w:sz w:val="24"/>
          <w:szCs w:val="24"/>
        </w:rPr>
        <w:t xml:space="preserve"> </w:t>
      </w:r>
      <w:r w:rsidR="006F0FE5" w:rsidRPr="002F603A">
        <w:rPr>
          <w:rFonts w:ascii="Comic Sans MS" w:hAnsi="Comic Sans MS" w:cs="Tahoma"/>
          <w:b/>
          <w:bCs/>
          <w:sz w:val="24"/>
          <w:szCs w:val="24"/>
        </w:rPr>
        <w:t>9</w:t>
      </w:r>
      <w:r w:rsidR="00916EB5" w:rsidRPr="002F603A">
        <w:rPr>
          <w:rFonts w:ascii="Comic Sans MS" w:hAnsi="Comic Sans MS" w:cs="Tahoma"/>
          <w:b/>
          <w:bCs/>
          <w:sz w:val="24"/>
          <w:szCs w:val="24"/>
        </w:rPr>
        <w:t>.</w:t>
      </w:r>
      <w:r w:rsidR="006F0FE5" w:rsidRPr="002F603A">
        <w:rPr>
          <w:rFonts w:ascii="Comic Sans MS" w:hAnsi="Comic Sans MS" w:cs="Tahoma"/>
          <w:b/>
          <w:bCs/>
          <w:sz w:val="24"/>
          <w:szCs w:val="24"/>
        </w:rPr>
        <w:t>896</w:t>
      </w:r>
      <w:r w:rsidR="00916EB5" w:rsidRPr="002F603A">
        <w:rPr>
          <w:rFonts w:ascii="Comic Sans MS" w:hAnsi="Comic Sans MS" w:cs="Tahoma"/>
          <w:b/>
          <w:bCs/>
          <w:sz w:val="24"/>
          <w:szCs w:val="24"/>
        </w:rPr>
        <w:t>.</w:t>
      </w:r>
      <w:r w:rsidR="006F0FE5" w:rsidRPr="002F603A">
        <w:rPr>
          <w:rFonts w:ascii="Comic Sans MS" w:hAnsi="Comic Sans MS" w:cs="Tahoma"/>
          <w:b/>
          <w:bCs/>
          <w:sz w:val="24"/>
          <w:szCs w:val="24"/>
        </w:rPr>
        <w:t>0</w:t>
      </w:r>
      <w:r w:rsidR="00916EB5" w:rsidRPr="002F603A">
        <w:rPr>
          <w:rFonts w:ascii="Comic Sans MS" w:hAnsi="Comic Sans MS" w:cs="Tahoma"/>
          <w:b/>
          <w:bCs/>
          <w:sz w:val="24"/>
          <w:szCs w:val="24"/>
        </w:rPr>
        <w:t>15 USD</w:t>
      </w:r>
      <w:r w:rsidR="009050C3" w:rsidRPr="002F603A">
        <w:rPr>
          <w:rFonts w:ascii="Comic Sans MS" w:hAnsi="Comic Sans MS" w:cs="Tahoma"/>
          <w:b/>
          <w:bCs/>
          <w:sz w:val="24"/>
          <w:szCs w:val="24"/>
        </w:rPr>
        <w:t>.</w:t>
      </w:r>
      <w:r w:rsidRPr="00035483">
        <w:rPr>
          <w:rFonts w:ascii="Comic Sans MS" w:hAnsi="Comic Sans MS" w:cs="Tahoma"/>
          <w:sz w:val="24"/>
          <w:szCs w:val="24"/>
        </w:rPr>
        <w:t xml:space="preserve"> </w:t>
      </w:r>
    </w:p>
    <w:p w14:paraId="52DA2126" w14:textId="5E7A13ED" w:rsidR="002C41FC" w:rsidRPr="00035483" w:rsidRDefault="002C41FC" w:rsidP="002C41FC">
      <w:pPr>
        <w:jc w:val="both"/>
        <w:rPr>
          <w:rFonts w:ascii="Comic Sans MS" w:hAnsi="Comic Sans MS" w:cs="Tahoma"/>
          <w:sz w:val="24"/>
          <w:szCs w:val="24"/>
        </w:rPr>
      </w:pPr>
      <w:r w:rsidRPr="00035483">
        <w:rPr>
          <w:rFonts w:ascii="Comic Sans MS" w:hAnsi="Comic Sans MS" w:cs="Tahoma"/>
          <w:sz w:val="24"/>
          <w:szCs w:val="24"/>
        </w:rPr>
        <w:t>Les ressources mobilisées sont de l’ordre de</w:t>
      </w:r>
      <w:r w:rsidR="00244157" w:rsidRPr="00035483">
        <w:rPr>
          <w:rFonts w:ascii="Comic Sans MS" w:hAnsi="Comic Sans MS" w:cs="Tahoma"/>
          <w:sz w:val="24"/>
          <w:szCs w:val="24"/>
        </w:rPr>
        <w:t xml:space="preserve"> </w:t>
      </w:r>
      <w:r w:rsidR="005F5D23">
        <w:rPr>
          <w:rFonts w:ascii="Comic Sans MS" w:hAnsi="Comic Sans MS" w:cs="Tahoma"/>
          <w:sz w:val="24"/>
          <w:szCs w:val="24"/>
        </w:rPr>
        <w:t>7</w:t>
      </w:r>
      <w:r w:rsidR="00244157" w:rsidRPr="00035483">
        <w:rPr>
          <w:rFonts w:ascii="Comic Sans MS" w:hAnsi="Comic Sans MS" w:cs="Tahoma"/>
          <w:sz w:val="24"/>
          <w:szCs w:val="24"/>
        </w:rPr>
        <w:t>.</w:t>
      </w:r>
      <w:r w:rsidR="005F5D23">
        <w:rPr>
          <w:rFonts w:ascii="Comic Sans MS" w:hAnsi="Comic Sans MS" w:cs="Tahoma"/>
          <w:sz w:val="24"/>
          <w:szCs w:val="24"/>
        </w:rPr>
        <w:t>192</w:t>
      </w:r>
      <w:r w:rsidR="00916EB5">
        <w:rPr>
          <w:rFonts w:ascii="Comic Sans MS" w:hAnsi="Comic Sans MS" w:cs="Tahoma"/>
          <w:sz w:val="24"/>
          <w:szCs w:val="24"/>
        </w:rPr>
        <w:t>.</w:t>
      </w:r>
      <w:r w:rsidR="005F5D23">
        <w:rPr>
          <w:rFonts w:ascii="Comic Sans MS" w:hAnsi="Comic Sans MS" w:cs="Tahoma"/>
          <w:sz w:val="24"/>
          <w:szCs w:val="24"/>
        </w:rPr>
        <w:t>052</w:t>
      </w:r>
      <w:r w:rsidR="00244157" w:rsidRPr="00035483">
        <w:rPr>
          <w:rFonts w:ascii="Comic Sans MS" w:hAnsi="Comic Sans MS" w:cs="Tahoma"/>
          <w:sz w:val="24"/>
          <w:szCs w:val="24"/>
        </w:rPr>
        <w:t>,</w:t>
      </w:r>
      <w:r w:rsidR="005F5D23">
        <w:rPr>
          <w:rFonts w:ascii="Comic Sans MS" w:hAnsi="Comic Sans MS" w:cs="Tahoma"/>
          <w:sz w:val="24"/>
          <w:szCs w:val="24"/>
        </w:rPr>
        <w:t>63</w:t>
      </w:r>
      <w:r w:rsidR="00F631F9" w:rsidRPr="00035483">
        <w:rPr>
          <w:rFonts w:ascii="Comic Sans MS" w:hAnsi="Comic Sans MS" w:cs="Tahoma"/>
          <w:sz w:val="24"/>
          <w:szCs w:val="24"/>
        </w:rPr>
        <w:t xml:space="preserve"> USD</w:t>
      </w:r>
      <w:r w:rsidRPr="00035483">
        <w:rPr>
          <w:rFonts w:ascii="Comic Sans MS" w:hAnsi="Comic Sans MS" w:cs="Tahoma"/>
          <w:sz w:val="24"/>
          <w:szCs w:val="24"/>
        </w:rPr>
        <w:t xml:space="preserve">, </w:t>
      </w:r>
      <w:r w:rsidR="004A58B3" w:rsidRPr="00035483">
        <w:rPr>
          <w:rFonts w:ascii="Comic Sans MS" w:hAnsi="Comic Sans MS" w:cs="Tahoma"/>
          <w:sz w:val="24"/>
          <w:szCs w:val="24"/>
        </w:rPr>
        <w:t>e</w:t>
      </w:r>
      <w:r w:rsidRPr="00035483">
        <w:rPr>
          <w:rFonts w:ascii="Comic Sans MS" w:hAnsi="Comic Sans MS" w:cs="Tahoma"/>
          <w:sz w:val="24"/>
          <w:szCs w:val="24"/>
        </w:rPr>
        <w:t>n cela</w:t>
      </w:r>
      <w:r w:rsidR="004A58B3" w:rsidRPr="00035483">
        <w:rPr>
          <w:rFonts w:ascii="Comic Sans MS" w:hAnsi="Comic Sans MS" w:cs="Tahoma"/>
          <w:sz w:val="24"/>
          <w:szCs w:val="24"/>
        </w:rPr>
        <w:t xml:space="preserve"> s’</w:t>
      </w:r>
      <w:r w:rsidRPr="00035483">
        <w:rPr>
          <w:rFonts w:ascii="Comic Sans MS" w:hAnsi="Comic Sans MS" w:cs="Tahoma"/>
          <w:sz w:val="24"/>
          <w:szCs w:val="24"/>
        </w:rPr>
        <w:t>ajoute le report de l’exercice 20</w:t>
      </w:r>
      <w:r w:rsidR="003F535D" w:rsidRPr="00035483">
        <w:rPr>
          <w:rFonts w:ascii="Comic Sans MS" w:hAnsi="Comic Sans MS" w:cs="Tahoma"/>
          <w:sz w:val="24"/>
          <w:szCs w:val="24"/>
        </w:rPr>
        <w:t>2</w:t>
      </w:r>
      <w:r w:rsidR="00FA28C7">
        <w:rPr>
          <w:rFonts w:ascii="Comic Sans MS" w:hAnsi="Comic Sans MS" w:cs="Tahoma"/>
          <w:sz w:val="24"/>
          <w:szCs w:val="24"/>
        </w:rPr>
        <w:t xml:space="preserve">2 </w:t>
      </w:r>
      <w:r w:rsidR="004A58B3" w:rsidRPr="00035483">
        <w:rPr>
          <w:rFonts w:ascii="Comic Sans MS" w:hAnsi="Comic Sans MS" w:cs="Tahoma"/>
          <w:sz w:val="24"/>
          <w:szCs w:val="24"/>
        </w:rPr>
        <w:t>dont</w:t>
      </w:r>
      <w:r w:rsidRPr="00035483">
        <w:rPr>
          <w:rFonts w:ascii="Comic Sans MS" w:hAnsi="Comic Sans MS" w:cs="Tahoma"/>
          <w:sz w:val="24"/>
          <w:szCs w:val="24"/>
        </w:rPr>
        <w:t xml:space="preserve"> le montant </w:t>
      </w:r>
      <w:r w:rsidR="004A58B3" w:rsidRPr="00035483">
        <w:rPr>
          <w:rFonts w:ascii="Comic Sans MS" w:hAnsi="Comic Sans MS" w:cs="Tahoma"/>
          <w:sz w:val="24"/>
          <w:szCs w:val="24"/>
        </w:rPr>
        <w:t xml:space="preserve">est </w:t>
      </w:r>
      <w:r w:rsidRPr="00035483">
        <w:rPr>
          <w:rFonts w:ascii="Comic Sans MS" w:hAnsi="Comic Sans MS" w:cs="Tahoma"/>
          <w:sz w:val="24"/>
          <w:szCs w:val="24"/>
        </w:rPr>
        <w:t xml:space="preserve">de </w:t>
      </w:r>
      <w:r w:rsidR="00B40E27">
        <w:rPr>
          <w:rFonts w:ascii="Comic Sans MS" w:hAnsi="Comic Sans MS" w:cs="Tahoma"/>
          <w:sz w:val="24"/>
          <w:szCs w:val="24"/>
        </w:rPr>
        <w:t>867</w:t>
      </w:r>
      <w:r w:rsidR="00483F61" w:rsidRPr="00035483">
        <w:rPr>
          <w:rFonts w:ascii="Comic Sans MS" w:hAnsi="Comic Sans MS" w:cs="Tahoma"/>
          <w:sz w:val="24"/>
          <w:szCs w:val="24"/>
        </w:rPr>
        <w:t>.</w:t>
      </w:r>
      <w:r w:rsidR="00B40E27">
        <w:rPr>
          <w:rFonts w:ascii="Comic Sans MS" w:hAnsi="Comic Sans MS" w:cs="Tahoma"/>
          <w:sz w:val="24"/>
          <w:szCs w:val="24"/>
        </w:rPr>
        <w:t>698</w:t>
      </w:r>
      <w:r w:rsidR="00916EB5">
        <w:rPr>
          <w:rFonts w:ascii="Comic Sans MS" w:hAnsi="Comic Sans MS" w:cs="Tahoma"/>
          <w:sz w:val="24"/>
          <w:szCs w:val="24"/>
        </w:rPr>
        <w:t>,</w:t>
      </w:r>
      <w:r w:rsidR="00B40E27">
        <w:rPr>
          <w:rFonts w:ascii="Comic Sans MS" w:hAnsi="Comic Sans MS" w:cs="Tahoma"/>
          <w:sz w:val="24"/>
          <w:szCs w:val="24"/>
        </w:rPr>
        <w:t>16</w:t>
      </w:r>
      <w:r w:rsidR="00F631F9" w:rsidRPr="00035483">
        <w:rPr>
          <w:rFonts w:ascii="Comic Sans MS" w:hAnsi="Comic Sans MS" w:cs="Tahoma"/>
          <w:sz w:val="24"/>
          <w:szCs w:val="24"/>
        </w:rPr>
        <w:t xml:space="preserve"> USD</w:t>
      </w:r>
      <w:r w:rsidR="00225C35" w:rsidRPr="00035483">
        <w:rPr>
          <w:rFonts w:ascii="Comic Sans MS" w:hAnsi="Comic Sans MS" w:cs="Tahoma"/>
          <w:sz w:val="24"/>
          <w:szCs w:val="24"/>
        </w:rPr>
        <w:t>,</w:t>
      </w:r>
      <w:r w:rsidRPr="00035483">
        <w:rPr>
          <w:rFonts w:ascii="Comic Sans MS" w:hAnsi="Comic Sans MS" w:cs="Tahoma"/>
          <w:sz w:val="24"/>
          <w:szCs w:val="24"/>
        </w:rPr>
        <w:t xml:space="preserve"> d’où, il s’est dégag</w:t>
      </w:r>
      <w:r w:rsidR="004A58B3" w:rsidRPr="00035483">
        <w:rPr>
          <w:rFonts w:ascii="Comic Sans MS" w:hAnsi="Comic Sans MS" w:cs="Tahoma"/>
          <w:sz w:val="24"/>
          <w:szCs w:val="24"/>
        </w:rPr>
        <w:t>é</w:t>
      </w:r>
      <w:r w:rsidRPr="00035483">
        <w:rPr>
          <w:rFonts w:ascii="Comic Sans MS" w:hAnsi="Comic Sans MS" w:cs="Tahoma"/>
          <w:sz w:val="24"/>
          <w:szCs w:val="24"/>
        </w:rPr>
        <w:t xml:space="preserve"> le total des ressources </w:t>
      </w:r>
      <w:r w:rsidR="00A71DA7" w:rsidRPr="00035483">
        <w:rPr>
          <w:rFonts w:ascii="Comic Sans MS" w:hAnsi="Comic Sans MS" w:cs="Tahoma"/>
          <w:sz w:val="24"/>
          <w:szCs w:val="24"/>
        </w:rPr>
        <w:t xml:space="preserve">de </w:t>
      </w:r>
      <w:r w:rsidR="005F5D23">
        <w:rPr>
          <w:rFonts w:ascii="Comic Sans MS" w:hAnsi="Comic Sans MS" w:cs="Tahoma"/>
          <w:sz w:val="24"/>
          <w:szCs w:val="24"/>
        </w:rPr>
        <w:t>8</w:t>
      </w:r>
      <w:r w:rsidRPr="00035483">
        <w:rPr>
          <w:rFonts w:ascii="Comic Sans MS" w:hAnsi="Comic Sans MS" w:cs="Tahoma"/>
          <w:sz w:val="24"/>
          <w:szCs w:val="24"/>
        </w:rPr>
        <w:t>.</w:t>
      </w:r>
      <w:r w:rsidR="005F5D23">
        <w:rPr>
          <w:rFonts w:ascii="Comic Sans MS" w:hAnsi="Comic Sans MS" w:cs="Tahoma"/>
          <w:sz w:val="24"/>
          <w:szCs w:val="24"/>
        </w:rPr>
        <w:t>059</w:t>
      </w:r>
      <w:r w:rsidR="007C4F99" w:rsidRPr="00035483">
        <w:rPr>
          <w:rFonts w:ascii="Comic Sans MS" w:hAnsi="Comic Sans MS" w:cs="Tahoma"/>
          <w:sz w:val="24"/>
          <w:szCs w:val="24"/>
        </w:rPr>
        <w:t>.</w:t>
      </w:r>
      <w:r w:rsidR="005F5D23">
        <w:rPr>
          <w:rFonts w:ascii="Comic Sans MS" w:hAnsi="Comic Sans MS" w:cs="Tahoma"/>
          <w:sz w:val="24"/>
          <w:szCs w:val="24"/>
        </w:rPr>
        <w:t>750</w:t>
      </w:r>
      <w:r w:rsidRPr="00035483">
        <w:rPr>
          <w:rFonts w:ascii="Comic Sans MS" w:hAnsi="Comic Sans MS" w:cs="Tahoma"/>
          <w:sz w:val="24"/>
          <w:szCs w:val="24"/>
        </w:rPr>
        <w:t>,</w:t>
      </w:r>
      <w:r w:rsidR="005F5D23">
        <w:rPr>
          <w:rFonts w:ascii="Comic Sans MS" w:hAnsi="Comic Sans MS" w:cs="Tahoma"/>
          <w:sz w:val="24"/>
          <w:szCs w:val="24"/>
        </w:rPr>
        <w:t>79</w:t>
      </w:r>
      <w:r w:rsidR="00F631F9" w:rsidRPr="00035483">
        <w:rPr>
          <w:rFonts w:ascii="Comic Sans MS" w:hAnsi="Comic Sans MS" w:cs="Tahoma"/>
          <w:sz w:val="24"/>
          <w:szCs w:val="24"/>
        </w:rPr>
        <w:t xml:space="preserve"> USD</w:t>
      </w:r>
      <w:r w:rsidRPr="00035483">
        <w:rPr>
          <w:rFonts w:ascii="Comic Sans MS" w:hAnsi="Comic Sans MS" w:cs="Tahoma"/>
          <w:sz w:val="24"/>
          <w:szCs w:val="24"/>
        </w:rPr>
        <w:t xml:space="preserve">. Elles ont couvert les dépenses des programmes et </w:t>
      </w:r>
      <w:r w:rsidR="00A71DA7" w:rsidRPr="00035483">
        <w:rPr>
          <w:rFonts w:ascii="Comic Sans MS" w:hAnsi="Comic Sans MS" w:cs="Tahoma"/>
          <w:sz w:val="24"/>
          <w:szCs w:val="24"/>
        </w:rPr>
        <w:t xml:space="preserve">des </w:t>
      </w:r>
      <w:r w:rsidRPr="00035483">
        <w:rPr>
          <w:rFonts w:ascii="Comic Sans MS" w:hAnsi="Comic Sans MS" w:cs="Tahoma"/>
          <w:sz w:val="24"/>
          <w:szCs w:val="24"/>
        </w:rPr>
        <w:t>fonctionnement</w:t>
      </w:r>
      <w:r w:rsidR="00A71DA7" w:rsidRPr="00035483">
        <w:rPr>
          <w:rFonts w:ascii="Comic Sans MS" w:hAnsi="Comic Sans MS" w:cs="Tahoma"/>
          <w:sz w:val="24"/>
          <w:szCs w:val="24"/>
        </w:rPr>
        <w:t>s</w:t>
      </w:r>
      <w:r w:rsidRPr="00035483">
        <w:rPr>
          <w:rFonts w:ascii="Comic Sans MS" w:hAnsi="Comic Sans MS" w:cs="Tahoma"/>
          <w:sz w:val="24"/>
          <w:szCs w:val="24"/>
        </w:rPr>
        <w:t xml:space="preserve"> des services centraux </w:t>
      </w:r>
      <w:r w:rsidR="005F5808" w:rsidRPr="005F5808">
        <w:rPr>
          <w:rFonts w:ascii="Comic Sans MS" w:hAnsi="Comic Sans MS" w:cs="Tahoma"/>
          <w:sz w:val="24"/>
          <w:szCs w:val="24"/>
        </w:rPr>
        <w:t>et d’investissements</w:t>
      </w:r>
      <w:r w:rsidR="005F5808" w:rsidRPr="00035483">
        <w:rPr>
          <w:rFonts w:ascii="Comic Sans MS" w:hAnsi="Comic Sans MS" w:cs="Tahoma"/>
          <w:sz w:val="24"/>
          <w:szCs w:val="24"/>
        </w:rPr>
        <w:t xml:space="preserve"> </w:t>
      </w:r>
      <w:r w:rsidRPr="00035483">
        <w:rPr>
          <w:rFonts w:ascii="Comic Sans MS" w:hAnsi="Comic Sans MS" w:cs="Tahoma"/>
          <w:sz w:val="24"/>
          <w:szCs w:val="24"/>
        </w:rPr>
        <w:t xml:space="preserve">pour un montant total </w:t>
      </w:r>
      <w:r w:rsidR="004A58B3" w:rsidRPr="00035483">
        <w:rPr>
          <w:rFonts w:ascii="Comic Sans MS" w:hAnsi="Comic Sans MS" w:cs="Tahoma"/>
          <w:sz w:val="24"/>
          <w:szCs w:val="24"/>
        </w:rPr>
        <w:t>de</w:t>
      </w:r>
      <w:r w:rsidRPr="00035483">
        <w:rPr>
          <w:rFonts w:ascii="Comic Sans MS" w:hAnsi="Comic Sans MS" w:cs="Tahoma"/>
          <w:sz w:val="24"/>
          <w:szCs w:val="24"/>
        </w:rPr>
        <w:t xml:space="preserve"> </w:t>
      </w:r>
      <w:r w:rsidR="005F5D23">
        <w:rPr>
          <w:rFonts w:ascii="Comic Sans MS" w:hAnsi="Comic Sans MS" w:cs="Tahoma"/>
          <w:sz w:val="24"/>
          <w:szCs w:val="24"/>
        </w:rPr>
        <w:t>6</w:t>
      </w:r>
      <w:r w:rsidRPr="00035483">
        <w:rPr>
          <w:rFonts w:ascii="Comic Sans MS" w:hAnsi="Comic Sans MS" w:cs="Tahoma"/>
          <w:sz w:val="24"/>
          <w:szCs w:val="24"/>
        </w:rPr>
        <w:t>.</w:t>
      </w:r>
      <w:r w:rsidR="005F5D23">
        <w:rPr>
          <w:rFonts w:ascii="Comic Sans MS" w:hAnsi="Comic Sans MS" w:cs="Tahoma"/>
          <w:sz w:val="24"/>
          <w:szCs w:val="24"/>
        </w:rPr>
        <w:t>501</w:t>
      </w:r>
      <w:r w:rsidR="004E6DBE" w:rsidRPr="00035483">
        <w:rPr>
          <w:rFonts w:ascii="Comic Sans MS" w:hAnsi="Comic Sans MS" w:cs="Tahoma"/>
          <w:sz w:val="24"/>
          <w:szCs w:val="24"/>
        </w:rPr>
        <w:t>.</w:t>
      </w:r>
      <w:r w:rsidR="005F5D23">
        <w:rPr>
          <w:rFonts w:ascii="Comic Sans MS" w:hAnsi="Comic Sans MS" w:cs="Tahoma"/>
          <w:sz w:val="24"/>
          <w:szCs w:val="24"/>
        </w:rPr>
        <w:t>584</w:t>
      </w:r>
      <w:r w:rsidR="004E6DBE" w:rsidRPr="00035483">
        <w:rPr>
          <w:rFonts w:ascii="Comic Sans MS" w:hAnsi="Comic Sans MS" w:cs="Tahoma"/>
          <w:sz w:val="24"/>
          <w:szCs w:val="24"/>
        </w:rPr>
        <w:t>,</w:t>
      </w:r>
      <w:r w:rsidR="005F5D23">
        <w:rPr>
          <w:rFonts w:ascii="Comic Sans MS" w:hAnsi="Comic Sans MS" w:cs="Tahoma"/>
          <w:sz w:val="24"/>
          <w:szCs w:val="24"/>
        </w:rPr>
        <w:t xml:space="preserve">12 </w:t>
      </w:r>
      <w:r w:rsidR="00F631F9" w:rsidRPr="00035483">
        <w:rPr>
          <w:rFonts w:ascii="Comic Sans MS" w:hAnsi="Comic Sans MS" w:cs="Tahoma"/>
          <w:sz w:val="24"/>
          <w:szCs w:val="24"/>
        </w:rPr>
        <w:t>USD</w:t>
      </w:r>
      <w:r w:rsidRPr="00035483">
        <w:rPr>
          <w:rFonts w:ascii="Comic Sans MS" w:hAnsi="Comic Sans MS" w:cs="Tahoma"/>
          <w:sz w:val="24"/>
          <w:szCs w:val="24"/>
        </w:rPr>
        <w:t>.</w:t>
      </w:r>
    </w:p>
    <w:p w14:paraId="153685B9" w14:textId="59561D00" w:rsidR="002C41FC" w:rsidRPr="00035483" w:rsidRDefault="002C41FC" w:rsidP="002C41FC">
      <w:pPr>
        <w:jc w:val="both"/>
        <w:rPr>
          <w:rFonts w:ascii="Comic Sans MS" w:hAnsi="Comic Sans MS" w:cs="Tahoma"/>
          <w:sz w:val="24"/>
          <w:szCs w:val="24"/>
        </w:rPr>
      </w:pPr>
      <w:r w:rsidRPr="00035483">
        <w:rPr>
          <w:rFonts w:ascii="Comic Sans MS" w:hAnsi="Comic Sans MS" w:cs="Tahoma"/>
          <w:sz w:val="24"/>
          <w:szCs w:val="24"/>
        </w:rPr>
        <w:t xml:space="preserve">En comparant les ressources aux emplois, il se dégage un solde de la Trésorerie </w:t>
      </w:r>
      <w:r w:rsidR="004A58B3" w:rsidRPr="00035483">
        <w:rPr>
          <w:rFonts w:ascii="Comic Sans MS" w:hAnsi="Comic Sans MS" w:cs="Tahoma"/>
          <w:sz w:val="24"/>
          <w:szCs w:val="24"/>
        </w:rPr>
        <w:t>de</w:t>
      </w:r>
      <w:r w:rsidRPr="00035483">
        <w:rPr>
          <w:rFonts w:ascii="Comic Sans MS" w:hAnsi="Comic Sans MS" w:cs="Tahoma"/>
          <w:sz w:val="24"/>
          <w:szCs w:val="24"/>
        </w:rPr>
        <w:t xml:space="preserve"> </w:t>
      </w:r>
      <w:r w:rsidR="005F5D23">
        <w:rPr>
          <w:rFonts w:ascii="Comic Sans MS" w:hAnsi="Comic Sans MS" w:cs="Tahoma"/>
          <w:sz w:val="24"/>
          <w:szCs w:val="24"/>
        </w:rPr>
        <w:t>1.050</w:t>
      </w:r>
      <w:r w:rsidRPr="00035483">
        <w:rPr>
          <w:rFonts w:ascii="Comic Sans MS" w:hAnsi="Comic Sans MS" w:cs="Tahoma"/>
          <w:sz w:val="24"/>
          <w:szCs w:val="24"/>
        </w:rPr>
        <w:t>.</w:t>
      </w:r>
      <w:r w:rsidR="005F5D23">
        <w:rPr>
          <w:rFonts w:ascii="Comic Sans MS" w:hAnsi="Comic Sans MS" w:cs="Tahoma"/>
          <w:sz w:val="24"/>
          <w:szCs w:val="24"/>
        </w:rPr>
        <w:t>097</w:t>
      </w:r>
      <w:r w:rsidRPr="00035483">
        <w:rPr>
          <w:rFonts w:ascii="Comic Sans MS" w:hAnsi="Comic Sans MS" w:cs="Tahoma"/>
          <w:sz w:val="24"/>
          <w:szCs w:val="24"/>
        </w:rPr>
        <w:t>,</w:t>
      </w:r>
      <w:r w:rsidR="005F5D23">
        <w:rPr>
          <w:rFonts w:ascii="Comic Sans MS" w:hAnsi="Comic Sans MS" w:cs="Tahoma"/>
          <w:sz w:val="24"/>
          <w:szCs w:val="24"/>
        </w:rPr>
        <w:t>0</w:t>
      </w:r>
      <w:r w:rsidR="00FA28C7">
        <w:rPr>
          <w:rFonts w:ascii="Comic Sans MS" w:hAnsi="Comic Sans MS" w:cs="Tahoma"/>
          <w:sz w:val="24"/>
          <w:szCs w:val="24"/>
        </w:rPr>
        <w:t>0</w:t>
      </w:r>
      <w:r w:rsidR="004445D3" w:rsidRPr="00035483">
        <w:rPr>
          <w:rFonts w:ascii="Comic Sans MS" w:hAnsi="Comic Sans MS" w:cs="Tahoma"/>
          <w:sz w:val="24"/>
          <w:szCs w:val="24"/>
        </w:rPr>
        <w:t xml:space="preserve"> </w:t>
      </w:r>
      <w:r w:rsidR="00F631F9" w:rsidRPr="00035483">
        <w:rPr>
          <w:rFonts w:ascii="Comic Sans MS" w:hAnsi="Comic Sans MS" w:cs="Tahoma"/>
          <w:sz w:val="24"/>
          <w:szCs w:val="24"/>
        </w:rPr>
        <w:t>USD</w:t>
      </w:r>
      <w:r w:rsidR="009A78B3">
        <w:rPr>
          <w:rFonts w:ascii="Comic Sans MS" w:hAnsi="Comic Sans MS" w:cs="Tahoma"/>
          <w:sz w:val="24"/>
          <w:szCs w:val="24"/>
        </w:rPr>
        <w:t xml:space="preserve"> en banque et </w:t>
      </w:r>
      <w:r w:rsidR="005F5D23">
        <w:rPr>
          <w:rFonts w:ascii="Comic Sans MS" w:hAnsi="Comic Sans MS" w:cs="Tahoma"/>
          <w:sz w:val="24"/>
          <w:szCs w:val="24"/>
        </w:rPr>
        <w:t>4</w:t>
      </w:r>
      <w:r w:rsidR="009A78B3">
        <w:rPr>
          <w:rFonts w:ascii="Comic Sans MS" w:hAnsi="Comic Sans MS" w:cs="Tahoma"/>
          <w:sz w:val="24"/>
          <w:szCs w:val="24"/>
        </w:rPr>
        <w:t>.</w:t>
      </w:r>
      <w:r w:rsidR="005F5D23">
        <w:rPr>
          <w:rFonts w:ascii="Comic Sans MS" w:hAnsi="Comic Sans MS" w:cs="Tahoma"/>
          <w:sz w:val="24"/>
          <w:szCs w:val="24"/>
        </w:rPr>
        <w:t>805</w:t>
      </w:r>
      <w:r w:rsidR="009A78B3">
        <w:rPr>
          <w:rFonts w:ascii="Comic Sans MS" w:hAnsi="Comic Sans MS" w:cs="Tahoma"/>
          <w:sz w:val="24"/>
          <w:szCs w:val="24"/>
        </w:rPr>
        <w:t>,</w:t>
      </w:r>
      <w:r w:rsidR="005F5D23">
        <w:rPr>
          <w:rFonts w:ascii="Comic Sans MS" w:hAnsi="Comic Sans MS" w:cs="Tahoma"/>
          <w:sz w:val="24"/>
          <w:szCs w:val="24"/>
        </w:rPr>
        <w:t>0</w:t>
      </w:r>
      <w:r w:rsidR="009A78B3">
        <w:rPr>
          <w:rFonts w:ascii="Comic Sans MS" w:hAnsi="Comic Sans MS" w:cs="Tahoma"/>
          <w:sz w:val="24"/>
          <w:szCs w:val="24"/>
        </w:rPr>
        <w:t>0 USD à la caisse</w:t>
      </w:r>
      <w:r w:rsidR="00E917CA" w:rsidRPr="00035483">
        <w:rPr>
          <w:rFonts w:ascii="Comic Sans MS" w:hAnsi="Comic Sans MS" w:cs="Tahoma"/>
          <w:sz w:val="24"/>
          <w:szCs w:val="24"/>
        </w:rPr>
        <w:t>,</w:t>
      </w:r>
      <w:r w:rsidR="00F86DB1" w:rsidRPr="00035483">
        <w:rPr>
          <w:rFonts w:ascii="Comic Sans MS" w:hAnsi="Comic Sans MS" w:cs="Tahoma"/>
          <w:sz w:val="24"/>
          <w:szCs w:val="24"/>
        </w:rPr>
        <w:t xml:space="preserve"> les avances </w:t>
      </w:r>
      <w:r w:rsidR="00014EF6" w:rsidRPr="00035483">
        <w:rPr>
          <w:rFonts w:ascii="Comic Sans MS" w:hAnsi="Comic Sans MS" w:cs="Tahoma"/>
          <w:sz w:val="24"/>
          <w:szCs w:val="24"/>
        </w:rPr>
        <w:t xml:space="preserve">opérationnelles </w:t>
      </w:r>
      <w:r w:rsidR="00F86DB1" w:rsidRPr="00035483">
        <w:rPr>
          <w:rFonts w:ascii="Comic Sans MS" w:hAnsi="Comic Sans MS" w:cs="Tahoma"/>
          <w:sz w:val="24"/>
          <w:szCs w:val="24"/>
        </w:rPr>
        <w:t xml:space="preserve">à justifier de </w:t>
      </w:r>
      <w:r w:rsidR="005F5D23">
        <w:rPr>
          <w:rFonts w:ascii="Comic Sans MS" w:hAnsi="Comic Sans MS" w:cs="Tahoma"/>
          <w:sz w:val="24"/>
          <w:szCs w:val="24"/>
        </w:rPr>
        <w:t>503</w:t>
      </w:r>
      <w:r w:rsidR="00E917CA" w:rsidRPr="00035483">
        <w:rPr>
          <w:rFonts w:ascii="Comic Sans MS" w:hAnsi="Comic Sans MS" w:cs="Tahoma"/>
          <w:sz w:val="24"/>
          <w:szCs w:val="24"/>
        </w:rPr>
        <w:t>.</w:t>
      </w:r>
      <w:r w:rsidR="005F5D23">
        <w:rPr>
          <w:rFonts w:ascii="Comic Sans MS" w:hAnsi="Comic Sans MS" w:cs="Tahoma"/>
          <w:sz w:val="24"/>
          <w:szCs w:val="24"/>
        </w:rPr>
        <w:t>264</w:t>
      </w:r>
      <w:r w:rsidR="00F67CBF" w:rsidRPr="00035483">
        <w:rPr>
          <w:rFonts w:ascii="Comic Sans MS" w:hAnsi="Comic Sans MS" w:cs="Tahoma"/>
          <w:sz w:val="24"/>
          <w:szCs w:val="24"/>
        </w:rPr>
        <w:t>,</w:t>
      </w:r>
      <w:r w:rsidR="005F5D23">
        <w:rPr>
          <w:rFonts w:ascii="Comic Sans MS" w:hAnsi="Comic Sans MS" w:cs="Tahoma"/>
          <w:sz w:val="24"/>
          <w:szCs w:val="24"/>
        </w:rPr>
        <w:t>67</w:t>
      </w:r>
      <w:r w:rsidR="00F86DB1" w:rsidRPr="00035483">
        <w:rPr>
          <w:rFonts w:ascii="Comic Sans MS" w:hAnsi="Comic Sans MS" w:cs="Tahoma"/>
          <w:sz w:val="24"/>
          <w:szCs w:val="24"/>
        </w:rPr>
        <w:t xml:space="preserve"> </w:t>
      </w:r>
      <w:r w:rsidR="00F631F9" w:rsidRPr="00035483">
        <w:rPr>
          <w:rFonts w:ascii="Comic Sans MS" w:hAnsi="Comic Sans MS" w:cs="Tahoma"/>
          <w:sz w:val="24"/>
          <w:szCs w:val="24"/>
        </w:rPr>
        <w:t>USD</w:t>
      </w:r>
      <w:r w:rsidR="00E917CA" w:rsidRPr="00035483">
        <w:rPr>
          <w:rFonts w:ascii="Comic Sans MS" w:hAnsi="Comic Sans MS" w:cs="Tahoma"/>
          <w:sz w:val="24"/>
          <w:szCs w:val="24"/>
        </w:rPr>
        <w:t>.</w:t>
      </w:r>
    </w:p>
    <w:p w14:paraId="67B4D8A8" w14:textId="77777777" w:rsidR="002C41FC" w:rsidRPr="00035483" w:rsidRDefault="002C41FC" w:rsidP="002C41FC">
      <w:pPr>
        <w:jc w:val="both"/>
        <w:rPr>
          <w:rFonts w:ascii="Comic Sans MS" w:hAnsi="Comic Sans MS" w:cs="Tahoma"/>
          <w:sz w:val="24"/>
          <w:szCs w:val="24"/>
        </w:rPr>
      </w:pPr>
      <w:r w:rsidRPr="00035483">
        <w:rPr>
          <w:rFonts w:ascii="Comic Sans MS" w:hAnsi="Comic Sans MS" w:cs="Tahoma"/>
          <w:sz w:val="24"/>
          <w:szCs w:val="24"/>
        </w:rPr>
        <w:t>Les ressources de la période sont ventilées de la manière suivante :</w:t>
      </w:r>
    </w:p>
    <w:tbl>
      <w:tblPr>
        <w:tblpPr w:leftFromText="141" w:rightFromText="141" w:vertAnchor="text" w:tblpY="1"/>
        <w:tblOverlap w:val="never"/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4889"/>
        <w:gridCol w:w="1537"/>
        <w:gridCol w:w="630"/>
      </w:tblGrid>
      <w:tr w:rsidR="00035483" w:rsidRPr="00035483" w14:paraId="46BC2A56" w14:textId="77777777" w:rsidTr="001138EA">
        <w:trPr>
          <w:trHeight w:val="375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E885B1" w14:textId="77777777" w:rsidR="002C41FC" w:rsidRPr="00035483" w:rsidRDefault="002C41FC" w:rsidP="006E7E2B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</w:pPr>
            <w:r w:rsidRPr="00035483"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  <w:t>N°</w:t>
            </w:r>
          </w:p>
        </w:tc>
        <w:tc>
          <w:tcPr>
            <w:tcW w:w="4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5D96EA" w14:textId="77777777" w:rsidR="002C41FC" w:rsidRPr="00035483" w:rsidRDefault="002C41FC" w:rsidP="006E7E2B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</w:pPr>
            <w:r w:rsidRPr="00035483"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  <w:t>Libellé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737104" w14:textId="77777777" w:rsidR="002C41FC" w:rsidRPr="00035483" w:rsidRDefault="002C41FC" w:rsidP="006E7E2B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</w:pPr>
            <w:r w:rsidRPr="00035483"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  <w:t>USD</w:t>
            </w:r>
          </w:p>
        </w:tc>
        <w:tc>
          <w:tcPr>
            <w:tcW w:w="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37068" w14:textId="77777777" w:rsidR="002C41FC" w:rsidRPr="00035483" w:rsidRDefault="002C41FC" w:rsidP="006E7E2B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</w:pPr>
            <w:r w:rsidRPr="00035483"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fr-FR"/>
              </w:rPr>
              <w:t>%</w:t>
            </w:r>
          </w:p>
        </w:tc>
      </w:tr>
      <w:tr w:rsidR="00035483" w:rsidRPr="00035483" w14:paraId="4EEF5ED3" w14:textId="77777777" w:rsidTr="001138EA">
        <w:trPr>
          <w:trHeight w:val="37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B0F5F1" w14:textId="77777777" w:rsidR="002C41FC" w:rsidRPr="00E73A82" w:rsidRDefault="002C41FC" w:rsidP="006E7E2B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</w:pPr>
            <w:r w:rsidRPr="00E73A82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1.</w:t>
            </w:r>
          </w:p>
        </w:tc>
        <w:tc>
          <w:tcPr>
            <w:tcW w:w="4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D7EA15" w14:textId="3A7E39D4" w:rsidR="002C41FC" w:rsidRPr="001C2EF8" w:rsidRDefault="005C77A2" w:rsidP="006E7E2B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</w:pPr>
            <w:r w:rsidRPr="001C2EF8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Report exercice 20</w:t>
            </w:r>
            <w:r w:rsidR="00431D06" w:rsidRPr="001C2EF8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2</w:t>
            </w:r>
            <w:r w:rsidR="00FA28C7" w:rsidRPr="001C2EF8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2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BDEB4" w14:textId="29C61C8D" w:rsidR="002C41FC" w:rsidRPr="00E73A82" w:rsidRDefault="00FA28C7" w:rsidP="006E7E2B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 w:rsidRPr="00E73A82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867</w:t>
            </w:r>
            <w:r w:rsidR="002C41FC" w:rsidRPr="00E73A82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 xml:space="preserve">. </w:t>
            </w:r>
            <w:r w:rsidRPr="00E73A82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698</w:t>
            </w:r>
            <w:r w:rsidR="002C41FC" w:rsidRPr="00E73A82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,</w:t>
            </w:r>
            <w:r w:rsidRPr="00E73A82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16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6645" w14:textId="7D062B50" w:rsidR="002C41FC" w:rsidRPr="00E73A82" w:rsidRDefault="001239AF" w:rsidP="00B022C0">
            <w:pPr>
              <w:spacing w:after="0" w:line="240" w:lineRule="auto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 w:rsidRPr="00E73A82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10</w:t>
            </w:r>
            <w:r w:rsidR="003679D1" w:rsidRPr="00E73A82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,</w:t>
            </w:r>
            <w:r w:rsidRPr="00E73A82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77</w:t>
            </w:r>
          </w:p>
        </w:tc>
      </w:tr>
      <w:tr w:rsidR="00035483" w:rsidRPr="00035483" w14:paraId="4D87BF73" w14:textId="77777777" w:rsidTr="001138EA">
        <w:trPr>
          <w:trHeight w:val="37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15A4EF" w14:textId="77777777" w:rsidR="002C41FC" w:rsidRPr="00E73A82" w:rsidRDefault="002C41FC" w:rsidP="006E7E2B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</w:pPr>
            <w:r w:rsidRPr="00E73A82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2</w:t>
            </w:r>
          </w:p>
        </w:tc>
        <w:tc>
          <w:tcPr>
            <w:tcW w:w="4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654E52" w14:textId="77777777" w:rsidR="002C41FC" w:rsidRPr="00E73A82" w:rsidRDefault="002C41FC" w:rsidP="006E7E2B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</w:pPr>
            <w:r w:rsidRPr="00E73A82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Ressources de la période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7A9666" w14:textId="77777777" w:rsidR="002C41FC" w:rsidRPr="00E73A82" w:rsidRDefault="002C41FC" w:rsidP="006E7E2B">
            <w:pPr>
              <w:spacing w:after="0" w:line="240" w:lineRule="auto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 w:rsidRPr="00E73A82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B57F" w14:textId="77777777" w:rsidR="002C41FC" w:rsidRPr="00E73A82" w:rsidRDefault="002C41FC" w:rsidP="006E7E2B">
            <w:pPr>
              <w:spacing w:after="0" w:line="240" w:lineRule="auto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 w:rsidRPr="00E73A82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 </w:t>
            </w:r>
          </w:p>
        </w:tc>
      </w:tr>
      <w:tr w:rsidR="00035483" w:rsidRPr="00035483" w14:paraId="5A826A0C" w14:textId="77777777" w:rsidTr="001138EA">
        <w:trPr>
          <w:trHeight w:val="37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C8716C" w14:textId="215329A1" w:rsidR="002C41FC" w:rsidRPr="00E73A82" w:rsidRDefault="002C41FC" w:rsidP="003A451D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</w:pPr>
            <w:r w:rsidRPr="00E73A82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a.</w:t>
            </w:r>
          </w:p>
        </w:tc>
        <w:tc>
          <w:tcPr>
            <w:tcW w:w="4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B4237D" w14:textId="7AF0FE6D" w:rsidR="002C41FC" w:rsidRPr="00E73A82" w:rsidRDefault="003A451D" w:rsidP="006E7E2B">
            <w:pPr>
              <w:spacing w:after="0" w:line="240" w:lineRule="auto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Comptes d’actif immobilisé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C23193" w14:textId="3397742E" w:rsidR="002C41FC" w:rsidRPr="00E73A82" w:rsidRDefault="003A451D" w:rsidP="00C42E9E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55</w:t>
            </w:r>
            <w:r w:rsidR="002C41FC" w:rsidRPr="00E73A82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,</w:t>
            </w:r>
            <w:r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00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4B2F7" w14:textId="4486BA38" w:rsidR="002C41FC" w:rsidRPr="00E73A82" w:rsidRDefault="00266413" w:rsidP="00B022C0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0</w:t>
            </w:r>
            <w:r w:rsidR="003679D1" w:rsidRPr="00E73A82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,</w:t>
            </w:r>
            <w:r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0</w:t>
            </w:r>
            <w:r w:rsidR="001239AF" w:rsidRPr="00E73A82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0</w:t>
            </w:r>
          </w:p>
        </w:tc>
      </w:tr>
      <w:tr w:rsidR="00035483" w:rsidRPr="00035483" w14:paraId="4D9BB608" w14:textId="77777777" w:rsidTr="001138EA">
        <w:trPr>
          <w:trHeight w:val="37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2B30AA" w14:textId="0E70DA9C" w:rsidR="002C41FC" w:rsidRPr="00E73A82" w:rsidRDefault="002C41FC" w:rsidP="003A451D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</w:pPr>
            <w:r w:rsidRPr="00E73A82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b.</w:t>
            </w:r>
          </w:p>
        </w:tc>
        <w:tc>
          <w:tcPr>
            <w:tcW w:w="4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F6CF97" w14:textId="38F992D9" w:rsidR="002C41FC" w:rsidRPr="00E73A82" w:rsidRDefault="003A451D" w:rsidP="006E7E2B">
            <w:pPr>
              <w:spacing w:after="0" w:line="240" w:lineRule="auto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Comptes de stocks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868191" w14:textId="54AB27D8" w:rsidR="002C41FC" w:rsidRPr="00E73A82" w:rsidRDefault="003A451D" w:rsidP="00C42E9E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200.863,00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54382" w14:textId="390D0D9E" w:rsidR="002C41FC" w:rsidRPr="00E73A82" w:rsidRDefault="00266413" w:rsidP="00B022C0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2,49</w:t>
            </w:r>
          </w:p>
        </w:tc>
      </w:tr>
      <w:tr w:rsidR="00035483" w:rsidRPr="00035483" w14:paraId="6A857F4C" w14:textId="77777777" w:rsidTr="001138EA">
        <w:trPr>
          <w:trHeight w:val="37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A328A5" w14:textId="1A7F5356" w:rsidR="002C41FC" w:rsidRPr="00E73A82" w:rsidRDefault="002C41FC" w:rsidP="003A451D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</w:pPr>
            <w:r w:rsidRPr="00E73A82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c.</w:t>
            </w:r>
          </w:p>
        </w:tc>
        <w:tc>
          <w:tcPr>
            <w:tcW w:w="4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5B36AE" w14:textId="1572B82D" w:rsidR="002C41FC" w:rsidRPr="00E73A82" w:rsidRDefault="003A451D" w:rsidP="006E7E2B">
            <w:pPr>
              <w:spacing w:after="0" w:line="240" w:lineRule="auto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Comptes de trésorerie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4D8AE6" w14:textId="0DBE81F0" w:rsidR="002C41FC" w:rsidRPr="00E73A82" w:rsidRDefault="003A451D" w:rsidP="00810A82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4.249.613</w:t>
            </w:r>
            <w:r w:rsidR="002C41FC" w:rsidRPr="00E73A82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,</w:t>
            </w:r>
            <w:r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30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683A7" w14:textId="1B84FC36" w:rsidR="002C41FC" w:rsidRPr="00E73A82" w:rsidRDefault="00266413" w:rsidP="00B022C0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52</w:t>
            </w:r>
            <w:r w:rsidR="003679D1" w:rsidRPr="00E73A82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,</w:t>
            </w:r>
            <w:r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73</w:t>
            </w:r>
          </w:p>
        </w:tc>
      </w:tr>
      <w:tr w:rsidR="003A451D" w:rsidRPr="00035483" w14:paraId="5562F5A9" w14:textId="77777777" w:rsidTr="001138EA">
        <w:trPr>
          <w:trHeight w:val="37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29461F" w14:textId="0A26DF05" w:rsidR="003A451D" w:rsidRPr="00E73A82" w:rsidRDefault="003A451D" w:rsidP="003A451D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</w:pPr>
            <w:proofErr w:type="gramStart"/>
            <w:r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d</w:t>
            </w:r>
            <w:proofErr w:type="gramEnd"/>
          </w:p>
        </w:tc>
        <w:tc>
          <w:tcPr>
            <w:tcW w:w="4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E740DD8" w14:textId="78D86515" w:rsidR="003A451D" w:rsidRDefault="003A451D" w:rsidP="006E7E2B">
            <w:pPr>
              <w:spacing w:after="0" w:line="240" w:lineRule="auto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Comptes des tiers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543F799" w14:textId="5B840E86" w:rsidR="003A451D" w:rsidRDefault="003A451D" w:rsidP="00810A82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2.098.038,50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EAA95" w14:textId="6EAB366D" w:rsidR="003A451D" w:rsidRPr="00E73A82" w:rsidRDefault="00266413" w:rsidP="00B022C0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26,03</w:t>
            </w:r>
          </w:p>
        </w:tc>
      </w:tr>
      <w:tr w:rsidR="003A451D" w:rsidRPr="00035483" w14:paraId="4C0580B1" w14:textId="77777777" w:rsidTr="001138EA">
        <w:trPr>
          <w:trHeight w:val="37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0C0994" w14:textId="104678B1" w:rsidR="003A451D" w:rsidRPr="00E73A82" w:rsidRDefault="003A451D" w:rsidP="003A451D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</w:pPr>
            <w:proofErr w:type="gramStart"/>
            <w:r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e</w:t>
            </w:r>
            <w:proofErr w:type="gramEnd"/>
          </w:p>
        </w:tc>
        <w:tc>
          <w:tcPr>
            <w:tcW w:w="4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BD8286A" w14:textId="7DA25819" w:rsidR="003A451D" w:rsidRDefault="003A451D" w:rsidP="006E7E2B">
            <w:pPr>
              <w:spacing w:after="0" w:line="240" w:lineRule="auto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Comptes de produites des activités ordinaires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E934673" w14:textId="7BD20A6A" w:rsidR="003A451D" w:rsidRDefault="003A451D" w:rsidP="00810A82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16.200,00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25862" w14:textId="6435C77F" w:rsidR="003A451D" w:rsidRPr="00E73A82" w:rsidRDefault="00266413" w:rsidP="00B022C0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0,20</w:t>
            </w:r>
          </w:p>
        </w:tc>
      </w:tr>
      <w:tr w:rsidR="00035483" w:rsidRPr="00035483" w14:paraId="249655A2" w14:textId="77777777" w:rsidTr="001138EA">
        <w:trPr>
          <w:trHeight w:val="37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717A73" w14:textId="21ACDAB8" w:rsidR="002C41FC" w:rsidRPr="00E73A82" w:rsidRDefault="003A451D" w:rsidP="003A451D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</w:pPr>
            <w:r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lastRenderedPageBreak/>
              <w:t>f</w:t>
            </w:r>
            <w:r w:rsidR="002C41FC" w:rsidRPr="00E73A82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4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736094" w14:textId="31697A4A" w:rsidR="002C41FC" w:rsidRPr="00E73A82" w:rsidRDefault="003A451D" w:rsidP="006E7E2B">
            <w:pPr>
              <w:spacing w:after="0" w:line="240" w:lineRule="auto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Comptes de charges des activités ordinaires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CB63B" w14:textId="491F88D4" w:rsidR="002C41FC" w:rsidRPr="00E73A82" w:rsidRDefault="003A451D" w:rsidP="00810A82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627</w:t>
            </w:r>
            <w:r w:rsidR="00CB3F6C" w:rsidRPr="00E73A82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 xml:space="preserve">. </w:t>
            </w:r>
            <w:r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282</w:t>
            </w:r>
            <w:r w:rsidR="00CB3F6C" w:rsidRPr="00E73A82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,</w:t>
            </w:r>
            <w:r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83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7AC35" w14:textId="5D83FFF2" w:rsidR="002C41FC" w:rsidRPr="00E73A82" w:rsidRDefault="00266413" w:rsidP="00B022C0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7,</w:t>
            </w:r>
            <w:r w:rsidR="001239AF" w:rsidRPr="00E73A82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7</w:t>
            </w:r>
            <w:r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8</w:t>
            </w:r>
          </w:p>
        </w:tc>
      </w:tr>
      <w:tr w:rsidR="00035483" w:rsidRPr="00035483" w14:paraId="60801A12" w14:textId="77777777" w:rsidTr="001138EA">
        <w:trPr>
          <w:trHeight w:val="325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5FDC4D" w14:textId="77777777" w:rsidR="002C41FC" w:rsidRPr="00E73A82" w:rsidRDefault="002C41FC" w:rsidP="006E7E2B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</w:pPr>
            <w:r w:rsidRPr="00E73A82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935582" w14:textId="07017E94" w:rsidR="002C41FC" w:rsidRPr="00E73A82" w:rsidRDefault="002C41FC" w:rsidP="006E7E2B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</w:pPr>
            <w:r w:rsidRPr="00E73A82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Total Ressources 20</w:t>
            </w:r>
            <w:r w:rsidR="00766381" w:rsidRPr="00E73A82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2</w:t>
            </w:r>
            <w:r w:rsidR="00F82D46" w:rsidRPr="00E73A82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3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442668" w14:textId="25B1AA9E" w:rsidR="002C41FC" w:rsidRPr="00E73A82" w:rsidRDefault="001138EA" w:rsidP="00810A82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</w:pPr>
            <w:r w:rsidRPr="00E73A82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7</w:t>
            </w:r>
            <w:r w:rsidR="002F7A9F" w:rsidRPr="00E73A82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.</w:t>
            </w:r>
            <w:r w:rsidRPr="00E73A82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192</w:t>
            </w:r>
            <w:r w:rsidR="002F7A9F" w:rsidRPr="00E73A82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.</w:t>
            </w:r>
            <w:r w:rsidRPr="00E73A82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052</w:t>
            </w:r>
            <w:r w:rsidR="002F7A9F" w:rsidRPr="00E73A82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,</w:t>
            </w:r>
            <w:r w:rsidRPr="00E73A82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63</w:t>
            </w:r>
          </w:p>
        </w:tc>
        <w:tc>
          <w:tcPr>
            <w:tcW w:w="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236E1" w14:textId="77777777" w:rsidR="002C41FC" w:rsidRPr="00E73A82" w:rsidRDefault="002C41FC" w:rsidP="006E7E2B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</w:pPr>
          </w:p>
        </w:tc>
      </w:tr>
      <w:tr w:rsidR="00035483" w:rsidRPr="00035483" w14:paraId="16EBBC83" w14:textId="77777777" w:rsidTr="001138EA">
        <w:trPr>
          <w:trHeight w:val="375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75178E" w14:textId="77777777" w:rsidR="00511EC0" w:rsidRPr="00E73A82" w:rsidRDefault="00511EC0" w:rsidP="00511EC0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</w:pPr>
            <w:r w:rsidRPr="00E73A82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3.</w:t>
            </w:r>
          </w:p>
        </w:tc>
        <w:tc>
          <w:tcPr>
            <w:tcW w:w="4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157576" w14:textId="79D5CB5E" w:rsidR="00511EC0" w:rsidRPr="00E73A82" w:rsidRDefault="00511EC0" w:rsidP="00511EC0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</w:pPr>
            <w:r w:rsidRPr="00E73A82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 xml:space="preserve">Total Ressources </w:t>
            </w:r>
            <w:r w:rsidR="00D57AC1" w:rsidRPr="00E73A82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 xml:space="preserve">S1 </w:t>
            </w:r>
            <w:r w:rsidRPr="00E73A82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20</w:t>
            </w:r>
            <w:r w:rsidR="00766381" w:rsidRPr="00E73A82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2</w:t>
            </w:r>
            <w:r w:rsidR="00F82D46" w:rsidRPr="00E73A82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3</w:t>
            </w:r>
            <w:r w:rsidRPr="00E73A82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 xml:space="preserve">+ </w:t>
            </w:r>
            <w:r w:rsidRPr="001C2EF8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Report exercice 20</w:t>
            </w:r>
            <w:r w:rsidR="00431D06" w:rsidRPr="001C2EF8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2</w:t>
            </w:r>
            <w:r w:rsidR="00F82D46" w:rsidRPr="001C2EF8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2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424B4B" w14:textId="77777777" w:rsidR="00511EC0" w:rsidRPr="00E73A82" w:rsidRDefault="001138EA" w:rsidP="00A1762B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</w:pPr>
            <w:r w:rsidRPr="00E73A82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8</w:t>
            </w:r>
            <w:r w:rsidR="00511EC0" w:rsidRPr="00E73A82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.</w:t>
            </w:r>
            <w:r w:rsidRPr="00E73A82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059</w:t>
            </w:r>
            <w:r w:rsidR="00511EC0" w:rsidRPr="00E73A82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.</w:t>
            </w:r>
            <w:r w:rsidRPr="00E73A82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750, 79</w:t>
            </w:r>
          </w:p>
          <w:p w14:paraId="5247DF4C" w14:textId="5BAAC48B" w:rsidR="001138EA" w:rsidRPr="00E73A82" w:rsidRDefault="001138EA" w:rsidP="00A1762B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E3FA1" w14:textId="77777777" w:rsidR="00511EC0" w:rsidRPr="00E73A82" w:rsidRDefault="00511EC0" w:rsidP="00511EC0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</w:pPr>
            <w:r w:rsidRPr="00E73A82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100</w:t>
            </w:r>
          </w:p>
        </w:tc>
      </w:tr>
    </w:tbl>
    <w:p w14:paraId="6CABA9D4" w14:textId="77777777" w:rsidR="002C41FC" w:rsidRPr="00035483" w:rsidRDefault="006E7E2B" w:rsidP="002C41FC">
      <w:pPr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  <w:r w:rsidRPr="00035483">
        <w:rPr>
          <w:rFonts w:ascii="Comic Sans MS" w:hAnsi="Comic Sans MS" w:cs="Tahoma"/>
          <w:sz w:val="24"/>
          <w:szCs w:val="24"/>
        </w:rPr>
        <w:br w:type="textWrapping" w:clear="all"/>
      </w:r>
    </w:p>
    <w:p w14:paraId="109F2BB8" w14:textId="77777777" w:rsidR="002C41FC" w:rsidRPr="00035483" w:rsidRDefault="00263717" w:rsidP="002C41FC">
      <w:pPr>
        <w:tabs>
          <w:tab w:val="right" w:pos="6237"/>
        </w:tabs>
        <w:jc w:val="both"/>
        <w:rPr>
          <w:rFonts w:ascii="Comic Sans MS" w:hAnsi="Comic Sans MS" w:cs="Tahoma"/>
          <w:b/>
          <w:sz w:val="24"/>
          <w:szCs w:val="24"/>
        </w:rPr>
      </w:pPr>
      <w:r w:rsidRPr="00035483">
        <w:rPr>
          <w:rFonts w:ascii="Comic Sans MS" w:hAnsi="Comic Sans MS" w:cs="Tahoma"/>
          <w:b/>
          <w:sz w:val="24"/>
          <w:szCs w:val="24"/>
        </w:rPr>
        <w:t xml:space="preserve">A. </w:t>
      </w:r>
      <w:r w:rsidR="002C41FC" w:rsidRPr="00035483">
        <w:rPr>
          <w:rFonts w:ascii="Comic Sans MS" w:hAnsi="Comic Sans MS" w:cs="Tahoma"/>
          <w:b/>
          <w:sz w:val="24"/>
          <w:szCs w:val="24"/>
        </w:rPr>
        <w:t>VOLET RESSOURCES</w:t>
      </w:r>
    </w:p>
    <w:p w14:paraId="455CF581" w14:textId="3D0B9E04" w:rsidR="002C41FC" w:rsidRPr="00035483" w:rsidRDefault="002C41FC" w:rsidP="002C41FC">
      <w:pPr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  <w:r w:rsidRPr="00035483">
        <w:rPr>
          <w:rFonts w:ascii="Comic Sans MS" w:hAnsi="Comic Sans MS" w:cs="Tahoma"/>
          <w:sz w:val="24"/>
          <w:szCs w:val="24"/>
        </w:rPr>
        <w:t xml:space="preserve">Les ressources dégagées pour la période </w:t>
      </w:r>
      <w:r w:rsidR="00270DA2" w:rsidRPr="00035483">
        <w:rPr>
          <w:rFonts w:ascii="Comic Sans MS" w:hAnsi="Comic Sans MS" w:cs="Tahoma"/>
          <w:sz w:val="24"/>
          <w:szCs w:val="24"/>
        </w:rPr>
        <w:t>s’illustrent</w:t>
      </w:r>
      <w:r w:rsidRPr="00035483">
        <w:rPr>
          <w:rFonts w:ascii="Comic Sans MS" w:hAnsi="Comic Sans MS" w:cs="Tahoma"/>
          <w:sz w:val="24"/>
          <w:szCs w:val="24"/>
        </w:rPr>
        <w:t xml:space="preserve"> comme suit :</w:t>
      </w:r>
    </w:p>
    <w:p w14:paraId="1A433087" w14:textId="77777777" w:rsidR="002C41FC" w:rsidRPr="00035483" w:rsidRDefault="002C41FC" w:rsidP="002C41FC">
      <w:pPr>
        <w:pStyle w:val="Paragraphedeliste"/>
        <w:numPr>
          <w:ilvl w:val="0"/>
          <w:numId w:val="5"/>
        </w:numPr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  <w:r w:rsidRPr="00035483">
        <w:rPr>
          <w:rFonts w:ascii="Comic Sans MS" w:hAnsi="Comic Sans MS" w:cs="Tahoma"/>
          <w:sz w:val="24"/>
          <w:szCs w:val="24"/>
        </w:rPr>
        <w:t>CONTRIBUTIONS VOLONTAIRES AFFECTE</w:t>
      </w:r>
      <w:r w:rsidR="001E7D32" w:rsidRPr="00035483">
        <w:rPr>
          <w:rFonts w:ascii="Comic Sans MS" w:hAnsi="Comic Sans MS" w:cs="Tahoma"/>
          <w:sz w:val="24"/>
          <w:szCs w:val="24"/>
        </w:rPr>
        <w:t>E</w:t>
      </w:r>
      <w:r w:rsidRPr="00035483">
        <w:rPr>
          <w:rFonts w:ascii="Comic Sans MS" w:hAnsi="Comic Sans MS" w:cs="Tahoma"/>
          <w:sz w:val="24"/>
          <w:szCs w:val="24"/>
        </w:rPr>
        <w:t>S AUX PROGRAMMES, AU FONCTIONNEMENT ET A L’INVESTISSEMENT</w:t>
      </w:r>
    </w:p>
    <w:p w14:paraId="671F71FF" w14:textId="4693E87B" w:rsidR="00F86DB1" w:rsidRPr="00035483" w:rsidRDefault="00F86DB1" w:rsidP="00F86DB1">
      <w:pPr>
        <w:jc w:val="both"/>
        <w:rPr>
          <w:rFonts w:ascii="Comic Sans MS" w:hAnsi="Comic Sans MS" w:cs="Tahoma"/>
          <w:sz w:val="24"/>
          <w:szCs w:val="24"/>
        </w:rPr>
      </w:pPr>
      <w:r w:rsidRPr="00035483">
        <w:rPr>
          <w:rFonts w:ascii="Comic Sans MS" w:hAnsi="Comic Sans MS" w:cs="Tahoma"/>
          <w:sz w:val="24"/>
          <w:szCs w:val="24"/>
        </w:rPr>
        <w:t xml:space="preserve">Le siège a reçu </w:t>
      </w:r>
      <w:r w:rsidR="00266413">
        <w:rPr>
          <w:rFonts w:ascii="Comic Sans MS" w:hAnsi="Comic Sans MS" w:cs="Tahoma"/>
          <w:sz w:val="24"/>
          <w:szCs w:val="24"/>
        </w:rPr>
        <w:t>3</w:t>
      </w:r>
      <w:r w:rsidRPr="00035483">
        <w:rPr>
          <w:rFonts w:ascii="Comic Sans MS" w:hAnsi="Comic Sans MS" w:cs="Tahoma"/>
          <w:sz w:val="24"/>
          <w:szCs w:val="24"/>
        </w:rPr>
        <w:t>.</w:t>
      </w:r>
      <w:r w:rsidR="00266413">
        <w:rPr>
          <w:rFonts w:ascii="Comic Sans MS" w:hAnsi="Comic Sans MS" w:cs="Tahoma"/>
          <w:sz w:val="24"/>
          <w:szCs w:val="24"/>
        </w:rPr>
        <w:t>490</w:t>
      </w:r>
      <w:r w:rsidRPr="00035483">
        <w:rPr>
          <w:rFonts w:ascii="Comic Sans MS" w:hAnsi="Comic Sans MS" w:cs="Tahoma"/>
          <w:sz w:val="24"/>
          <w:szCs w:val="24"/>
        </w:rPr>
        <w:t>.</w:t>
      </w:r>
      <w:r w:rsidR="00266413">
        <w:rPr>
          <w:rFonts w:ascii="Comic Sans MS" w:hAnsi="Comic Sans MS" w:cs="Tahoma"/>
          <w:sz w:val="24"/>
          <w:szCs w:val="24"/>
        </w:rPr>
        <w:t>714</w:t>
      </w:r>
      <w:r w:rsidRPr="00035483">
        <w:rPr>
          <w:rFonts w:ascii="Comic Sans MS" w:hAnsi="Comic Sans MS" w:cs="Tahoma"/>
          <w:sz w:val="24"/>
          <w:szCs w:val="24"/>
        </w:rPr>
        <w:t>,</w:t>
      </w:r>
      <w:r w:rsidR="00266413">
        <w:rPr>
          <w:rFonts w:ascii="Comic Sans MS" w:hAnsi="Comic Sans MS" w:cs="Tahoma"/>
          <w:sz w:val="24"/>
          <w:szCs w:val="24"/>
        </w:rPr>
        <w:t>39</w:t>
      </w:r>
      <w:r w:rsidRPr="00035483">
        <w:rPr>
          <w:rFonts w:ascii="Comic Sans MS" w:hAnsi="Comic Sans MS" w:cs="Tahoma"/>
          <w:sz w:val="24"/>
          <w:szCs w:val="24"/>
        </w:rPr>
        <w:t xml:space="preserve"> </w:t>
      </w:r>
      <w:r w:rsidR="00244B17" w:rsidRPr="00035483">
        <w:rPr>
          <w:rFonts w:ascii="Comic Sans MS" w:hAnsi="Comic Sans MS" w:cs="Tahoma"/>
          <w:sz w:val="24"/>
          <w:szCs w:val="24"/>
        </w:rPr>
        <w:t xml:space="preserve">USD </w:t>
      </w:r>
      <w:r w:rsidRPr="00035483">
        <w:rPr>
          <w:rFonts w:ascii="Comic Sans MS" w:hAnsi="Comic Sans MS" w:cs="Tahoma"/>
          <w:sz w:val="24"/>
          <w:szCs w:val="24"/>
        </w:rPr>
        <w:t xml:space="preserve">des contributions volontaires dont </w:t>
      </w:r>
      <w:r w:rsidR="00266413">
        <w:rPr>
          <w:rFonts w:ascii="Comic Sans MS" w:hAnsi="Comic Sans MS" w:cs="Tahoma"/>
          <w:sz w:val="24"/>
          <w:szCs w:val="24"/>
        </w:rPr>
        <w:t>1</w:t>
      </w:r>
      <w:r w:rsidR="001138EA" w:rsidRPr="00035483">
        <w:rPr>
          <w:rFonts w:ascii="Comic Sans MS" w:hAnsi="Comic Sans MS" w:cs="Tahoma"/>
          <w:sz w:val="24"/>
          <w:szCs w:val="24"/>
        </w:rPr>
        <w:t>.</w:t>
      </w:r>
      <w:r w:rsidR="00266413">
        <w:rPr>
          <w:rFonts w:ascii="Comic Sans MS" w:hAnsi="Comic Sans MS" w:cs="Tahoma"/>
          <w:sz w:val="24"/>
          <w:szCs w:val="24"/>
        </w:rPr>
        <w:t>572</w:t>
      </w:r>
      <w:r w:rsidR="001138EA" w:rsidRPr="00035483">
        <w:rPr>
          <w:rFonts w:ascii="Comic Sans MS" w:hAnsi="Comic Sans MS" w:cs="Tahoma"/>
          <w:sz w:val="24"/>
          <w:szCs w:val="24"/>
        </w:rPr>
        <w:t>.</w:t>
      </w:r>
      <w:r w:rsidR="00266413">
        <w:rPr>
          <w:rFonts w:ascii="Comic Sans MS" w:hAnsi="Comic Sans MS" w:cs="Tahoma"/>
          <w:sz w:val="24"/>
          <w:szCs w:val="24"/>
        </w:rPr>
        <w:t>880</w:t>
      </w:r>
      <w:r w:rsidR="001138EA" w:rsidRPr="00035483">
        <w:rPr>
          <w:rFonts w:ascii="Comic Sans MS" w:hAnsi="Comic Sans MS" w:cs="Tahoma"/>
          <w:sz w:val="24"/>
          <w:szCs w:val="24"/>
        </w:rPr>
        <w:t>,</w:t>
      </w:r>
      <w:r w:rsidR="00266413">
        <w:rPr>
          <w:rFonts w:ascii="Comic Sans MS" w:hAnsi="Comic Sans MS" w:cs="Tahoma"/>
          <w:sz w:val="24"/>
          <w:szCs w:val="24"/>
        </w:rPr>
        <w:t>08</w:t>
      </w:r>
      <w:r w:rsidR="00BB55BB" w:rsidRPr="00035483">
        <w:rPr>
          <w:rFonts w:ascii="Comic Sans MS" w:hAnsi="Comic Sans MS" w:cs="Tahoma"/>
          <w:sz w:val="24"/>
          <w:szCs w:val="24"/>
        </w:rPr>
        <w:t>USD</w:t>
      </w:r>
      <w:r w:rsidR="00773A4F" w:rsidRPr="00035483">
        <w:rPr>
          <w:rFonts w:ascii="Comic Sans MS" w:hAnsi="Comic Sans MS" w:cs="Tahoma"/>
          <w:sz w:val="24"/>
          <w:szCs w:val="24"/>
        </w:rPr>
        <w:t xml:space="preserve"> </w:t>
      </w:r>
      <w:r w:rsidRPr="00035483">
        <w:rPr>
          <w:rFonts w:ascii="Comic Sans MS" w:hAnsi="Comic Sans MS" w:cs="Tahoma"/>
          <w:sz w:val="24"/>
          <w:szCs w:val="24"/>
        </w:rPr>
        <w:t>des partenaires d</w:t>
      </w:r>
      <w:r w:rsidR="005F5808">
        <w:rPr>
          <w:rFonts w:ascii="Comic Sans MS" w:hAnsi="Comic Sans MS" w:cs="Tahoma"/>
          <w:sz w:val="24"/>
          <w:szCs w:val="24"/>
        </w:rPr>
        <w:t>u</w:t>
      </w:r>
      <w:r w:rsidRPr="00035483">
        <w:rPr>
          <w:rFonts w:ascii="Comic Sans MS" w:hAnsi="Comic Sans MS" w:cs="Tahoma"/>
          <w:sz w:val="24"/>
          <w:szCs w:val="24"/>
        </w:rPr>
        <w:t xml:space="preserve"> </w:t>
      </w:r>
      <w:r w:rsidR="005F5808">
        <w:rPr>
          <w:rFonts w:ascii="Comic Sans MS" w:hAnsi="Comic Sans MS" w:cs="Tahoma"/>
          <w:sz w:val="24"/>
          <w:szCs w:val="24"/>
        </w:rPr>
        <w:t>M</w:t>
      </w:r>
      <w:r w:rsidRPr="00035483">
        <w:rPr>
          <w:rFonts w:ascii="Comic Sans MS" w:hAnsi="Comic Sans MS" w:cs="Tahoma"/>
          <w:sz w:val="24"/>
          <w:szCs w:val="24"/>
        </w:rPr>
        <w:t xml:space="preserve">ouvement et </w:t>
      </w:r>
      <w:r w:rsidR="00266413">
        <w:rPr>
          <w:rFonts w:ascii="Comic Sans MS" w:hAnsi="Comic Sans MS" w:cs="Tahoma"/>
          <w:sz w:val="24"/>
          <w:szCs w:val="24"/>
        </w:rPr>
        <w:t>1</w:t>
      </w:r>
      <w:r w:rsidR="001138EA">
        <w:rPr>
          <w:rFonts w:ascii="Comic Sans MS" w:hAnsi="Comic Sans MS" w:cs="Tahoma"/>
          <w:sz w:val="24"/>
          <w:szCs w:val="24"/>
        </w:rPr>
        <w:t>.</w:t>
      </w:r>
      <w:r w:rsidR="00266413">
        <w:rPr>
          <w:rFonts w:ascii="Comic Sans MS" w:hAnsi="Comic Sans MS" w:cs="Tahoma"/>
          <w:sz w:val="24"/>
          <w:szCs w:val="24"/>
        </w:rPr>
        <w:t>917</w:t>
      </w:r>
      <w:r w:rsidR="007E319F" w:rsidRPr="00035483">
        <w:rPr>
          <w:rFonts w:ascii="Comic Sans MS" w:hAnsi="Comic Sans MS" w:cs="Tahoma"/>
          <w:sz w:val="24"/>
          <w:szCs w:val="24"/>
        </w:rPr>
        <w:t>.</w:t>
      </w:r>
      <w:r w:rsidR="00266413">
        <w:rPr>
          <w:rFonts w:ascii="Comic Sans MS" w:hAnsi="Comic Sans MS" w:cs="Tahoma"/>
          <w:sz w:val="24"/>
          <w:szCs w:val="24"/>
        </w:rPr>
        <w:t>834</w:t>
      </w:r>
      <w:r w:rsidR="007E319F" w:rsidRPr="00035483">
        <w:rPr>
          <w:rFonts w:ascii="Comic Sans MS" w:hAnsi="Comic Sans MS" w:cs="Tahoma"/>
          <w:sz w:val="24"/>
          <w:szCs w:val="24"/>
        </w:rPr>
        <w:t>,</w:t>
      </w:r>
      <w:r w:rsidR="00266413">
        <w:rPr>
          <w:rFonts w:ascii="Comic Sans MS" w:hAnsi="Comic Sans MS" w:cs="Tahoma"/>
          <w:sz w:val="24"/>
          <w:szCs w:val="24"/>
        </w:rPr>
        <w:t>31</w:t>
      </w:r>
      <w:r w:rsidR="00225C35" w:rsidRPr="00035483">
        <w:rPr>
          <w:rFonts w:ascii="Comic Sans MS" w:hAnsi="Comic Sans MS" w:cs="Tahoma"/>
          <w:sz w:val="24"/>
          <w:szCs w:val="24"/>
        </w:rPr>
        <w:t xml:space="preserve"> </w:t>
      </w:r>
      <w:r w:rsidR="00244B17" w:rsidRPr="00035483">
        <w:rPr>
          <w:rFonts w:ascii="Comic Sans MS" w:hAnsi="Comic Sans MS" w:cs="Tahoma"/>
          <w:sz w:val="24"/>
          <w:szCs w:val="24"/>
        </w:rPr>
        <w:t xml:space="preserve">USD </w:t>
      </w:r>
      <w:r w:rsidRPr="00035483">
        <w:rPr>
          <w:rFonts w:ascii="Comic Sans MS" w:hAnsi="Comic Sans MS" w:cs="Tahoma"/>
          <w:sz w:val="24"/>
          <w:szCs w:val="24"/>
        </w:rPr>
        <w:t>des Organisations Internationales pour l’année 20</w:t>
      </w:r>
      <w:r w:rsidR="003933A7" w:rsidRPr="00035483">
        <w:rPr>
          <w:rFonts w:ascii="Comic Sans MS" w:hAnsi="Comic Sans MS" w:cs="Tahoma"/>
          <w:sz w:val="24"/>
          <w:szCs w:val="24"/>
        </w:rPr>
        <w:t>2</w:t>
      </w:r>
      <w:r w:rsidR="001138EA">
        <w:rPr>
          <w:rFonts w:ascii="Comic Sans MS" w:hAnsi="Comic Sans MS" w:cs="Tahoma"/>
          <w:sz w:val="24"/>
          <w:szCs w:val="24"/>
        </w:rPr>
        <w:t>3</w:t>
      </w:r>
      <w:r w:rsidRPr="00035483">
        <w:rPr>
          <w:rFonts w:ascii="Comic Sans MS" w:hAnsi="Comic Sans MS" w:cs="Tahoma"/>
          <w:sz w:val="24"/>
          <w:szCs w:val="24"/>
        </w:rPr>
        <w:t xml:space="preserve"> en réponse à ses appels d’urgence et appuis aux programmes de gestion des catastrophes, développement organisationnel, Santé et Action Sociale et Promotion des valeurs humanitaires.</w:t>
      </w:r>
    </w:p>
    <w:p w14:paraId="3C653C59" w14:textId="77777777" w:rsidR="002C41FC" w:rsidRPr="00035483" w:rsidRDefault="002C41FC" w:rsidP="002C41FC">
      <w:pPr>
        <w:tabs>
          <w:tab w:val="right" w:pos="6237"/>
        </w:tabs>
        <w:jc w:val="both"/>
        <w:rPr>
          <w:rFonts w:ascii="Comic Sans MS" w:hAnsi="Comic Sans MS" w:cs="Tahoma"/>
          <w:b/>
          <w:bCs/>
          <w:sz w:val="24"/>
          <w:szCs w:val="24"/>
        </w:rPr>
      </w:pPr>
      <w:r w:rsidRPr="00035483">
        <w:rPr>
          <w:rFonts w:ascii="Comic Sans MS" w:hAnsi="Comic Sans MS" w:cs="Tahoma"/>
          <w:b/>
          <w:bCs/>
          <w:sz w:val="24"/>
          <w:szCs w:val="24"/>
        </w:rPr>
        <w:t>APPUIS FINANCIERS DES COMPOSANTES DU MOUVEMENT</w:t>
      </w:r>
    </w:p>
    <w:p w14:paraId="569F749D" w14:textId="503999FA" w:rsidR="00EE4536" w:rsidRPr="00EE4536" w:rsidRDefault="002C41FC" w:rsidP="00EE4536">
      <w:pPr>
        <w:pStyle w:val="Paragraphedeliste"/>
        <w:numPr>
          <w:ilvl w:val="0"/>
          <w:numId w:val="25"/>
        </w:numPr>
        <w:tabs>
          <w:tab w:val="right" w:pos="6237"/>
        </w:tabs>
        <w:jc w:val="both"/>
        <w:rPr>
          <w:rFonts w:ascii="Comic Sans MS" w:hAnsi="Comic Sans MS" w:cs="Tahoma"/>
          <w:b/>
          <w:sz w:val="24"/>
          <w:szCs w:val="24"/>
        </w:rPr>
      </w:pPr>
      <w:r w:rsidRPr="00EE4536">
        <w:rPr>
          <w:rFonts w:ascii="Comic Sans MS" w:hAnsi="Comic Sans MS" w:cs="Tahoma"/>
          <w:b/>
          <w:sz w:val="24"/>
          <w:szCs w:val="24"/>
        </w:rPr>
        <w:t>CICR</w:t>
      </w:r>
      <w:r w:rsidR="000A774B" w:rsidRPr="00EE4536">
        <w:rPr>
          <w:rFonts w:ascii="Comic Sans MS" w:hAnsi="Comic Sans MS" w:cs="Tahoma"/>
          <w:b/>
          <w:sz w:val="24"/>
          <w:szCs w:val="24"/>
        </w:rPr>
        <w:t> :</w:t>
      </w:r>
      <w:r w:rsidR="00225C35" w:rsidRPr="00EE4536">
        <w:rPr>
          <w:rFonts w:ascii="Comic Sans MS" w:hAnsi="Comic Sans MS" w:cs="Tahoma"/>
          <w:b/>
          <w:sz w:val="24"/>
          <w:szCs w:val="24"/>
        </w:rPr>
        <w:t xml:space="preserve"> </w:t>
      </w:r>
      <w:r w:rsidR="00EE4536" w:rsidRPr="00EE4536">
        <w:rPr>
          <w:rFonts w:ascii="Comic Sans MS" w:hAnsi="Comic Sans MS" w:cs="Tahoma"/>
          <w:b/>
          <w:sz w:val="24"/>
          <w:szCs w:val="24"/>
        </w:rPr>
        <w:t>3</w:t>
      </w:r>
      <w:r w:rsidR="003B2544">
        <w:rPr>
          <w:rFonts w:ascii="Comic Sans MS" w:hAnsi="Comic Sans MS" w:cs="Tahoma"/>
          <w:b/>
          <w:sz w:val="24"/>
          <w:szCs w:val="24"/>
        </w:rPr>
        <w:t>28</w:t>
      </w:r>
      <w:r w:rsidR="00581983" w:rsidRPr="00EE4536">
        <w:rPr>
          <w:rFonts w:ascii="Comic Sans MS" w:hAnsi="Comic Sans MS" w:cs="Tahoma"/>
          <w:b/>
          <w:sz w:val="24"/>
          <w:szCs w:val="24"/>
        </w:rPr>
        <w:t>.</w:t>
      </w:r>
      <w:r w:rsidR="003B2544">
        <w:rPr>
          <w:rFonts w:ascii="Comic Sans MS" w:hAnsi="Comic Sans MS" w:cs="Tahoma"/>
          <w:b/>
          <w:sz w:val="24"/>
          <w:szCs w:val="24"/>
        </w:rPr>
        <w:t>093</w:t>
      </w:r>
      <w:r w:rsidRPr="00EE4536">
        <w:rPr>
          <w:rFonts w:ascii="Comic Sans MS" w:hAnsi="Comic Sans MS" w:cs="Tahoma"/>
          <w:b/>
          <w:sz w:val="24"/>
          <w:szCs w:val="24"/>
        </w:rPr>
        <w:t>,</w:t>
      </w:r>
      <w:r w:rsidR="003B2544">
        <w:rPr>
          <w:rFonts w:ascii="Comic Sans MS" w:hAnsi="Comic Sans MS" w:cs="Tahoma"/>
          <w:b/>
          <w:sz w:val="24"/>
          <w:szCs w:val="24"/>
        </w:rPr>
        <w:t>92</w:t>
      </w:r>
      <w:r w:rsidR="00F86DB1" w:rsidRPr="00EE4536">
        <w:rPr>
          <w:rFonts w:ascii="Comic Sans MS" w:hAnsi="Comic Sans MS" w:cs="Tahoma"/>
          <w:b/>
          <w:sz w:val="24"/>
          <w:szCs w:val="24"/>
        </w:rPr>
        <w:t xml:space="preserve"> </w:t>
      </w:r>
      <w:r w:rsidR="00244B17" w:rsidRPr="00EE4536">
        <w:rPr>
          <w:rFonts w:ascii="Comic Sans MS" w:hAnsi="Comic Sans MS" w:cs="Tahoma"/>
          <w:b/>
          <w:sz w:val="24"/>
          <w:szCs w:val="24"/>
        </w:rPr>
        <w:t>USD</w:t>
      </w:r>
    </w:p>
    <w:p w14:paraId="39CCC159" w14:textId="1810E2DB" w:rsidR="00517973" w:rsidRDefault="002C41FC" w:rsidP="00220476">
      <w:pPr>
        <w:jc w:val="both"/>
        <w:rPr>
          <w:rFonts w:ascii="Comic Sans MS" w:hAnsi="Comic Sans MS" w:cs="Tahoma"/>
          <w:sz w:val="24"/>
          <w:szCs w:val="24"/>
        </w:rPr>
      </w:pPr>
      <w:r w:rsidRPr="00035483">
        <w:rPr>
          <w:rFonts w:ascii="Comic Sans MS" w:hAnsi="Comic Sans MS" w:cs="Tahoma"/>
          <w:sz w:val="24"/>
          <w:szCs w:val="24"/>
        </w:rPr>
        <w:t>Les appuis du CICR reçus en 20</w:t>
      </w:r>
      <w:r w:rsidR="00811AF9" w:rsidRPr="00035483">
        <w:rPr>
          <w:rFonts w:ascii="Comic Sans MS" w:hAnsi="Comic Sans MS" w:cs="Tahoma"/>
          <w:sz w:val="24"/>
          <w:szCs w:val="24"/>
        </w:rPr>
        <w:t>2</w:t>
      </w:r>
      <w:r w:rsidR="003B2544">
        <w:rPr>
          <w:rFonts w:ascii="Comic Sans MS" w:hAnsi="Comic Sans MS" w:cs="Tahoma"/>
          <w:sz w:val="24"/>
          <w:szCs w:val="24"/>
        </w:rPr>
        <w:t>3</w:t>
      </w:r>
      <w:r w:rsidR="00B527C7" w:rsidRPr="00035483">
        <w:rPr>
          <w:rFonts w:ascii="Comic Sans MS" w:hAnsi="Comic Sans MS" w:cs="Tahoma"/>
          <w:sz w:val="24"/>
          <w:szCs w:val="24"/>
        </w:rPr>
        <w:t xml:space="preserve"> </w:t>
      </w:r>
      <w:r w:rsidR="00EE4536">
        <w:rPr>
          <w:rFonts w:ascii="Comic Sans MS" w:hAnsi="Comic Sans MS" w:cs="Tahoma"/>
          <w:sz w:val="24"/>
          <w:szCs w:val="24"/>
        </w:rPr>
        <w:t>ont permis de couvrir la mise en œuvre des programmes et fonctionnement planifiés au 1</w:t>
      </w:r>
      <w:r w:rsidR="00EE4536" w:rsidRPr="00EE4536">
        <w:rPr>
          <w:rFonts w:ascii="Comic Sans MS" w:hAnsi="Comic Sans MS" w:cs="Tahoma"/>
          <w:sz w:val="24"/>
          <w:szCs w:val="24"/>
          <w:vertAlign w:val="superscript"/>
        </w:rPr>
        <w:t>er</w:t>
      </w:r>
      <w:r w:rsidR="00EE4536">
        <w:rPr>
          <w:rFonts w:ascii="Comic Sans MS" w:hAnsi="Comic Sans MS" w:cs="Tahoma"/>
          <w:sz w:val="24"/>
          <w:szCs w:val="24"/>
        </w:rPr>
        <w:t xml:space="preserve"> semestre 202</w:t>
      </w:r>
      <w:r w:rsidR="003B2544">
        <w:rPr>
          <w:rFonts w:ascii="Comic Sans MS" w:hAnsi="Comic Sans MS" w:cs="Tahoma"/>
          <w:sz w:val="24"/>
          <w:szCs w:val="24"/>
        </w:rPr>
        <w:t>3</w:t>
      </w:r>
      <w:r w:rsidR="00517973">
        <w:rPr>
          <w:rFonts w:ascii="Comic Sans MS" w:hAnsi="Comic Sans MS" w:cs="Tahoma"/>
          <w:sz w:val="24"/>
          <w:szCs w:val="24"/>
        </w:rPr>
        <w:t xml:space="preserve"> notamment : appuis </w:t>
      </w:r>
      <w:r w:rsidR="00CE7041">
        <w:rPr>
          <w:rFonts w:ascii="Comic Sans MS" w:hAnsi="Comic Sans MS" w:cs="Tahoma"/>
          <w:sz w:val="24"/>
          <w:szCs w:val="24"/>
        </w:rPr>
        <w:t xml:space="preserve">aux activités Covid-19, </w:t>
      </w:r>
      <w:r w:rsidR="0091735B">
        <w:rPr>
          <w:rFonts w:ascii="Comic Sans MS" w:hAnsi="Comic Sans MS" w:cs="Tahoma"/>
          <w:sz w:val="24"/>
          <w:szCs w:val="24"/>
        </w:rPr>
        <w:t xml:space="preserve">aux activités RLF, </w:t>
      </w:r>
      <w:r w:rsidR="00CE7041">
        <w:rPr>
          <w:rFonts w:ascii="Comic Sans MS" w:hAnsi="Comic Sans MS" w:cs="Tahoma"/>
          <w:sz w:val="24"/>
          <w:szCs w:val="24"/>
        </w:rPr>
        <w:t xml:space="preserve">formation GIS, activités d’identification des volontaires,  appuis </w:t>
      </w:r>
      <w:r w:rsidR="00517973">
        <w:rPr>
          <w:rFonts w:ascii="Comic Sans MS" w:hAnsi="Comic Sans MS" w:cs="Tahoma"/>
          <w:sz w:val="24"/>
          <w:szCs w:val="24"/>
        </w:rPr>
        <w:t>aux salaires des cadres du siège et primes de motivations des branches, diverses missions</w:t>
      </w:r>
      <w:r w:rsidR="00CE7041">
        <w:rPr>
          <w:rFonts w:ascii="Comic Sans MS" w:hAnsi="Comic Sans MS" w:cs="Tahoma"/>
          <w:sz w:val="24"/>
          <w:szCs w:val="24"/>
        </w:rPr>
        <w:t xml:space="preserve"> terrain Wash et PGI </w:t>
      </w:r>
      <w:r w:rsidR="00517973">
        <w:rPr>
          <w:rFonts w:ascii="Comic Sans MS" w:hAnsi="Comic Sans MS" w:cs="Tahoma"/>
          <w:sz w:val="24"/>
          <w:szCs w:val="24"/>
        </w:rPr>
        <w:t xml:space="preserve">, appuis </w:t>
      </w:r>
      <w:r w:rsidR="0091735B">
        <w:rPr>
          <w:rFonts w:ascii="Comic Sans MS" w:hAnsi="Comic Sans MS" w:cs="Tahoma"/>
          <w:sz w:val="24"/>
          <w:szCs w:val="24"/>
        </w:rPr>
        <w:t xml:space="preserve">aux activités du 08 mars, 08 mai 2022, </w:t>
      </w:r>
      <w:r w:rsidR="00517973">
        <w:rPr>
          <w:rFonts w:ascii="Comic Sans MS" w:hAnsi="Comic Sans MS" w:cs="Tahoma"/>
          <w:sz w:val="24"/>
          <w:szCs w:val="24"/>
        </w:rPr>
        <w:t xml:space="preserve"> l’A</w:t>
      </w:r>
      <w:r w:rsidR="003B2544">
        <w:rPr>
          <w:rFonts w:ascii="Comic Sans MS" w:hAnsi="Comic Sans MS" w:cs="Tahoma"/>
          <w:sz w:val="24"/>
          <w:szCs w:val="24"/>
        </w:rPr>
        <w:t xml:space="preserve">telier des leaderships et bonne Gouvernances </w:t>
      </w:r>
      <w:r w:rsidR="00517973">
        <w:rPr>
          <w:rFonts w:ascii="Comic Sans MS" w:hAnsi="Comic Sans MS" w:cs="Tahoma"/>
          <w:sz w:val="24"/>
          <w:szCs w:val="24"/>
        </w:rPr>
        <w:t>202</w:t>
      </w:r>
      <w:r w:rsidR="003B2544">
        <w:rPr>
          <w:rFonts w:ascii="Comic Sans MS" w:hAnsi="Comic Sans MS" w:cs="Tahoma"/>
          <w:sz w:val="24"/>
          <w:szCs w:val="24"/>
        </w:rPr>
        <w:t xml:space="preserve">3, </w:t>
      </w:r>
      <w:r w:rsidR="00517973">
        <w:rPr>
          <w:rFonts w:ascii="Comic Sans MS" w:hAnsi="Comic Sans MS" w:cs="Tahoma"/>
          <w:sz w:val="24"/>
          <w:szCs w:val="24"/>
        </w:rPr>
        <w:t>appuis à l’atelier de planification conjointe 202</w:t>
      </w:r>
      <w:r w:rsidR="003B2544">
        <w:rPr>
          <w:rFonts w:ascii="Comic Sans MS" w:hAnsi="Comic Sans MS" w:cs="Tahoma"/>
          <w:sz w:val="24"/>
          <w:szCs w:val="24"/>
        </w:rPr>
        <w:t>3</w:t>
      </w:r>
      <w:r w:rsidR="00517973">
        <w:rPr>
          <w:rFonts w:ascii="Comic Sans MS" w:hAnsi="Comic Sans MS" w:cs="Tahoma"/>
          <w:sz w:val="24"/>
          <w:szCs w:val="24"/>
        </w:rPr>
        <w:t xml:space="preserve"> CICR-CRRDC..</w:t>
      </w:r>
    </w:p>
    <w:p w14:paraId="31E507BF" w14:textId="56D4797C" w:rsidR="00031457" w:rsidRPr="00035483" w:rsidRDefault="004E5BD5" w:rsidP="00220476">
      <w:pPr>
        <w:jc w:val="both"/>
        <w:rPr>
          <w:rFonts w:ascii="Comic Sans MS" w:hAnsi="Comic Sans MS"/>
          <w:sz w:val="24"/>
        </w:rPr>
      </w:pPr>
      <w:r w:rsidRPr="00035483">
        <w:rPr>
          <w:rFonts w:ascii="Comic Sans MS" w:hAnsi="Comic Sans MS"/>
          <w:sz w:val="24"/>
        </w:rPr>
        <w:t xml:space="preserve"> </w:t>
      </w:r>
    </w:p>
    <w:p w14:paraId="14F6FC88" w14:textId="6242BAF5" w:rsidR="00D375BC" w:rsidRPr="00D375BC" w:rsidRDefault="005D37E3" w:rsidP="00D375BC">
      <w:pPr>
        <w:pStyle w:val="Paragraphedeliste"/>
        <w:numPr>
          <w:ilvl w:val="0"/>
          <w:numId w:val="25"/>
        </w:numPr>
        <w:tabs>
          <w:tab w:val="right" w:pos="6237"/>
        </w:tabs>
        <w:jc w:val="both"/>
        <w:rPr>
          <w:rFonts w:ascii="Comic Sans MS" w:hAnsi="Comic Sans MS" w:cs="Tahoma"/>
          <w:b/>
          <w:sz w:val="24"/>
          <w:szCs w:val="24"/>
        </w:rPr>
      </w:pPr>
      <w:r w:rsidRPr="00D375BC">
        <w:rPr>
          <w:rFonts w:ascii="Comic Sans MS" w:hAnsi="Comic Sans MS" w:cs="Tahoma"/>
          <w:b/>
          <w:sz w:val="24"/>
          <w:szCs w:val="24"/>
        </w:rPr>
        <w:t>FEDERATION</w:t>
      </w:r>
      <w:r w:rsidR="005B6C16" w:rsidRPr="00D375BC">
        <w:rPr>
          <w:rFonts w:ascii="Comic Sans MS" w:hAnsi="Comic Sans MS" w:cs="Tahoma"/>
          <w:b/>
          <w:sz w:val="24"/>
          <w:szCs w:val="24"/>
        </w:rPr>
        <w:t xml:space="preserve">, </w:t>
      </w:r>
    </w:p>
    <w:p w14:paraId="6A2A6E8E" w14:textId="6A5E5CC9" w:rsidR="003C5B69" w:rsidRDefault="00D375BC" w:rsidP="00D375BC">
      <w:pPr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A</w:t>
      </w:r>
      <w:r w:rsidR="005B6C16" w:rsidRPr="00D375BC">
        <w:rPr>
          <w:rFonts w:ascii="Comic Sans MS" w:hAnsi="Comic Sans MS" w:cs="Tahoma"/>
          <w:sz w:val="24"/>
          <w:szCs w:val="24"/>
        </w:rPr>
        <w:t xml:space="preserve"> contribué</w:t>
      </w:r>
      <w:r w:rsidR="005D37E3" w:rsidRPr="00D375BC">
        <w:rPr>
          <w:rFonts w:ascii="Comic Sans MS" w:hAnsi="Comic Sans MS" w:cs="Tahoma"/>
          <w:b/>
          <w:sz w:val="24"/>
          <w:szCs w:val="24"/>
        </w:rPr>
        <w:t xml:space="preserve"> </w:t>
      </w:r>
      <w:r w:rsidR="005B6C16" w:rsidRPr="00D375BC">
        <w:rPr>
          <w:rFonts w:ascii="Comic Sans MS" w:hAnsi="Comic Sans MS" w:cs="Tahoma"/>
          <w:sz w:val="24"/>
          <w:szCs w:val="24"/>
        </w:rPr>
        <w:t>du</w:t>
      </w:r>
      <w:r w:rsidR="00D30D37" w:rsidRPr="00D375BC">
        <w:rPr>
          <w:rFonts w:ascii="Comic Sans MS" w:hAnsi="Comic Sans MS" w:cs="Tahoma"/>
          <w:sz w:val="24"/>
          <w:szCs w:val="24"/>
        </w:rPr>
        <w:t xml:space="preserve"> montant</w:t>
      </w:r>
      <w:r w:rsidR="00225C35" w:rsidRPr="00D375BC">
        <w:rPr>
          <w:rFonts w:ascii="Comic Sans MS" w:hAnsi="Comic Sans MS" w:cs="Tahoma"/>
          <w:b/>
          <w:sz w:val="24"/>
          <w:szCs w:val="24"/>
        </w:rPr>
        <w:t xml:space="preserve"> </w:t>
      </w:r>
      <w:r w:rsidR="005B6C16" w:rsidRPr="00D375BC">
        <w:rPr>
          <w:rFonts w:ascii="Comic Sans MS" w:hAnsi="Comic Sans MS" w:cs="Tahoma"/>
          <w:sz w:val="24"/>
          <w:szCs w:val="24"/>
        </w:rPr>
        <w:t>de</w:t>
      </w:r>
      <w:r w:rsidR="005B6C16" w:rsidRPr="00D375BC">
        <w:rPr>
          <w:rFonts w:ascii="Comic Sans MS" w:hAnsi="Comic Sans MS" w:cs="Tahoma"/>
          <w:b/>
          <w:sz w:val="24"/>
          <w:szCs w:val="24"/>
        </w:rPr>
        <w:t xml:space="preserve"> </w:t>
      </w:r>
      <w:r w:rsidR="006F40FB">
        <w:rPr>
          <w:rFonts w:ascii="Comic Sans MS" w:hAnsi="Comic Sans MS" w:cs="Tahoma"/>
          <w:b/>
          <w:sz w:val="24"/>
          <w:szCs w:val="24"/>
        </w:rPr>
        <w:t>924</w:t>
      </w:r>
      <w:r w:rsidR="00811AF9" w:rsidRPr="00D375BC">
        <w:rPr>
          <w:rFonts w:ascii="Comic Sans MS" w:hAnsi="Comic Sans MS" w:cs="Tahoma"/>
          <w:b/>
          <w:sz w:val="24"/>
          <w:szCs w:val="24"/>
        </w:rPr>
        <w:t>.</w:t>
      </w:r>
      <w:r w:rsidR="006F40FB">
        <w:rPr>
          <w:rFonts w:ascii="Comic Sans MS" w:hAnsi="Comic Sans MS" w:cs="Tahoma"/>
          <w:b/>
          <w:sz w:val="24"/>
          <w:szCs w:val="24"/>
        </w:rPr>
        <w:t>667</w:t>
      </w:r>
      <w:r w:rsidR="004445D3" w:rsidRPr="00D375BC">
        <w:rPr>
          <w:rFonts w:ascii="Comic Sans MS" w:hAnsi="Comic Sans MS" w:cs="Tahoma"/>
          <w:b/>
          <w:sz w:val="24"/>
          <w:szCs w:val="24"/>
        </w:rPr>
        <w:t>,</w:t>
      </w:r>
      <w:r w:rsidR="00266413">
        <w:rPr>
          <w:rFonts w:ascii="Comic Sans MS" w:hAnsi="Comic Sans MS" w:cs="Tahoma"/>
          <w:b/>
          <w:sz w:val="24"/>
          <w:szCs w:val="24"/>
        </w:rPr>
        <w:t>67</w:t>
      </w:r>
      <w:r w:rsidR="00D30D37" w:rsidRPr="00D375BC">
        <w:rPr>
          <w:rFonts w:ascii="Comic Sans MS" w:hAnsi="Comic Sans MS" w:cs="Tahoma"/>
          <w:b/>
          <w:sz w:val="24"/>
          <w:szCs w:val="24"/>
        </w:rPr>
        <w:t xml:space="preserve"> </w:t>
      </w:r>
      <w:r w:rsidR="00244B17" w:rsidRPr="00D375BC">
        <w:rPr>
          <w:rFonts w:ascii="Comic Sans MS" w:hAnsi="Comic Sans MS" w:cs="Tahoma"/>
          <w:b/>
          <w:sz w:val="24"/>
          <w:szCs w:val="24"/>
        </w:rPr>
        <w:t>USD</w:t>
      </w:r>
      <w:r w:rsidR="00F92BFD" w:rsidRPr="00D375BC">
        <w:rPr>
          <w:rFonts w:ascii="Comic Sans MS" w:hAnsi="Comic Sans MS" w:cs="Tahoma"/>
          <w:sz w:val="24"/>
          <w:szCs w:val="24"/>
        </w:rPr>
        <w:t xml:space="preserve"> </w:t>
      </w:r>
      <w:r w:rsidR="00D30D37" w:rsidRPr="00D375BC">
        <w:rPr>
          <w:rFonts w:ascii="Comic Sans MS" w:hAnsi="Comic Sans MS" w:cs="Tahoma"/>
          <w:sz w:val="24"/>
          <w:szCs w:val="24"/>
        </w:rPr>
        <w:t>dans le cadre de l’exécution d’activités liées aux a</w:t>
      </w:r>
      <w:r w:rsidR="002C41FC" w:rsidRPr="00D375BC">
        <w:rPr>
          <w:rFonts w:ascii="Comic Sans MS" w:hAnsi="Comic Sans MS" w:cs="Tahoma"/>
          <w:sz w:val="24"/>
          <w:szCs w:val="24"/>
        </w:rPr>
        <w:t xml:space="preserve">ctivités </w:t>
      </w:r>
      <w:r w:rsidR="00E542D5">
        <w:rPr>
          <w:rFonts w:ascii="Comic Sans MS" w:hAnsi="Comic Sans MS" w:cs="Tahoma"/>
          <w:sz w:val="24"/>
          <w:szCs w:val="24"/>
        </w:rPr>
        <w:t xml:space="preserve">du Dref </w:t>
      </w:r>
      <w:r w:rsidR="003B2544">
        <w:rPr>
          <w:rFonts w:ascii="Comic Sans MS" w:hAnsi="Comic Sans MS" w:cs="Tahoma"/>
          <w:sz w:val="24"/>
          <w:szCs w:val="24"/>
        </w:rPr>
        <w:t>EBOLA</w:t>
      </w:r>
      <w:r w:rsidR="00E542D5">
        <w:rPr>
          <w:rFonts w:ascii="Comic Sans MS" w:hAnsi="Comic Sans MS" w:cs="Tahoma"/>
          <w:sz w:val="24"/>
          <w:szCs w:val="24"/>
        </w:rPr>
        <w:t xml:space="preserve"> au Nord-Kivu, </w:t>
      </w:r>
      <w:r w:rsidR="00916DC2">
        <w:rPr>
          <w:rFonts w:ascii="Comic Sans MS" w:hAnsi="Comic Sans MS" w:cs="Tahoma"/>
          <w:sz w:val="24"/>
          <w:szCs w:val="24"/>
        </w:rPr>
        <w:t xml:space="preserve">activités </w:t>
      </w:r>
      <w:r w:rsidR="00EE4536" w:rsidRPr="00D375BC">
        <w:rPr>
          <w:rFonts w:ascii="Comic Sans MS" w:hAnsi="Comic Sans MS" w:cs="Tahoma"/>
          <w:sz w:val="24"/>
          <w:szCs w:val="24"/>
        </w:rPr>
        <w:t>de vaccination</w:t>
      </w:r>
      <w:r w:rsidR="00811AF9" w:rsidRPr="00D375BC">
        <w:rPr>
          <w:rFonts w:ascii="Comic Sans MS" w:hAnsi="Comic Sans MS" w:cs="Tahoma"/>
          <w:sz w:val="24"/>
          <w:szCs w:val="24"/>
        </w:rPr>
        <w:t xml:space="preserve"> contre le COVID-19 </w:t>
      </w:r>
      <w:r w:rsidR="00657A85" w:rsidRPr="00D375BC">
        <w:rPr>
          <w:rFonts w:ascii="Comic Sans MS" w:hAnsi="Comic Sans MS" w:cs="Tahoma"/>
          <w:sz w:val="24"/>
          <w:szCs w:val="24"/>
        </w:rPr>
        <w:t>dans les branches</w:t>
      </w:r>
      <w:r w:rsidR="008B1633">
        <w:rPr>
          <w:rFonts w:ascii="Comic Sans MS" w:hAnsi="Comic Sans MS" w:cs="Tahoma"/>
          <w:sz w:val="24"/>
          <w:szCs w:val="24"/>
        </w:rPr>
        <w:t xml:space="preserve"> </w:t>
      </w:r>
      <w:r w:rsidR="008B1633" w:rsidRPr="008B1633">
        <w:rPr>
          <w:rFonts w:ascii="Comic Sans MS" w:hAnsi="Comic Sans MS" w:cs="Tahoma"/>
          <w:sz w:val="24"/>
          <w:szCs w:val="24"/>
        </w:rPr>
        <w:t>à savoir</w:t>
      </w:r>
      <w:r w:rsidR="00657A85" w:rsidRPr="00D375BC">
        <w:rPr>
          <w:rFonts w:ascii="Comic Sans MS" w:hAnsi="Comic Sans MS" w:cs="Tahoma"/>
          <w:sz w:val="24"/>
          <w:szCs w:val="24"/>
        </w:rPr>
        <w:t> : Ville de Kinshasa, Kongo-Central, Nord-Kivu,</w:t>
      </w:r>
      <w:r w:rsidR="00EE4536" w:rsidRPr="00D375BC">
        <w:rPr>
          <w:rFonts w:ascii="Comic Sans MS" w:hAnsi="Comic Sans MS" w:cs="Tahoma"/>
          <w:sz w:val="24"/>
          <w:szCs w:val="24"/>
        </w:rPr>
        <w:t xml:space="preserve"> et le</w:t>
      </w:r>
      <w:r w:rsidRPr="00D375BC">
        <w:rPr>
          <w:rFonts w:ascii="Comic Sans MS" w:hAnsi="Comic Sans MS" w:cs="Tahoma"/>
          <w:sz w:val="24"/>
          <w:szCs w:val="24"/>
        </w:rPr>
        <w:t>s activités du programme de vaccination élargie aux provinces de : L</w:t>
      </w:r>
      <w:r w:rsidR="00657A85" w:rsidRPr="00D375BC">
        <w:rPr>
          <w:rFonts w:ascii="Comic Sans MS" w:hAnsi="Comic Sans MS" w:cs="Tahoma"/>
          <w:sz w:val="24"/>
          <w:szCs w:val="24"/>
        </w:rPr>
        <w:t>omami</w:t>
      </w:r>
      <w:r w:rsidRPr="00D375BC">
        <w:rPr>
          <w:rFonts w:ascii="Comic Sans MS" w:hAnsi="Comic Sans MS" w:cs="Tahoma"/>
          <w:sz w:val="24"/>
          <w:szCs w:val="24"/>
        </w:rPr>
        <w:t xml:space="preserve"> et Ituri </w:t>
      </w:r>
      <w:r w:rsidR="00657A85" w:rsidRPr="00D375BC">
        <w:rPr>
          <w:rFonts w:ascii="Comic Sans MS" w:hAnsi="Comic Sans MS" w:cs="Tahoma"/>
          <w:sz w:val="24"/>
          <w:szCs w:val="24"/>
        </w:rPr>
        <w:t xml:space="preserve">, </w:t>
      </w:r>
      <w:r w:rsidRPr="00D375BC">
        <w:rPr>
          <w:rFonts w:ascii="Comic Sans MS" w:hAnsi="Comic Sans MS" w:cs="Tahoma"/>
          <w:sz w:val="24"/>
          <w:szCs w:val="24"/>
        </w:rPr>
        <w:t xml:space="preserve">les activités de lutte contre l’épidémie à virus Ebola dans les province de : Nord-Kivu à Beni et </w:t>
      </w:r>
      <w:r w:rsidR="00657A85" w:rsidRPr="00D375BC">
        <w:rPr>
          <w:rFonts w:ascii="Comic Sans MS" w:hAnsi="Comic Sans MS" w:cs="Tahoma"/>
          <w:sz w:val="24"/>
          <w:szCs w:val="24"/>
        </w:rPr>
        <w:t>Equateur</w:t>
      </w:r>
      <w:r>
        <w:rPr>
          <w:rFonts w:ascii="Comic Sans MS" w:hAnsi="Comic Sans MS" w:cs="Tahoma"/>
          <w:sz w:val="24"/>
          <w:szCs w:val="24"/>
        </w:rPr>
        <w:t xml:space="preserve">, les activités </w:t>
      </w:r>
      <w:r w:rsidR="00916DC2">
        <w:rPr>
          <w:rFonts w:ascii="Comic Sans MS" w:hAnsi="Comic Sans MS" w:cs="Tahoma"/>
          <w:sz w:val="24"/>
          <w:szCs w:val="24"/>
        </w:rPr>
        <w:t>Dref pour</w:t>
      </w:r>
      <w:r>
        <w:rPr>
          <w:rFonts w:ascii="Comic Sans MS" w:hAnsi="Comic Sans MS" w:cs="Tahoma"/>
          <w:sz w:val="24"/>
          <w:szCs w:val="24"/>
        </w:rPr>
        <w:t xml:space="preserve"> lutte contre la </w:t>
      </w:r>
      <w:r w:rsidR="003B2544">
        <w:rPr>
          <w:rFonts w:ascii="Comic Sans MS" w:hAnsi="Comic Sans MS" w:cs="Tahoma"/>
          <w:sz w:val="24"/>
          <w:szCs w:val="24"/>
        </w:rPr>
        <w:t>Sécurité Alimentaire Food Distribution</w:t>
      </w:r>
      <w:r w:rsidR="00916DC2">
        <w:rPr>
          <w:rFonts w:ascii="Comic Sans MS" w:hAnsi="Comic Sans MS" w:cs="Tahoma"/>
          <w:sz w:val="24"/>
          <w:szCs w:val="24"/>
        </w:rPr>
        <w:t xml:space="preserve">, </w:t>
      </w:r>
      <w:r w:rsidR="0091735B">
        <w:rPr>
          <w:rFonts w:ascii="Comic Sans MS" w:hAnsi="Comic Sans MS" w:cs="Tahoma"/>
          <w:sz w:val="24"/>
          <w:szCs w:val="24"/>
        </w:rPr>
        <w:t xml:space="preserve"> appuis aux activités du 08 mars et 08 mai 202</w:t>
      </w:r>
      <w:r w:rsidR="003B2544">
        <w:rPr>
          <w:rFonts w:ascii="Comic Sans MS" w:hAnsi="Comic Sans MS" w:cs="Tahoma"/>
          <w:sz w:val="24"/>
          <w:szCs w:val="24"/>
        </w:rPr>
        <w:t>3</w:t>
      </w:r>
      <w:r w:rsidR="0091735B">
        <w:rPr>
          <w:rFonts w:ascii="Comic Sans MS" w:hAnsi="Comic Sans MS" w:cs="Tahoma"/>
          <w:sz w:val="24"/>
          <w:szCs w:val="24"/>
        </w:rPr>
        <w:t xml:space="preserve">, </w:t>
      </w:r>
      <w:r w:rsidR="00811AF9" w:rsidRPr="00D375BC">
        <w:rPr>
          <w:rFonts w:ascii="Comic Sans MS" w:hAnsi="Comic Sans MS" w:cs="Tahoma"/>
          <w:sz w:val="24"/>
          <w:szCs w:val="24"/>
        </w:rPr>
        <w:t>et</w:t>
      </w:r>
      <w:r w:rsidRPr="00D375BC">
        <w:rPr>
          <w:rFonts w:ascii="Comic Sans MS" w:hAnsi="Comic Sans MS" w:cs="Tahoma"/>
          <w:sz w:val="24"/>
          <w:szCs w:val="24"/>
        </w:rPr>
        <w:t xml:space="preserve"> </w:t>
      </w:r>
      <w:r w:rsidR="00811AF9" w:rsidRPr="00D375BC">
        <w:rPr>
          <w:rFonts w:ascii="Comic Sans MS" w:hAnsi="Comic Sans MS" w:cs="Tahoma"/>
          <w:sz w:val="24"/>
          <w:szCs w:val="24"/>
        </w:rPr>
        <w:t xml:space="preserve"> </w:t>
      </w:r>
      <w:r w:rsidR="009E2DE8" w:rsidRPr="00D375BC">
        <w:rPr>
          <w:rFonts w:ascii="Comic Sans MS" w:hAnsi="Comic Sans MS" w:cs="Tahoma"/>
          <w:sz w:val="24"/>
          <w:szCs w:val="24"/>
        </w:rPr>
        <w:t xml:space="preserve">occupation des </w:t>
      </w:r>
      <w:r w:rsidR="004137E6" w:rsidRPr="00D375BC">
        <w:rPr>
          <w:rFonts w:ascii="Comic Sans MS" w:hAnsi="Comic Sans MS" w:cs="Tahoma"/>
          <w:sz w:val="24"/>
          <w:szCs w:val="24"/>
        </w:rPr>
        <w:t>bureaux</w:t>
      </w:r>
      <w:r w:rsidR="00916DC2">
        <w:rPr>
          <w:rFonts w:ascii="Comic Sans MS" w:hAnsi="Comic Sans MS" w:cs="Tahoma"/>
          <w:sz w:val="24"/>
          <w:szCs w:val="24"/>
        </w:rPr>
        <w:t xml:space="preserve"> Fédération à Kinshasa</w:t>
      </w:r>
      <w:r w:rsidR="004137E6" w:rsidRPr="00D375BC">
        <w:rPr>
          <w:rFonts w:ascii="Comic Sans MS" w:hAnsi="Comic Sans MS" w:cs="Tahoma"/>
          <w:sz w:val="24"/>
          <w:szCs w:val="24"/>
        </w:rPr>
        <w:t>.</w:t>
      </w:r>
    </w:p>
    <w:p w14:paraId="233FA866" w14:textId="77777777" w:rsidR="001C2EF8" w:rsidRPr="0085054C" w:rsidRDefault="001C2EF8" w:rsidP="001C2EF8">
      <w:pPr>
        <w:tabs>
          <w:tab w:val="right" w:pos="6237"/>
        </w:tabs>
        <w:spacing w:after="0" w:line="240" w:lineRule="auto"/>
        <w:jc w:val="both"/>
        <w:rPr>
          <w:rFonts w:ascii="Comic Sans MS" w:hAnsi="Comic Sans MS" w:cs="Tahoma"/>
          <w:b/>
          <w:bCs/>
          <w:sz w:val="24"/>
          <w:szCs w:val="24"/>
        </w:rPr>
      </w:pPr>
      <w:r w:rsidRPr="0085054C">
        <w:rPr>
          <w:rFonts w:ascii="Comic Sans MS" w:hAnsi="Comic Sans MS" w:cs="Tahoma"/>
          <w:b/>
          <w:bCs/>
          <w:sz w:val="24"/>
          <w:szCs w:val="24"/>
        </w:rPr>
        <w:lastRenderedPageBreak/>
        <w:t xml:space="preserve">FEDERATION </w:t>
      </w:r>
    </w:p>
    <w:p w14:paraId="5C2C25F2" w14:textId="77777777" w:rsidR="001C2EF8" w:rsidRDefault="001C2EF8" w:rsidP="001C2EF8">
      <w:pPr>
        <w:tabs>
          <w:tab w:val="right" w:pos="6237"/>
        </w:tabs>
        <w:spacing w:after="0" w:line="240" w:lineRule="auto"/>
        <w:jc w:val="both"/>
        <w:rPr>
          <w:rFonts w:ascii="Comic Sans MS" w:hAnsi="Comic Sans MS" w:cs="Tahoma"/>
          <w:sz w:val="24"/>
          <w:szCs w:val="24"/>
        </w:rPr>
      </w:pPr>
    </w:p>
    <w:p w14:paraId="24B8AD67" w14:textId="77777777" w:rsidR="001C2EF8" w:rsidRDefault="001C2EF8" w:rsidP="001C2EF8">
      <w:pPr>
        <w:tabs>
          <w:tab w:val="right" w:pos="6237"/>
        </w:tabs>
        <w:spacing w:after="0" w:line="240" w:lineRule="auto"/>
        <w:jc w:val="both"/>
        <w:rPr>
          <w:rFonts w:ascii="Comic Sans MS" w:hAnsi="Comic Sans MS" w:cs="Tahoma"/>
          <w:sz w:val="24"/>
          <w:szCs w:val="24"/>
        </w:rPr>
      </w:pPr>
      <w:r w:rsidRPr="001C2EF8">
        <w:rPr>
          <w:rFonts w:ascii="Comic Sans MS" w:hAnsi="Comic Sans MS" w:cs="Tahoma"/>
          <w:sz w:val="24"/>
          <w:szCs w:val="24"/>
        </w:rPr>
        <w:t>Dans le cadre</w:t>
      </w:r>
      <w:r>
        <w:rPr>
          <w:rFonts w:ascii="Comic Sans MS" w:hAnsi="Comic Sans MS" w:cs="Tahoma"/>
          <w:sz w:val="24"/>
          <w:szCs w:val="24"/>
        </w:rPr>
        <w:t xml:space="preserve"> des activités du programme communautaires CP3, nous avons bénéficié de l’appui </w:t>
      </w:r>
    </w:p>
    <w:p w14:paraId="22DDE912" w14:textId="4D0383BC" w:rsidR="001C2EF8" w:rsidRDefault="001C2EF8" w:rsidP="001C2EF8">
      <w:pPr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 xml:space="preserve">Financier du montant de </w:t>
      </w:r>
      <w:r w:rsidRPr="006F40FB">
        <w:rPr>
          <w:rFonts w:ascii="Comic Sans MS" w:hAnsi="Comic Sans MS" w:cs="Tahoma"/>
          <w:b/>
          <w:bCs/>
          <w:sz w:val="24"/>
          <w:szCs w:val="24"/>
        </w:rPr>
        <w:t>1</w:t>
      </w:r>
      <w:r w:rsidRPr="006F40FB">
        <w:rPr>
          <w:rFonts w:ascii="Comic Sans MS" w:hAnsi="Comic Sans MS" w:cs="Tahoma"/>
          <w:b/>
          <w:bCs/>
          <w:sz w:val="24"/>
          <w:szCs w:val="24"/>
        </w:rPr>
        <w:t>58</w:t>
      </w:r>
      <w:r w:rsidRPr="006F40FB">
        <w:rPr>
          <w:rFonts w:ascii="Comic Sans MS" w:hAnsi="Comic Sans MS" w:cs="Tahoma"/>
          <w:b/>
          <w:bCs/>
          <w:sz w:val="24"/>
          <w:szCs w:val="24"/>
        </w:rPr>
        <w:t>.</w:t>
      </w:r>
      <w:r w:rsidRPr="006F40FB">
        <w:rPr>
          <w:rFonts w:ascii="Comic Sans MS" w:hAnsi="Comic Sans MS" w:cs="Tahoma"/>
          <w:b/>
          <w:bCs/>
          <w:sz w:val="24"/>
          <w:szCs w:val="24"/>
        </w:rPr>
        <w:t>21</w:t>
      </w:r>
      <w:r w:rsidRPr="006F40FB">
        <w:rPr>
          <w:rFonts w:ascii="Comic Sans MS" w:hAnsi="Comic Sans MS" w:cs="Tahoma"/>
          <w:b/>
          <w:bCs/>
          <w:sz w:val="24"/>
          <w:szCs w:val="24"/>
        </w:rPr>
        <w:t>1,05 USD</w:t>
      </w:r>
      <w:r>
        <w:rPr>
          <w:rFonts w:ascii="Comic Sans MS" w:hAnsi="Comic Sans MS" w:cs="Tahoma"/>
          <w:sz w:val="24"/>
          <w:szCs w:val="24"/>
        </w:rPr>
        <w:t> pour couvrir les programmes dans l</w:t>
      </w:r>
      <w:r>
        <w:rPr>
          <w:rFonts w:ascii="Comic Sans MS" w:hAnsi="Comic Sans MS" w:cs="Tahoma"/>
          <w:sz w:val="24"/>
          <w:szCs w:val="24"/>
        </w:rPr>
        <w:t xml:space="preserve">es </w:t>
      </w:r>
      <w:r>
        <w:rPr>
          <w:rFonts w:ascii="Comic Sans MS" w:hAnsi="Comic Sans MS" w:cs="Tahoma"/>
          <w:sz w:val="24"/>
          <w:szCs w:val="24"/>
        </w:rPr>
        <w:t>branche</w:t>
      </w:r>
      <w:r>
        <w:rPr>
          <w:rFonts w:ascii="Comic Sans MS" w:hAnsi="Comic Sans MS" w:cs="Tahoma"/>
          <w:sz w:val="24"/>
          <w:szCs w:val="24"/>
        </w:rPr>
        <w:t>s :</w:t>
      </w:r>
      <w:r>
        <w:rPr>
          <w:rFonts w:ascii="Comic Sans MS" w:hAnsi="Comic Sans MS" w:cs="Tahoma"/>
          <w:sz w:val="24"/>
          <w:szCs w:val="24"/>
        </w:rPr>
        <w:t xml:space="preserve"> Kongo-Central</w:t>
      </w:r>
      <w:r>
        <w:rPr>
          <w:rFonts w:ascii="Comic Sans MS" w:hAnsi="Comic Sans MS" w:cs="Tahoma"/>
          <w:sz w:val="24"/>
          <w:szCs w:val="24"/>
        </w:rPr>
        <w:t>, Equateur</w:t>
      </w:r>
      <w:r>
        <w:rPr>
          <w:rFonts w:ascii="Comic Sans MS" w:hAnsi="Comic Sans MS" w:cs="Tahoma"/>
          <w:sz w:val="24"/>
          <w:szCs w:val="24"/>
        </w:rPr>
        <w:t xml:space="preserve"> et Ville province de Kinshasa</w:t>
      </w:r>
      <w:proofErr w:type="gramStart"/>
      <w:r>
        <w:rPr>
          <w:rFonts w:ascii="Comic Sans MS" w:hAnsi="Comic Sans MS" w:cs="Tahoma"/>
          <w:sz w:val="24"/>
          <w:szCs w:val="24"/>
        </w:rPr>
        <w:t>.;</w:t>
      </w:r>
      <w:proofErr w:type="gramEnd"/>
    </w:p>
    <w:p w14:paraId="4654FB41" w14:textId="77777777" w:rsidR="001C2EF8" w:rsidRDefault="001C2EF8" w:rsidP="00D375BC">
      <w:pPr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</w:p>
    <w:p w14:paraId="05AB9A00" w14:textId="77777777" w:rsidR="001C2EF8" w:rsidRPr="00D375BC" w:rsidRDefault="001C2EF8" w:rsidP="00D375BC">
      <w:pPr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</w:p>
    <w:p w14:paraId="05557CCE" w14:textId="5862BA9A" w:rsidR="00E44955" w:rsidRPr="00035483" w:rsidRDefault="002C41FC" w:rsidP="00EE5988">
      <w:pPr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  <w:r w:rsidRPr="00035483">
        <w:rPr>
          <w:rFonts w:ascii="Comic Sans MS" w:hAnsi="Comic Sans MS" w:cs="Tahoma"/>
          <w:b/>
          <w:sz w:val="24"/>
          <w:szCs w:val="24"/>
        </w:rPr>
        <w:t xml:space="preserve">3. </w:t>
      </w:r>
      <w:r w:rsidR="00903B9A" w:rsidRPr="00035483">
        <w:rPr>
          <w:rFonts w:ascii="Comic Sans MS" w:hAnsi="Comic Sans MS" w:cs="Tahoma"/>
          <w:b/>
          <w:sz w:val="24"/>
          <w:szCs w:val="24"/>
        </w:rPr>
        <w:t>CROIX-ROUGE DE B</w:t>
      </w:r>
      <w:r w:rsidR="00791885" w:rsidRPr="00035483">
        <w:rPr>
          <w:rFonts w:ascii="Comic Sans MS" w:hAnsi="Comic Sans MS" w:cs="Tahoma"/>
          <w:b/>
          <w:sz w:val="24"/>
          <w:szCs w:val="24"/>
        </w:rPr>
        <w:t>ELGIQUE</w:t>
      </w:r>
      <w:r w:rsidR="00E44955" w:rsidRPr="00035483">
        <w:rPr>
          <w:rFonts w:ascii="Comic Sans MS" w:hAnsi="Comic Sans MS" w:cs="Tahoma"/>
          <w:b/>
          <w:sz w:val="24"/>
          <w:szCs w:val="24"/>
        </w:rPr>
        <w:t xml:space="preserve"> : </w:t>
      </w:r>
      <w:r w:rsidR="001E73BB" w:rsidRPr="00035483">
        <w:rPr>
          <w:rFonts w:ascii="Comic Sans MS" w:hAnsi="Comic Sans MS" w:cs="Tahoma"/>
          <w:sz w:val="24"/>
          <w:szCs w:val="24"/>
        </w:rPr>
        <w:t>S</w:t>
      </w:r>
      <w:r w:rsidR="00E44955" w:rsidRPr="00035483">
        <w:rPr>
          <w:rFonts w:ascii="Comic Sans MS" w:hAnsi="Comic Sans MS" w:cs="Tahoma"/>
          <w:sz w:val="24"/>
          <w:szCs w:val="24"/>
        </w:rPr>
        <w:t xml:space="preserve">es appuis aux programmes </w:t>
      </w:r>
      <w:r w:rsidR="006A49D7">
        <w:rPr>
          <w:rFonts w:ascii="Comic Sans MS" w:hAnsi="Comic Sans MS" w:cs="Tahoma"/>
          <w:sz w:val="24"/>
          <w:szCs w:val="24"/>
        </w:rPr>
        <w:t xml:space="preserve">d’action sur la résilience de la communauté face aux catastrophes et épidémies à la province du </w:t>
      </w:r>
      <w:r w:rsidR="00517973">
        <w:rPr>
          <w:rFonts w:ascii="Comic Sans MS" w:hAnsi="Comic Sans MS" w:cs="Tahoma"/>
          <w:sz w:val="24"/>
          <w:szCs w:val="24"/>
        </w:rPr>
        <w:t>Kwango et</w:t>
      </w:r>
      <w:r w:rsidR="00E44955" w:rsidRPr="00035483">
        <w:rPr>
          <w:rFonts w:ascii="Comic Sans MS" w:hAnsi="Comic Sans MS" w:cs="Tahoma"/>
          <w:sz w:val="24"/>
          <w:szCs w:val="24"/>
        </w:rPr>
        <w:t xml:space="preserve"> au fonctionnement </w:t>
      </w:r>
      <w:r w:rsidR="00D375BC">
        <w:rPr>
          <w:rFonts w:ascii="Comic Sans MS" w:hAnsi="Comic Sans MS" w:cs="Tahoma"/>
          <w:sz w:val="24"/>
          <w:szCs w:val="24"/>
        </w:rPr>
        <w:t>au</w:t>
      </w:r>
      <w:r w:rsidR="006A49D7">
        <w:rPr>
          <w:rFonts w:ascii="Comic Sans MS" w:hAnsi="Comic Sans MS" w:cs="Tahoma"/>
          <w:sz w:val="24"/>
          <w:szCs w:val="24"/>
        </w:rPr>
        <w:t xml:space="preserve"> niveau du</w:t>
      </w:r>
      <w:r w:rsidR="00D375BC">
        <w:rPr>
          <w:rFonts w:ascii="Comic Sans MS" w:hAnsi="Comic Sans MS" w:cs="Tahoma"/>
          <w:sz w:val="24"/>
          <w:szCs w:val="24"/>
        </w:rPr>
        <w:t xml:space="preserve"> siège au 1</w:t>
      </w:r>
      <w:r w:rsidR="00D375BC" w:rsidRPr="00D375BC">
        <w:rPr>
          <w:rFonts w:ascii="Comic Sans MS" w:hAnsi="Comic Sans MS" w:cs="Tahoma"/>
          <w:sz w:val="24"/>
          <w:szCs w:val="24"/>
          <w:vertAlign w:val="superscript"/>
        </w:rPr>
        <w:t>er</w:t>
      </w:r>
      <w:r w:rsidR="00D375BC">
        <w:rPr>
          <w:rFonts w:ascii="Comic Sans MS" w:hAnsi="Comic Sans MS" w:cs="Tahoma"/>
          <w:sz w:val="24"/>
          <w:szCs w:val="24"/>
        </w:rPr>
        <w:t xml:space="preserve"> semestre 202</w:t>
      </w:r>
      <w:r w:rsidR="003B2544">
        <w:rPr>
          <w:rFonts w:ascii="Comic Sans MS" w:hAnsi="Comic Sans MS" w:cs="Tahoma"/>
          <w:sz w:val="24"/>
          <w:szCs w:val="24"/>
        </w:rPr>
        <w:t>3</w:t>
      </w:r>
      <w:r w:rsidR="00190EC4">
        <w:rPr>
          <w:rFonts w:ascii="Comic Sans MS" w:hAnsi="Comic Sans MS" w:cs="Tahoma"/>
          <w:sz w:val="24"/>
          <w:szCs w:val="24"/>
        </w:rPr>
        <w:t>, appuis à l’A</w:t>
      </w:r>
      <w:r w:rsidR="003B2544">
        <w:rPr>
          <w:rFonts w:ascii="Comic Sans MS" w:hAnsi="Comic Sans MS" w:cs="Tahoma"/>
          <w:sz w:val="24"/>
          <w:szCs w:val="24"/>
        </w:rPr>
        <w:t>telier des leaderships et bonne Gouvernance</w:t>
      </w:r>
      <w:r w:rsidR="00190EC4">
        <w:rPr>
          <w:rFonts w:ascii="Comic Sans MS" w:hAnsi="Comic Sans MS" w:cs="Tahoma"/>
          <w:sz w:val="24"/>
          <w:szCs w:val="24"/>
        </w:rPr>
        <w:t xml:space="preserve"> CRRDC 202</w:t>
      </w:r>
      <w:r w:rsidR="003B2544">
        <w:rPr>
          <w:rFonts w:ascii="Comic Sans MS" w:hAnsi="Comic Sans MS" w:cs="Tahoma"/>
          <w:sz w:val="24"/>
          <w:szCs w:val="24"/>
        </w:rPr>
        <w:t>3</w:t>
      </w:r>
      <w:r w:rsidR="00190EC4">
        <w:rPr>
          <w:rFonts w:ascii="Comic Sans MS" w:hAnsi="Comic Sans MS" w:cs="Tahoma"/>
          <w:sz w:val="24"/>
          <w:szCs w:val="24"/>
        </w:rPr>
        <w:t xml:space="preserve"> tenue en m</w:t>
      </w:r>
      <w:r w:rsidR="003B2544">
        <w:rPr>
          <w:rFonts w:ascii="Comic Sans MS" w:hAnsi="Comic Sans MS" w:cs="Tahoma"/>
          <w:sz w:val="24"/>
          <w:szCs w:val="24"/>
        </w:rPr>
        <w:t>ai</w:t>
      </w:r>
      <w:r w:rsidR="00190EC4">
        <w:rPr>
          <w:rFonts w:ascii="Comic Sans MS" w:hAnsi="Comic Sans MS" w:cs="Tahoma"/>
          <w:sz w:val="24"/>
          <w:szCs w:val="24"/>
        </w:rPr>
        <w:t xml:space="preserve"> 202</w:t>
      </w:r>
      <w:r w:rsidR="003B2544">
        <w:rPr>
          <w:rFonts w:ascii="Comic Sans MS" w:hAnsi="Comic Sans MS" w:cs="Tahoma"/>
          <w:sz w:val="24"/>
          <w:szCs w:val="24"/>
        </w:rPr>
        <w:t>3</w:t>
      </w:r>
      <w:r w:rsidR="00D375BC">
        <w:rPr>
          <w:rFonts w:ascii="Comic Sans MS" w:hAnsi="Comic Sans MS" w:cs="Tahoma"/>
          <w:sz w:val="24"/>
          <w:szCs w:val="24"/>
        </w:rPr>
        <w:t xml:space="preserve">, </w:t>
      </w:r>
      <w:r w:rsidR="00E44955" w:rsidRPr="00035483">
        <w:rPr>
          <w:rFonts w:ascii="Comic Sans MS" w:hAnsi="Comic Sans MS" w:cs="Tahoma"/>
          <w:sz w:val="24"/>
          <w:szCs w:val="24"/>
        </w:rPr>
        <w:t>s’élèvent à</w:t>
      </w:r>
      <w:r w:rsidR="00E44955" w:rsidRPr="00035483">
        <w:rPr>
          <w:rFonts w:ascii="Comic Sans MS" w:hAnsi="Comic Sans MS" w:cs="Tahoma"/>
          <w:b/>
          <w:sz w:val="24"/>
          <w:szCs w:val="24"/>
        </w:rPr>
        <w:t xml:space="preserve"> </w:t>
      </w:r>
      <w:r w:rsidR="00C21A95" w:rsidRPr="00035483">
        <w:rPr>
          <w:rFonts w:ascii="Comic Sans MS" w:hAnsi="Comic Sans MS" w:cs="Tahoma"/>
          <w:b/>
          <w:sz w:val="24"/>
          <w:szCs w:val="24"/>
        </w:rPr>
        <w:t>1</w:t>
      </w:r>
      <w:r w:rsidR="003B2544">
        <w:rPr>
          <w:rFonts w:ascii="Comic Sans MS" w:hAnsi="Comic Sans MS" w:cs="Tahoma"/>
          <w:b/>
          <w:sz w:val="24"/>
          <w:szCs w:val="24"/>
        </w:rPr>
        <w:t>12</w:t>
      </w:r>
      <w:r w:rsidR="00903B9A" w:rsidRPr="00035483">
        <w:rPr>
          <w:rFonts w:ascii="Comic Sans MS" w:hAnsi="Comic Sans MS" w:cs="Tahoma"/>
          <w:b/>
          <w:sz w:val="24"/>
          <w:szCs w:val="24"/>
        </w:rPr>
        <w:t>.</w:t>
      </w:r>
      <w:r w:rsidR="003B2544">
        <w:rPr>
          <w:rFonts w:ascii="Comic Sans MS" w:hAnsi="Comic Sans MS" w:cs="Tahoma"/>
          <w:b/>
          <w:sz w:val="24"/>
          <w:szCs w:val="24"/>
        </w:rPr>
        <w:t>747</w:t>
      </w:r>
      <w:r w:rsidR="00903B9A" w:rsidRPr="00035483">
        <w:rPr>
          <w:rFonts w:ascii="Comic Sans MS" w:hAnsi="Comic Sans MS" w:cs="Tahoma"/>
          <w:b/>
          <w:sz w:val="24"/>
          <w:szCs w:val="24"/>
        </w:rPr>
        <w:t>,</w:t>
      </w:r>
      <w:r w:rsidR="003B2544">
        <w:rPr>
          <w:rFonts w:ascii="Comic Sans MS" w:hAnsi="Comic Sans MS" w:cs="Tahoma"/>
          <w:b/>
          <w:sz w:val="24"/>
          <w:szCs w:val="24"/>
        </w:rPr>
        <w:t>49</w:t>
      </w:r>
      <w:r w:rsidR="00E44955" w:rsidRPr="00035483">
        <w:rPr>
          <w:rFonts w:ascii="Comic Sans MS" w:hAnsi="Comic Sans MS" w:cs="Tahoma"/>
          <w:b/>
          <w:sz w:val="24"/>
          <w:szCs w:val="24"/>
        </w:rPr>
        <w:t xml:space="preserve"> </w:t>
      </w:r>
      <w:r w:rsidR="00244B17" w:rsidRPr="00035483">
        <w:rPr>
          <w:rFonts w:ascii="Comic Sans MS" w:hAnsi="Comic Sans MS" w:cs="Tahoma"/>
          <w:b/>
          <w:sz w:val="24"/>
          <w:szCs w:val="24"/>
        </w:rPr>
        <w:t>USD</w:t>
      </w:r>
      <w:r w:rsidR="00C64EB7" w:rsidRPr="00035483">
        <w:rPr>
          <w:rFonts w:ascii="Comic Sans MS" w:hAnsi="Comic Sans MS" w:cs="Tahoma"/>
          <w:b/>
          <w:sz w:val="24"/>
          <w:szCs w:val="24"/>
        </w:rPr>
        <w:t xml:space="preserve"> </w:t>
      </w:r>
      <w:proofErr w:type="spellStart"/>
      <w:r w:rsidR="00C64EB7" w:rsidRPr="00035483">
        <w:rPr>
          <w:rFonts w:ascii="Comic Sans MS" w:hAnsi="Comic Sans MS" w:cs="Tahoma"/>
          <w:b/>
          <w:sz w:val="24"/>
          <w:szCs w:val="24"/>
        </w:rPr>
        <w:t>Usd</w:t>
      </w:r>
      <w:proofErr w:type="spellEnd"/>
      <w:r w:rsidR="00244B17" w:rsidRPr="00035483">
        <w:rPr>
          <w:rFonts w:ascii="Comic Sans MS" w:hAnsi="Comic Sans MS" w:cs="Tahoma"/>
          <w:b/>
          <w:sz w:val="24"/>
          <w:szCs w:val="24"/>
        </w:rPr>
        <w:t xml:space="preserve"> </w:t>
      </w:r>
    </w:p>
    <w:p w14:paraId="38F281D0" w14:textId="5C18C1C1" w:rsidR="0018100C" w:rsidRPr="00035483" w:rsidRDefault="00E44955" w:rsidP="004008FB">
      <w:pPr>
        <w:tabs>
          <w:tab w:val="left" w:pos="2340"/>
        </w:tabs>
        <w:jc w:val="both"/>
        <w:rPr>
          <w:rFonts w:ascii="Comic Sans MS" w:hAnsi="Comic Sans MS" w:cs="Tahoma"/>
          <w:b/>
          <w:sz w:val="24"/>
          <w:szCs w:val="24"/>
        </w:rPr>
      </w:pPr>
      <w:r w:rsidRPr="00035483">
        <w:rPr>
          <w:rFonts w:ascii="Comic Sans MS" w:hAnsi="Comic Sans MS" w:cs="Tahoma"/>
          <w:b/>
          <w:sz w:val="24"/>
          <w:szCs w:val="24"/>
        </w:rPr>
        <w:t>4. CROIX-ROUGE ESPAGNOLE :</w:t>
      </w:r>
      <w:r w:rsidR="00225C35" w:rsidRPr="00035483">
        <w:rPr>
          <w:rFonts w:ascii="Comic Sans MS" w:hAnsi="Comic Sans MS" w:cs="Tahoma"/>
          <w:b/>
          <w:sz w:val="24"/>
          <w:szCs w:val="24"/>
        </w:rPr>
        <w:t xml:space="preserve"> </w:t>
      </w:r>
    </w:p>
    <w:p w14:paraId="53A96077" w14:textId="2B480459" w:rsidR="00B93A47" w:rsidRPr="00035483" w:rsidRDefault="001E73BB" w:rsidP="006A49D7">
      <w:pPr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  <w:r w:rsidRPr="00035483">
        <w:rPr>
          <w:rFonts w:ascii="Comic Sans MS" w:hAnsi="Comic Sans MS" w:cs="Tahoma"/>
          <w:sz w:val="24"/>
          <w:szCs w:val="24"/>
        </w:rPr>
        <w:t>Ses appuis d</w:t>
      </w:r>
      <w:r w:rsidR="000556D2" w:rsidRPr="00035483">
        <w:rPr>
          <w:rFonts w:ascii="Comic Sans MS" w:hAnsi="Comic Sans MS" w:cs="Tahoma"/>
          <w:sz w:val="24"/>
          <w:szCs w:val="24"/>
        </w:rPr>
        <w:t>u montant de</w:t>
      </w:r>
      <w:r w:rsidRPr="00035483">
        <w:rPr>
          <w:rFonts w:ascii="Comic Sans MS" w:hAnsi="Comic Sans MS" w:cs="Tahoma"/>
          <w:b/>
          <w:sz w:val="24"/>
          <w:szCs w:val="24"/>
        </w:rPr>
        <w:t xml:space="preserve"> </w:t>
      </w:r>
      <w:r w:rsidR="003B2544">
        <w:rPr>
          <w:rFonts w:ascii="Comic Sans MS" w:hAnsi="Comic Sans MS" w:cs="Tahoma"/>
          <w:b/>
          <w:sz w:val="24"/>
          <w:szCs w:val="24"/>
        </w:rPr>
        <w:t>10</w:t>
      </w:r>
      <w:r w:rsidR="00E44955" w:rsidRPr="00035483">
        <w:rPr>
          <w:rFonts w:ascii="Comic Sans MS" w:hAnsi="Comic Sans MS" w:cs="Tahoma"/>
          <w:b/>
          <w:sz w:val="24"/>
          <w:szCs w:val="24"/>
        </w:rPr>
        <w:t>.</w:t>
      </w:r>
      <w:r w:rsidR="003B2544">
        <w:rPr>
          <w:rFonts w:ascii="Comic Sans MS" w:hAnsi="Comic Sans MS" w:cs="Tahoma"/>
          <w:b/>
          <w:sz w:val="24"/>
          <w:szCs w:val="24"/>
        </w:rPr>
        <w:t>920</w:t>
      </w:r>
      <w:r w:rsidR="00E44955" w:rsidRPr="00035483">
        <w:rPr>
          <w:rFonts w:ascii="Comic Sans MS" w:hAnsi="Comic Sans MS" w:cs="Tahoma"/>
          <w:b/>
          <w:sz w:val="24"/>
          <w:szCs w:val="24"/>
        </w:rPr>
        <w:t>,</w:t>
      </w:r>
      <w:r w:rsidR="003B2544">
        <w:rPr>
          <w:rFonts w:ascii="Comic Sans MS" w:hAnsi="Comic Sans MS" w:cs="Tahoma"/>
          <w:b/>
          <w:sz w:val="24"/>
          <w:szCs w:val="24"/>
        </w:rPr>
        <w:t>00</w:t>
      </w:r>
      <w:r w:rsidR="00E44955" w:rsidRPr="00035483">
        <w:rPr>
          <w:rFonts w:ascii="Comic Sans MS" w:hAnsi="Comic Sans MS" w:cs="Tahoma"/>
          <w:b/>
          <w:sz w:val="24"/>
          <w:szCs w:val="24"/>
        </w:rPr>
        <w:t xml:space="preserve"> </w:t>
      </w:r>
      <w:r w:rsidR="0065353F" w:rsidRPr="00035483">
        <w:rPr>
          <w:rFonts w:ascii="Comic Sans MS" w:hAnsi="Comic Sans MS" w:cs="Tahoma"/>
          <w:b/>
          <w:sz w:val="24"/>
          <w:szCs w:val="24"/>
        </w:rPr>
        <w:t xml:space="preserve">USD </w:t>
      </w:r>
      <w:r w:rsidR="00CD0C46" w:rsidRPr="00035483">
        <w:rPr>
          <w:rFonts w:ascii="Comic Sans MS" w:hAnsi="Comic Sans MS" w:cs="Tahoma"/>
          <w:sz w:val="24"/>
          <w:szCs w:val="24"/>
        </w:rPr>
        <w:t>alloués</w:t>
      </w:r>
      <w:r w:rsidR="00E44955" w:rsidRPr="00035483">
        <w:rPr>
          <w:rFonts w:ascii="Comic Sans MS" w:hAnsi="Comic Sans MS" w:cs="Tahoma"/>
          <w:sz w:val="24"/>
          <w:szCs w:val="24"/>
        </w:rPr>
        <w:t xml:space="preserve"> à la C</w:t>
      </w:r>
      <w:r w:rsidR="000556D2" w:rsidRPr="00035483">
        <w:rPr>
          <w:rFonts w:ascii="Comic Sans MS" w:hAnsi="Comic Sans MS" w:cs="Tahoma"/>
          <w:sz w:val="24"/>
          <w:szCs w:val="24"/>
        </w:rPr>
        <w:t xml:space="preserve">roix-Rouge </w:t>
      </w:r>
      <w:r w:rsidR="00E44955" w:rsidRPr="00035483">
        <w:rPr>
          <w:rFonts w:ascii="Comic Sans MS" w:hAnsi="Comic Sans MS" w:cs="Tahoma"/>
          <w:sz w:val="24"/>
          <w:szCs w:val="24"/>
        </w:rPr>
        <w:t>RDC pour couvrir les dépenses relatives</w:t>
      </w:r>
      <w:r w:rsidR="006A49D7">
        <w:rPr>
          <w:rFonts w:ascii="Comic Sans MS" w:hAnsi="Comic Sans MS" w:cs="Tahoma"/>
          <w:sz w:val="24"/>
          <w:szCs w:val="24"/>
        </w:rPr>
        <w:t xml:space="preserve"> : loyer des bureaux, </w:t>
      </w:r>
      <w:r w:rsidR="00B93A47" w:rsidRPr="00035483">
        <w:rPr>
          <w:rFonts w:ascii="Comic Sans MS" w:hAnsi="Comic Sans MS" w:cs="Tahoma"/>
          <w:sz w:val="24"/>
          <w:szCs w:val="24"/>
        </w:rPr>
        <w:t>activités du 08 mars 202</w:t>
      </w:r>
      <w:r w:rsidR="003B2544">
        <w:rPr>
          <w:rFonts w:ascii="Comic Sans MS" w:hAnsi="Comic Sans MS" w:cs="Tahoma"/>
          <w:sz w:val="24"/>
          <w:szCs w:val="24"/>
        </w:rPr>
        <w:t>3</w:t>
      </w:r>
      <w:r w:rsidR="006A49D7">
        <w:rPr>
          <w:rFonts w:ascii="Comic Sans MS" w:hAnsi="Comic Sans MS" w:cs="Tahoma"/>
          <w:sz w:val="24"/>
          <w:szCs w:val="24"/>
        </w:rPr>
        <w:t xml:space="preserve">, </w:t>
      </w:r>
      <w:r w:rsidR="003B2544">
        <w:rPr>
          <w:rFonts w:ascii="Comic Sans MS" w:hAnsi="Comic Sans MS" w:cs="Tahoma"/>
          <w:sz w:val="24"/>
          <w:szCs w:val="24"/>
        </w:rPr>
        <w:t>Frais Administr</w:t>
      </w:r>
      <w:r w:rsidR="003B2544">
        <w:rPr>
          <w:rFonts w:ascii="Comic Sans MS" w:hAnsi="Comic Sans MS" w:cs="Tahoma"/>
          <w:sz w:val="24"/>
          <w:szCs w:val="24"/>
        </w:rPr>
        <w:tab/>
        <w:t xml:space="preserve">atifs au projet ECHO PPP à Bukavu </w:t>
      </w:r>
      <w:r w:rsidR="006A49D7">
        <w:rPr>
          <w:rFonts w:ascii="Comic Sans MS" w:hAnsi="Comic Sans MS" w:cs="Tahoma"/>
          <w:sz w:val="24"/>
          <w:szCs w:val="24"/>
        </w:rPr>
        <w:t xml:space="preserve">et appuis aux salaires </w:t>
      </w:r>
      <w:r w:rsidR="006A49D7" w:rsidRPr="00035483">
        <w:rPr>
          <w:rFonts w:ascii="Comic Sans MS" w:hAnsi="Comic Sans MS" w:cs="Tahoma"/>
          <w:sz w:val="24"/>
          <w:szCs w:val="24"/>
        </w:rPr>
        <w:t>02</w:t>
      </w:r>
      <w:r w:rsidR="00B165ED" w:rsidRPr="00035483">
        <w:rPr>
          <w:rFonts w:ascii="Comic Sans MS" w:hAnsi="Comic Sans MS" w:cs="Tahoma"/>
          <w:sz w:val="24"/>
          <w:szCs w:val="24"/>
        </w:rPr>
        <w:t xml:space="preserve"> agents </w:t>
      </w:r>
      <w:r w:rsidR="006A49D7">
        <w:rPr>
          <w:rFonts w:ascii="Comic Sans MS" w:hAnsi="Comic Sans MS" w:cs="Tahoma"/>
          <w:sz w:val="24"/>
          <w:szCs w:val="24"/>
        </w:rPr>
        <w:t xml:space="preserve">du Secrétariat Général </w:t>
      </w:r>
      <w:r w:rsidR="00B93A47" w:rsidRPr="00035483">
        <w:rPr>
          <w:rFonts w:ascii="Comic Sans MS" w:hAnsi="Comic Sans MS" w:cs="Tahoma"/>
          <w:sz w:val="24"/>
          <w:szCs w:val="24"/>
        </w:rPr>
        <w:t>au siège</w:t>
      </w:r>
      <w:r w:rsidR="006A49D7">
        <w:rPr>
          <w:rFonts w:ascii="Comic Sans MS" w:hAnsi="Comic Sans MS" w:cs="Tahoma"/>
          <w:sz w:val="24"/>
          <w:szCs w:val="24"/>
        </w:rPr>
        <w:t>.</w:t>
      </w:r>
    </w:p>
    <w:p w14:paraId="7D27EEEB" w14:textId="77777777" w:rsidR="00B93A47" w:rsidRPr="00035483" w:rsidRDefault="00B93A47" w:rsidP="00B93A47">
      <w:pPr>
        <w:tabs>
          <w:tab w:val="right" w:pos="6237"/>
        </w:tabs>
        <w:spacing w:after="0" w:line="240" w:lineRule="auto"/>
        <w:jc w:val="both"/>
        <w:rPr>
          <w:rFonts w:ascii="Comic Sans MS" w:hAnsi="Comic Sans MS" w:cs="Tahoma"/>
          <w:b/>
          <w:sz w:val="24"/>
          <w:szCs w:val="24"/>
        </w:rPr>
      </w:pPr>
    </w:p>
    <w:p w14:paraId="7F1256E4" w14:textId="77777777" w:rsidR="0018100C" w:rsidRPr="00035483" w:rsidRDefault="00E44955" w:rsidP="002C41FC">
      <w:pPr>
        <w:tabs>
          <w:tab w:val="right" w:pos="6237"/>
        </w:tabs>
        <w:jc w:val="both"/>
        <w:rPr>
          <w:rFonts w:ascii="Comic Sans MS" w:hAnsi="Comic Sans MS" w:cs="Tahoma"/>
          <w:b/>
          <w:sz w:val="24"/>
          <w:szCs w:val="24"/>
        </w:rPr>
      </w:pPr>
      <w:r w:rsidRPr="00035483">
        <w:rPr>
          <w:rFonts w:ascii="Comic Sans MS" w:hAnsi="Comic Sans MS" w:cs="Tahoma"/>
          <w:b/>
          <w:sz w:val="24"/>
          <w:szCs w:val="24"/>
        </w:rPr>
        <w:t xml:space="preserve">5. </w:t>
      </w:r>
      <w:r w:rsidR="00225C35" w:rsidRPr="00035483">
        <w:rPr>
          <w:rFonts w:ascii="Comic Sans MS" w:hAnsi="Comic Sans MS" w:cs="Tahoma"/>
          <w:b/>
          <w:sz w:val="24"/>
          <w:szCs w:val="24"/>
        </w:rPr>
        <w:t>CROIX-ROUGE FRANCAISE :</w:t>
      </w:r>
      <w:r w:rsidR="002C41FC" w:rsidRPr="00035483">
        <w:rPr>
          <w:rFonts w:ascii="Comic Sans MS" w:hAnsi="Comic Sans MS" w:cs="Tahoma"/>
          <w:b/>
          <w:sz w:val="24"/>
          <w:szCs w:val="24"/>
        </w:rPr>
        <w:t xml:space="preserve"> </w:t>
      </w:r>
    </w:p>
    <w:p w14:paraId="082A04FF" w14:textId="206CC27D" w:rsidR="00430CE6" w:rsidRPr="00035483" w:rsidRDefault="00BE1D63" w:rsidP="00F75DE9">
      <w:pPr>
        <w:tabs>
          <w:tab w:val="right" w:pos="6237"/>
        </w:tabs>
        <w:spacing w:after="0" w:line="240" w:lineRule="auto"/>
        <w:jc w:val="both"/>
        <w:rPr>
          <w:rFonts w:ascii="Comic Sans MS" w:hAnsi="Comic Sans MS" w:cs="Tahoma"/>
          <w:sz w:val="24"/>
          <w:szCs w:val="24"/>
        </w:rPr>
      </w:pPr>
      <w:r w:rsidRPr="00035483">
        <w:rPr>
          <w:rFonts w:ascii="Comic Sans MS" w:hAnsi="Comic Sans MS" w:cs="Tahoma"/>
          <w:sz w:val="24"/>
          <w:szCs w:val="24"/>
        </w:rPr>
        <w:t>A</w:t>
      </w:r>
      <w:r w:rsidR="00CC4507" w:rsidRPr="00035483">
        <w:rPr>
          <w:rFonts w:ascii="Comic Sans MS" w:hAnsi="Comic Sans MS" w:cs="Tahoma"/>
          <w:sz w:val="24"/>
          <w:szCs w:val="24"/>
        </w:rPr>
        <w:t xml:space="preserve"> appuyé la CRRDC</w:t>
      </w:r>
      <w:r w:rsidR="00D8444E">
        <w:rPr>
          <w:rFonts w:ascii="Comic Sans MS" w:hAnsi="Comic Sans MS" w:cs="Tahoma"/>
          <w:sz w:val="24"/>
          <w:szCs w:val="24"/>
        </w:rPr>
        <w:t xml:space="preserve"> du</w:t>
      </w:r>
      <w:r w:rsidR="00CC4507" w:rsidRPr="00035483">
        <w:rPr>
          <w:rFonts w:ascii="Comic Sans MS" w:hAnsi="Comic Sans MS" w:cs="Tahoma"/>
          <w:sz w:val="24"/>
          <w:szCs w:val="24"/>
        </w:rPr>
        <w:t xml:space="preserve"> montant de </w:t>
      </w:r>
      <w:r w:rsidR="003B2544">
        <w:rPr>
          <w:rFonts w:ascii="Comic Sans MS" w:hAnsi="Comic Sans MS" w:cs="Tahoma"/>
          <w:b/>
          <w:sz w:val="24"/>
          <w:szCs w:val="24"/>
        </w:rPr>
        <w:t>3</w:t>
      </w:r>
      <w:r w:rsidR="006A49D7">
        <w:rPr>
          <w:rFonts w:ascii="Comic Sans MS" w:hAnsi="Comic Sans MS" w:cs="Tahoma"/>
          <w:b/>
          <w:sz w:val="24"/>
          <w:szCs w:val="24"/>
        </w:rPr>
        <w:t>3</w:t>
      </w:r>
      <w:r w:rsidR="002F376B" w:rsidRPr="00035483">
        <w:rPr>
          <w:rFonts w:ascii="Comic Sans MS" w:hAnsi="Comic Sans MS" w:cs="Tahoma"/>
          <w:b/>
          <w:sz w:val="24"/>
          <w:szCs w:val="24"/>
        </w:rPr>
        <w:t>.</w:t>
      </w:r>
      <w:r w:rsidR="003B2544">
        <w:rPr>
          <w:rFonts w:ascii="Comic Sans MS" w:hAnsi="Comic Sans MS" w:cs="Tahoma"/>
          <w:b/>
          <w:sz w:val="24"/>
          <w:szCs w:val="24"/>
        </w:rPr>
        <w:t>000</w:t>
      </w:r>
      <w:r w:rsidR="00CA2E42" w:rsidRPr="00035483">
        <w:rPr>
          <w:rFonts w:ascii="Comic Sans MS" w:hAnsi="Comic Sans MS" w:cs="Tahoma"/>
          <w:b/>
          <w:sz w:val="24"/>
          <w:szCs w:val="24"/>
        </w:rPr>
        <w:t>.</w:t>
      </w:r>
      <w:r w:rsidR="003B2544">
        <w:rPr>
          <w:rFonts w:ascii="Comic Sans MS" w:hAnsi="Comic Sans MS" w:cs="Tahoma"/>
          <w:b/>
          <w:sz w:val="24"/>
          <w:szCs w:val="24"/>
        </w:rPr>
        <w:t>00</w:t>
      </w:r>
      <w:r w:rsidR="00686C7D" w:rsidRPr="00035483">
        <w:rPr>
          <w:rFonts w:ascii="Comic Sans MS" w:hAnsi="Comic Sans MS" w:cs="Tahoma"/>
          <w:b/>
          <w:sz w:val="24"/>
          <w:szCs w:val="24"/>
        </w:rPr>
        <w:t xml:space="preserve"> </w:t>
      </w:r>
      <w:r w:rsidR="002F376B" w:rsidRPr="00035483">
        <w:rPr>
          <w:rFonts w:ascii="Comic Sans MS" w:hAnsi="Comic Sans MS" w:cs="Tahoma"/>
          <w:b/>
          <w:sz w:val="24"/>
          <w:szCs w:val="24"/>
        </w:rPr>
        <w:t>USD</w:t>
      </w:r>
      <w:r w:rsidR="00193E81" w:rsidRPr="00035483">
        <w:rPr>
          <w:rFonts w:ascii="Comic Sans MS" w:hAnsi="Comic Sans MS" w:cs="Tahoma"/>
          <w:b/>
          <w:sz w:val="24"/>
          <w:szCs w:val="24"/>
        </w:rPr>
        <w:t>,</w:t>
      </w:r>
      <w:r w:rsidR="00CC4507" w:rsidRPr="00035483">
        <w:rPr>
          <w:rFonts w:ascii="Comic Sans MS" w:hAnsi="Comic Sans MS" w:cs="Tahoma"/>
          <w:sz w:val="24"/>
          <w:szCs w:val="24"/>
        </w:rPr>
        <w:t xml:space="preserve"> dans le cadre de </w:t>
      </w:r>
      <w:r w:rsidR="002F376B" w:rsidRPr="00035483">
        <w:rPr>
          <w:rFonts w:ascii="Comic Sans MS" w:hAnsi="Comic Sans MS" w:cs="Tahoma"/>
          <w:sz w:val="24"/>
          <w:szCs w:val="24"/>
        </w:rPr>
        <w:t xml:space="preserve">l’appui </w:t>
      </w:r>
      <w:r w:rsidR="001A2C1D" w:rsidRPr="00035483">
        <w:rPr>
          <w:rFonts w:ascii="Comic Sans MS" w:hAnsi="Comic Sans MS" w:cs="Tahoma"/>
          <w:sz w:val="24"/>
          <w:szCs w:val="24"/>
        </w:rPr>
        <w:t>aux activités de</w:t>
      </w:r>
      <w:r w:rsidR="00376C33" w:rsidRPr="00035483">
        <w:rPr>
          <w:rFonts w:ascii="Comic Sans MS" w:hAnsi="Comic Sans MS" w:cs="Tahoma"/>
          <w:sz w:val="24"/>
          <w:szCs w:val="24"/>
        </w:rPr>
        <w:t> : activités journée internationale de la femme</w:t>
      </w:r>
      <w:r w:rsidR="00F75DE9">
        <w:rPr>
          <w:rFonts w:ascii="Comic Sans MS" w:hAnsi="Comic Sans MS" w:cs="Tahoma"/>
          <w:sz w:val="24"/>
          <w:szCs w:val="24"/>
        </w:rPr>
        <w:t xml:space="preserve">, </w:t>
      </w:r>
      <w:r w:rsidR="000B53AE" w:rsidRPr="00035483">
        <w:rPr>
          <w:rFonts w:ascii="Comic Sans MS" w:hAnsi="Comic Sans MS" w:cs="Tahoma"/>
          <w:sz w:val="24"/>
          <w:szCs w:val="24"/>
        </w:rPr>
        <w:t>activités journée du 08 mai</w:t>
      </w:r>
      <w:r w:rsidR="00F75DE9">
        <w:rPr>
          <w:rFonts w:ascii="Comic Sans MS" w:hAnsi="Comic Sans MS" w:cs="Tahoma"/>
          <w:sz w:val="24"/>
          <w:szCs w:val="24"/>
        </w:rPr>
        <w:t xml:space="preserve"> 202</w:t>
      </w:r>
      <w:r w:rsidR="003B2544">
        <w:rPr>
          <w:rFonts w:ascii="Comic Sans MS" w:hAnsi="Comic Sans MS" w:cs="Tahoma"/>
          <w:sz w:val="24"/>
          <w:szCs w:val="24"/>
        </w:rPr>
        <w:t>3</w:t>
      </w:r>
      <w:r w:rsidR="00F75DE9">
        <w:rPr>
          <w:rFonts w:ascii="Comic Sans MS" w:hAnsi="Comic Sans MS" w:cs="Tahoma"/>
          <w:sz w:val="24"/>
          <w:szCs w:val="24"/>
        </w:rPr>
        <w:t>, appuis aux coûts</w:t>
      </w:r>
      <w:r w:rsidR="00FD1340" w:rsidRPr="00035483">
        <w:rPr>
          <w:rFonts w:ascii="Comic Sans MS" w:hAnsi="Comic Sans MS" w:cs="Tahoma"/>
          <w:sz w:val="24"/>
          <w:szCs w:val="24"/>
        </w:rPr>
        <w:t xml:space="preserve"> administratifs </w:t>
      </w:r>
      <w:r w:rsidR="00434199" w:rsidRPr="00035483">
        <w:rPr>
          <w:rFonts w:ascii="Comic Sans MS" w:hAnsi="Comic Sans MS" w:cs="Tahoma"/>
          <w:sz w:val="24"/>
          <w:szCs w:val="24"/>
        </w:rPr>
        <w:t xml:space="preserve">issus du projet </w:t>
      </w:r>
      <w:r w:rsidR="00262CC1">
        <w:rPr>
          <w:rFonts w:ascii="Comic Sans MS" w:hAnsi="Comic Sans MS" w:cs="Tahoma"/>
          <w:sz w:val="24"/>
          <w:szCs w:val="24"/>
        </w:rPr>
        <w:t>UVIRA</w:t>
      </w:r>
      <w:r w:rsidR="00262CC1" w:rsidRPr="00035483">
        <w:rPr>
          <w:rFonts w:ascii="Comic Sans MS" w:hAnsi="Comic Sans MS" w:cs="Tahoma"/>
          <w:sz w:val="24"/>
          <w:szCs w:val="24"/>
        </w:rPr>
        <w:t>,</w:t>
      </w:r>
      <w:r w:rsidR="00F75DE9">
        <w:rPr>
          <w:rFonts w:ascii="Comic Sans MS" w:hAnsi="Comic Sans MS" w:cs="Tahoma"/>
          <w:sz w:val="24"/>
          <w:szCs w:val="24"/>
        </w:rPr>
        <w:t xml:space="preserve"> appuis à l’A</w:t>
      </w:r>
      <w:r w:rsidR="003B2544">
        <w:rPr>
          <w:rFonts w:ascii="Comic Sans MS" w:hAnsi="Comic Sans MS" w:cs="Tahoma"/>
          <w:sz w:val="24"/>
          <w:szCs w:val="24"/>
        </w:rPr>
        <w:t>telier des leaderships et bonne Gouvernance</w:t>
      </w:r>
      <w:r w:rsidR="00F75DE9">
        <w:rPr>
          <w:rFonts w:ascii="Comic Sans MS" w:hAnsi="Comic Sans MS" w:cs="Tahoma"/>
          <w:sz w:val="24"/>
          <w:szCs w:val="24"/>
        </w:rPr>
        <w:t xml:space="preserve"> CRRDC 202</w:t>
      </w:r>
      <w:r w:rsidR="003B2544">
        <w:rPr>
          <w:rFonts w:ascii="Comic Sans MS" w:hAnsi="Comic Sans MS" w:cs="Tahoma"/>
          <w:sz w:val="24"/>
          <w:szCs w:val="24"/>
        </w:rPr>
        <w:t>3</w:t>
      </w:r>
      <w:r w:rsidR="00F75DE9">
        <w:rPr>
          <w:rFonts w:ascii="Comic Sans MS" w:hAnsi="Comic Sans MS" w:cs="Tahoma"/>
          <w:sz w:val="24"/>
          <w:szCs w:val="24"/>
        </w:rPr>
        <w:t xml:space="preserve"> </w:t>
      </w:r>
      <w:r w:rsidR="00190EC4">
        <w:rPr>
          <w:rFonts w:ascii="Comic Sans MS" w:hAnsi="Comic Sans MS" w:cs="Tahoma"/>
          <w:sz w:val="24"/>
          <w:szCs w:val="24"/>
        </w:rPr>
        <w:t xml:space="preserve">tenue </w:t>
      </w:r>
      <w:r w:rsidR="00F75DE9">
        <w:rPr>
          <w:rFonts w:ascii="Comic Sans MS" w:hAnsi="Comic Sans MS" w:cs="Tahoma"/>
          <w:sz w:val="24"/>
          <w:szCs w:val="24"/>
        </w:rPr>
        <w:t>en ma</w:t>
      </w:r>
      <w:r w:rsidR="003B2544">
        <w:rPr>
          <w:rFonts w:ascii="Comic Sans MS" w:hAnsi="Comic Sans MS" w:cs="Tahoma"/>
          <w:sz w:val="24"/>
          <w:szCs w:val="24"/>
        </w:rPr>
        <w:t>i</w:t>
      </w:r>
      <w:r w:rsidR="00F75DE9">
        <w:rPr>
          <w:rFonts w:ascii="Comic Sans MS" w:hAnsi="Comic Sans MS" w:cs="Tahoma"/>
          <w:sz w:val="24"/>
          <w:szCs w:val="24"/>
        </w:rPr>
        <w:t xml:space="preserve"> 2022, loyer bureaux et appuis aux</w:t>
      </w:r>
      <w:r w:rsidR="00430CE6" w:rsidRPr="00035483">
        <w:rPr>
          <w:rFonts w:ascii="Comic Sans MS" w:hAnsi="Comic Sans MS" w:cs="Tahoma"/>
          <w:sz w:val="24"/>
          <w:szCs w:val="24"/>
        </w:rPr>
        <w:t xml:space="preserve"> </w:t>
      </w:r>
      <w:r w:rsidR="00434199" w:rsidRPr="00035483">
        <w:rPr>
          <w:rFonts w:ascii="Comic Sans MS" w:hAnsi="Comic Sans MS" w:cs="Tahoma"/>
          <w:sz w:val="24"/>
          <w:szCs w:val="24"/>
        </w:rPr>
        <w:t xml:space="preserve">salaires de quelques </w:t>
      </w:r>
      <w:r w:rsidR="00A73D9A" w:rsidRPr="00035483">
        <w:rPr>
          <w:rFonts w:ascii="Comic Sans MS" w:hAnsi="Comic Sans MS" w:cs="Tahoma"/>
          <w:sz w:val="24"/>
          <w:szCs w:val="24"/>
        </w:rPr>
        <w:t xml:space="preserve">agents </w:t>
      </w:r>
      <w:r w:rsidR="00F75DE9">
        <w:rPr>
          <w:rFonts w:ascii="Comic Sans MS" w:hAnsi="Comic Sans MS" w:cs="Tahoma"/>
          <w:sz w:val="24"/>
          <w:szCs w:val="24"/>
        </w:rPr>
        <w:t>du Secrétariat Général</w:t>
      </w:r>
    </w:p>
    <w:p w14:paraId="75AF8627" w14:textId="77777777" w:rsidR="00D43381" w:rsidRPr="00035483" w:rsidRDefault="00D43381" w:rsidP="00D43381">
      <w:pPr>
        <w:pStyle w:val="Paragraphedeliste"/>
        <w:tabs>
          <w:tab w:val="right" w:pos="6237"/>
        </w:tabs>
        <w:spacing w:after="0" w:line="240" w:lineRule="auto"/>
        <w:jc w:val="both"/>
        <w:rPr>
          <w:rFonts w:ascii="Comic Sans MS" w:hAnsi="Comic Sans MS" w:cs="Tahoma"/>
          <w:sz w:val="24"/>
          <w:szCs w:val="24"/>
        </w:rPr>
      </w:pPr>
    </w:p>
    <w:p w14:paraId="4D1BCA8C" w14:textId="23A77A07" w:rsidR="00D43381" w:rsidRPr="00035483" w:rsidRDefault="008B3340" w:rsidP="00D43381">
      <w:pPr>
        <w:tabs>
          <w:tab w:val="right" w:pos="6237"/>
        </w:tabs>
        <w:jc w:val="both"/>
        <w:rPr>
          <w:rFonts w:ascii="Comic Sans MS" w:hAnsi="Comic Sans MS" w:cs="Tahoma"/>
          <w:b/>
          <w:sz w:val="24"/>
          <w:szCs w:val="24"/>
        </w:rPr>
      </w:pPr>
      <w:r>
        <w:rPr>
          <w:rFonts w:ascii="Comic Sans MS" w:hAnsi="Comic Sans MS" w:cs="Tahoma"/>
          <w:b/>
          <w:sz w:val="24"/>
          <w:szCs w:val="24"/>
        </w:rPr>
        <w:t>6</w:t>
      </w:r>
      <w:r w:rsidR="00D43381" w:rsidRPr="00035483">
        <w:rPr>
          <w:rFonts w:ascii="Comic Sans MS" w:hAnsi="Comic Sans MS" w:cs="Tahoma"/>
          <w:b/>
          <w:sz w:val="24"/>
          <w:szCs w:val="24"/>
        </w:rPr>
        <w:t xml:space="preserve">. CROIX-ROUGE SUEDOISE : </w:t>
      </w:r>
    </w:p>
    <w:p w14:paraId="24D41895" w14:textId="6E5085A7" w:rsidR="00D43381" w:rsidRPr="00035483" w:rsidRDefault="00D43381" w:rsidP="00D8444E">
      <w:pPr>
        <w:tabs>
          <w:tab w:val="right" w:pos="6237"/>
        </w:tabs>
        <w:spacing w:after="0" w:line="240" w:lineRule="auto"/>
        <w:jc w:val="both"/>
        <w:rPr>
          <w:rFonts w:ascii="Comic Sans MS" w:hAnsi="Comic Sans MS" w:cs="Tahoma"/>
          <w:sz w:val="24"/>
          <w:szCs w:val="24"/>
        </w:rPr>
      </w:pPr>
      <w:r w:rsidRPr="00035483">
        <w:rPr>
          <w:rFonts w:ascii="Comic Sans MS" w:hAnsi="Comic Sans MS" w:cs="Tahoma"/>
          <w:sz w:val="24"/>
          <w:szCs w:val="24"/>
        </w:rPr>
        <w:t xml:space="preserve">A appuyé la CRRDC </w:t>
      </w:r>
      <w:r w:rsidR="00D8444E">
        <w:rPr>
          <w:rFonts w:ascii="Comic Sans MS" w:hAnsi="Comic Sans MS" w:cs="Tahoma"/>
          <w:sz w:val="24"/>
          <w:szCs w:val="24"/>
        </w:rPr>
        <w:t xml:space="preserve">pour </w:t>
      </w:r>
      <w:r w:rsidRPr="00035483">
        <w:rPr>
          <w:rFonts w:ascii="Comic Sans MS" w:hAnsi="Comic Sans MS" w:cs="Tahoma"/>
          <w:sz w:val="24"/>
          <w:szCs w:val="24"/>
        </w:rPr>
        <w:t xml:space="preserve">un montant de </w:t>
      </w:r>
      <w:r w:rsidR="00D143EF" w:rsidRPr="00D8444E">
        <w:rPr>
          <w:rFonts w:ascii="Comic Sans MS" w:hAnsi="Comic Sans MS" w:cs="Tahoma"/>
          <w:b/>
          <w:sz w:val="24"/>
          <w:szCs w:val="24"/>
        </w:rPr>
        <w:t>5</w:t>
      </w:r>
      <w:r w:rsidRPr="00D8444E">
        <w:rPr>
          <w:rFonts w:ascii="Comic Sans MS" w:hAnsi="Comic Sans MS" w:cs="Tahoma"/>
          <w:b/>
          <w:sz w:val="24"/>
          <w:szCs w:val="24"/>
        </w:rPr>
        <w:t>.</w:t>
      </w:r>
      <w:r w:rsidR="00D143EF" w:rsidRPr="00D8444E">
        <w:rPr>
          <w:rFonts w:ascii="Comic Sans MS" w:hAnsi="Comic Sans MS" w:cs="Tahoma"/>
          <w:b/>
          <w:sz w:val="24"/>
          <w:szCs w:val="24"/>
        </w:rPr>
        <w:t>24</w:t>
      </w:r>
      <w:r w:rsidR="00F75DE9" w:rsidRPr="00D8444E">
        <w:rPr>
          <w:rFonts w:ascii="Comic Sans MS" w:hAnsi="Comic Sans MS" w:cs="Tahoma"/>
          <w:b/>
          <w:sz w:val="24"/>
          <w:szCs w:val="24"/>
        </w:rPr>
        <w:t>0</w:t>
      </w:r>
      <w:r w:rsidRPr="00D8444E">
        <w:rPr>
          <w:rFonts w:ascii="Comic Sans MS" w:hAnsi="Comic Sans MS" w:cs="Tahoma"/>
          <w:b/>
          <w:sz w:val="24"/>
          <w:szCs w:val="24"/>
        </w:rPr>
        <w:t>.00 USD</w:t>
      </w:r>
      <w:r w:rsidRPr="00035483">
        <w:rPr>
          <w:rFonts w:ascii="Comic Sans MS" w:hAnsi="Comic Sans MS" w:cs="Tahoma"/>
          <w:b/>
          <w:sz w:val="24"/>
          <w:szCs w:val="24"/>
        </w:rPr>
        <w:t>,</w:t>
      </w:r>
      <w:r w:rsidRPr="00035483">
        <w:rPr>
          <w:rFonts w:ascii="Comic Sans MS" w:hAnsi="Comic Sans MS" w:cs="Tahoma"/>
          <w:sz w:val="24"/>
          <w:szCs w:val="24"/>
        </w:rPr>
        <w:t xml:space="preserve"> dans le cadre de l’appui aux activités de :</w:t>
      </w:r>
      <w:r w:rsidR="00D8444E">
        <w:rPr>
          <w:rFonts w:ascii="Comic Sans MS" w:hAnsi="Comic Sans MS" w:cs="Tahoma"/>
          <w:sz w:val="24"/>
          <w:szCs w:val="24"/>
        </w:rPr>
        <w:t xml:space="preserve"> </w:t>
      </w:r>
      <w:r w:rsidRPr="00035483">
        <w:rPr>
          <w:rFonts w:ascii="Comic Sans MS" w:hAnsi="Comic Sans MS" w:cs="Tahoma"/>
          <w:sz w:val="24"/>
          <w:szCs w:val="24"/>
        </w:rPr>
        <w:t>Appuis aux activités journée du 08 mai 202</w:t>
      </w:r>
      <w:r w:rsidR="009F0A38">
        <w:rPr>
          <w:rFonts w:ascii="Comic Sans MS" w:hAnsi="Comic Sans MS" w:cs="Tahoma"/>
          <w:sz w:val="24"/>
          <w:szCs w:val="24"/>
        </w:rPr>
        <w:t>3</w:t>
      </w:r>
      <w:r w:rsidR="00D8444E">
        <w:rPr>
          <w:rFonts w:ascii="Comic Sans MS" w:hAnsi="Comic Sans MS" w:cs="Tahoma"/>
          <w:sz w:val="24"/>
          <w:szCs w:val="24"/>
        </w:rPr>
        <w:t>,</w:t>
      </w:r>
      <w:r w:rsidRPr="00035483">
        <w:rPr>
          <w:rFonts w:ascii="Comic Sans MS" w:hAnsi="Comic Sans MS" w:cs="Tahoma"/>
          <w:sz w:val="24"/>
          <w:szCs w:val="24"/>
        </w:rPr>
        <w:t xml:space="preserve"> </w:t>
      </w:r>
      <w:r w:rsidR="00D8444E">
        <w:rPr>
          <w:rFonts w:ascii="Comic Sans MS" w:hAnsi="Comic Sans MS" w:cs="Tahoma"/>
          <w:sz w:val="24"/>
          <w:szCs w:val="24"/>
        </w:rPr>
        <w:t>appui à l’</w:t>
      </w:r>
      <w:r w:rsidRPr="00035483">
        <w:rPr>
          <w:rFonts w:ascii="Comic Sans MS" w:hAnsi="Comic Sans MS" w:cs="Tahoma"/>
          <w:sz w:val="24"/>
          <w:szCs w:val="24"/>
        </w:rPr>
        <w:t>activité</w:t>
      </w:r>
      <w:r w:rsidR="00D8444E">
        <w:rPr>
          <w:rFonts w:ascii="Comic Sans MS" w:hAnsi="Comic Sans MS" w:cs="Tahoma"/>
          <w:sz w:val="24"/>
          <w:szCs w:val="24"/>
        </w:rPr>
        <w:t xml:space="preserve"> A</w:t>
      </w:r>
      <w:r w:rsidR="009F0A38">
        <w:rPr>
          <w:rFonts w:ascii="Comic Sans MS" w:hAnsi="Comic Sans MS" w:cs="Tahoma"/>
          <w:sz w:val="24"/>
          <w:szCs w:val="24"/>
        </w:rPr>
        <w:t xml:space="preserve">telier des leaderships et bonne Gouvernances </w:t>
      </w:r>
      <w:r w:rsidR="00D8444E">
        <w:rPr>
          <w:rFonts w:ascii="Comic Sans MS" w:hAnsi="Comic Sans MS" w:cs="Tahoma"/>
          <w:sz w:val="24"/>
          <w:szCs w:val="24"/>
        </w:rPr>
        <w:t>CRRDC 202</w:t>
      </w:r>
      <w:r w:rsidR="009F0A38">
        <w:rPr>
          <w:rFonts w:ascii="Comic Sans MS" w:hAnsi="Comic Sans MS" w:cs="Tahoma"/>
          <w:sz w:val="24"/>
          <w:szCs w:val="24"/>
        </w:rPr>
        <w:t xml:space="preserve">3 </w:t>
      </w:r>
      <w:r w:rsidR="00D8444E">
        <w:rPr>
          <w:rFonts w:ascii="Comic Sans MS" w:hAnsi="Comic Sans MS" w:cs="Tahoma"/>
          <w:sz w:val="24"/>
          <w:szCs w:val="24"/>
        </w:rPr>
        <w:t>tenue en ma</w:t>
      </w:r>
      <w:r w:rsidR="009F0A38">
        <w:rPr>
          <w:rFonts w:ascii="Comic Sans MS" w:hAnsi="Comic Sans MS" w:cs="Tahoma"/>
          <w:sz w:val="24"/>
          <w:szCs w:val="24"/>
        </w:rPr>
        <w:t>i</w:t>
      </w:r>
      <w:r w:rsidR="00D8444E">
        <w:rPr>
          <w:rFonts w:ascii="Comic Sans MS" w:hAnsi="Comic Sans MS" w:cs="Tahoma"/>
          <w:sz w:val="24"/>
          <w:szCs w:val="24"/>
        </w:rPr>
        <w:t xml:space="preserve"> 202</w:t>
      </w:r>
      <w:r w:rsidR="009F0A38">
        <w:rPr>
          <w:rFonts w:ascii="Comic Sans MS" w:hAnsi="Comic Sans MS" w:cs="Tahoma"/>
          <w:sz w:val="24"/>
          <w:szCs w:val="24"/>
        </w:rPr>
        <w:t>3</w:t>
      </w:r>
      <w:r w:rsidR="00D8444E">
        <w:rPr>
          <w:rFonts w:ascii="Comic Sans MS" w:hAnsi="Comic Sans MS" w:cs="Tahoma"/>
          <w:sz w:val="24"/>
          <w:szCs w:val="24"/>
        </w:rPr>
        <w:t xml:space="preserve"> et loyer bureaux.</w:t>
      </w:r>
    </w:p>
    <w:p w14:paraId="023AC5F0" w14:textId="77777777" w:rsidR="006319DA" w:rsidRPr="00035483" w:rsidRDefault="006319DA" w:rsidP="006319DA">
      <w:pPr>
        <w:pStyle w:val="Paragraphedeliste"/>
        <w:tabs>
          <w:tab w:val="right" w:pos="6237"/>
        </w:tabs>
        <w:spacing w:after="0" w:line="240" w:lineRule="auto"/>
        <w:jc w:val="both"/>
        <w:rPr>
          <w:rFonts w:ascii="Comic Sans MS" w:hAnsi="Comic Sans MS" w:cs="Tahoma"/>
          <w:sz w:val="24"/>
          <w:szCs w:val="24"/>
        </w:rPr>
      </w:pPr>
    </w:p>
    <w:p w14:paraId="1C4D398C" w14:textId="2D2128E3" w:rsidR="002C41FC" w:rsidRPr="00035483" w:rsidRDefault="002C41FC" w:rsidP="002C41FC">
      <w:pPr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  <w:r w:rsidRPr="00035483">
        <w:rPr>
          <w:rFonts w:ascii="Comic Sans MS" w:hAnsi="Comic Sans MS" w:cs="Tahoma"/>
          <w:sz w:val="24"/>
          <w:szCs w:val="24"/>
        </w:rPr>
        <w:t xml:space="preserve">En </w:t>
      </w:r>
      <w:r w:rsidR="00F75DE9">
        <w:rPr>
          <w:rFonts w:ascii="Comic Sans MS" w:hAnsi="Comic Sans MS" w:cs="Tahoma"/>
          <w:sz w:val="24"/>
          <w:szCs w:val="24"/>
        </w:rPr>
        <w:t>fait, au 1</w:t>
      </w:r>
      <w:r w:rsidR="00F75DE9" w:rsidRPr="00F75DE9">
        <w:rPr>
          <w:rFonts w:ascii="Comic Sans MS" w:hAnsi="Comic Sans MS" w:cs="Tahoma"/>
          <w:sz w:val="24"/>
          <w:szCs w:val="24"/>
          <w:vertAlign w:val="superscript"/>
        </w:rPr>
        <w:t>er</w:t>
      </w:r>
      <w:r w:rsidR="00F75DE9">
        <w:rPr>
          <w:rFonts w:ascii="Comic Sans MS" w:hAnsi="Comic Sans MS" w:cs="Tahoma"/>
          <w:sz w:val="24"/>
          <w:szCs w:val="24"/>
        </w:rPr>
        <w:t xml:space="preserve"> semestre </w:t>
      </w:r>
      <w:r w:rsidRPr="00035483">
        <w:rPr>
          <w:rFonts w:ascii="Comic Sans MS" w:hAnsi="Comic Sans MS" w:cs="Tahoma"/>
          <w:sz w:val="24"/>
          <w:szCs w:val="24"/>
        </w:rPr>
        <w:t>20</w:t>
      </w:r>
      <w:r w:rsidR="00410667" w:rsidRPr="00035483">
        <w:rPr>
          <w:rFonts w:ascii="Comic Sans MS" w:hAnsi="Comic Sans MS" w:cs="Tahoma"/>
          <w:sz w:val="24"/>
          <w:szCs w:val="24"/>
        </w:rPr>
        <w:t>2</w:t>
      </w:r>
      <w:r w:rsidR="009F0A38">
        <w:rPr>
          <w:rFonts w:ascii="Comic Sans MS" w:hAnsi="Comic Sans MS" w:cs="Tahoma"/>
          <w:sz w:val="24"/>
          <w:szCs w:val="24"/>
        </w:rPr>
        <w:t>3</w:t>
      </w:r>
      <w:r w:rsidRPr="00035483">
        <w:rPr>
          <w:rFonts w:ascii="Comic Sans MS" w:hAnsi="Comic Sans MS" w:cs="Tahoma"/>
          <w:sz w:val="24"/>
          <w:szCs w:val="24"/>
        </w:rPr>
        <w:t>, la Croix-Rouge de la RDC a reçu à titre des contributions volontaires des fonds additionnels provenant de :</w:t>
      </w:r>
    </w:p>
    <w:p w14:paraId="3862319B" w14:textId="77777777" w:rsidR="009B0AB2" w:rsidRPr="00035483" w:rsidRDefault="009B0AB2" w:rsidP="000E04E3">
      <w:pPr>
        <w:pStyle w:val="Paragraphedeliste"/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</w:p>
    <w:p w14:paraId="7292ED4C" w14:textId="16256792" w:rsidR="00262CC1" w:rsidRDefault="00262CC1" w:rsidP="0072382A">
      <w:pPr>
        <w:pStyle w:val="Paragraphedeliste"/>
        <w:numPr>
          <w:ilvl w:val="0"/>
          <w:numId w:val="12"/>
        </w:numPr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lastRenderedPageBreak/>
        <w:t xml:space="preserve">GAVI SANRU et FONDS MONDIAL : A appuyé la CRRDC du montant de </w:t>
      </w:r>
      <w:r w:rsidRPr="00262CC1">
        <w:rPr>
          <w:rFonts w:ascii="Comic Sans MS" w:hAnsi="Comic Sans MS" w:cs="Tahoma"/>
          <w:b/>
          <w:bCs/>
          <w:sz w:val="24"/>
          <w:szCs w:val="24"/>
        </w:rPr>
        <w:t>451.004,32 USD</w:t>
      </w:r>
      <w:r>
        <w:rPr>
          <w:rFonts w:ascii="Comic Sans MS" w:hAnsi="Comic Sans MS" w:cs="Tahoma"/>
          <w:sz w:val="24"/>
          <w:szCs w:val="24"/>
        </w:rPr>
        <w:t xml:space="preserve"> dans la mise en œuvre des activités de sensibilisation des communautés pour la récupération des enfants non vaccinés et la sensibilisation des femmes enceintes dans les provinces de : Ville de Kinshasa et Kwilu.</w:t>
      </w:r>
    </w:p>
    <w:p w14:paraId="4CDAD98F" w14:textId="77777777" w:rsidR="00262CC1" w:rsidRPr="00262CC1" w:rsidRDefault="00262CC1" w:rsidP="00262CC1">
      <w:pPr>
        <w:pStyle w:val="Paragraphedeliste"/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</w:p>
    <w:p w14:paraId="2A15D636" w14:textId="76F6BBE3" w:rsidR="002C41FC" w:rsidRDefault="00F9233E" w:rsidP="0072382A">
      <w:pPr>
        <w:pStyle w:val="Paragraphedeliste"/>
        <w:numPr>
          <w:ilvl w:val="0"/>
          <w:numId w:val="12"/>
        </w:numPr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  <w:r w:rsidRPr="00035483">
        <w:rPr>
          <w:rFonts w:ascii="Comic Sans MS" w:hAnsi="Comic Sans MS" w:cs="Tahoma"/>
          <w:b/>
          <w:sz w:val="24"/>
          <w:szCs w:val="24"/>
        </w:rPr>
        <w:t>AMF</w:t>
      </w:r>
      <w:r w:rsidR="00786BC6" w:rsidRPr="00035483">
        <w:rPr>
          <w:rFonts w:ascii="Comic Sans MS" w:hAnsi="Comic Sans MS" w:cs="Tahoma"/>
          <w:b/>
          <w:sz w:val="24"/>
          <w:szCs w:val="24"/>
        </w:rPr>
        <w:t xml:space="preserve"> EN RDC</w:t>
      </w:r>
      <w:r w:rsidR="00225C35" w:rsidRPr="00035483">
        <w:rPr>
          <w:rFonts w:ascii="Comic Sans MS" w:hAnsi="Comic Sans MS" w:cs="Tahoma"/>
          <w:sz w:val="24"/>
          <w:szCs w:val="24"/>
        </w:rPr>
        <w:t xml:space="preserve"> : </w:t>
      </w:r>
      <w:r w:rsidR="00B31FB6" w:rsidRPr="00035483">
        <w:rPr>
          <w:rFonts w:ascii="Comic Sans MS" w:hAnsi="Comic Sans MS" w:cs="Tahoma"/>
          <w:sz w:val="24"/>
          <w:szCs w:val="24"/>
        </w:rPr>
        <w:t>a</w:t>
      </w:r>
      <w:r w:rsidR="00786BC6" w:rsidRPr="00035483">
        <w:rPr>
          <w:rFonts w:ascii="Comic Sans MS" w:hAnsi="Comic Sans MS" w:cs="Tahoma"/>
          <w:sz w:val="24"/>
          <w:szCs w:val="24"/>
        </w:rPr>
        <w:t xml:space="preserve"> subventionné</w:t>
      </w:r>
      <w:r w:rsidR="00B31FB6" w:rsidRPr="00035483">
        <w:rPr>
          <w:rFonts w:ascii="Comic Sans MS" w:hAnsi="Comic Sans MS" w:cs="Tahoma"/>
          <w:sz w:val="24"/>
          <w:szCs w:val="24"/>
        </w:rPr>
        <w:t xml:space="preserve"> la CRRDC </w:t>
      </w:r>
      <w:r w:rsidR="006201D4" w:rsidRPr="00035483">
        <w:rPr>
          <w:rFonts w:ascii="Comic Sans MS" w:hAnsi="Comic Sans MS" w:cs="Tahoma"/>
          <w:sz w:val="24"/>
          <w:szCs w:val="24"/>
        </w:rPr>
        <w:t xml:space="preserve">du montant de </w:t>
      </w:r>
      <w:r w:rsidR="009F0A38" w:rsidRPr="009F0A38">
        <w:rPr>
          <w:rFonts w:ascii="Comic Sans MS" w:hAnsi="Comic Sans MS" w:cs="Tahoma"/>
          <w:b/>
          <w:bCs/>
          <w:sz w:val="24"/>
          <w:szCs w:val="24"/>
        </w:rPr>
        <w:t>486</w:t>
      </w:r>
      <w:r w:rsidR="006201D4" w:rsidRPr="009F0A38">
        <w:rPr>
          <w:rFonts w:ascii="Comic Sans MS" w:hAnsi="Comic Sans MS" w:cs="Tahoma"/>
          <w:b/>
          <w:bCs/>
          <w:sz w:val="24"/>
          <w:szCs w:val="24"/>
        </w:rPr>
        <w:t>.</w:t>
      </w:r>
      <w:r w:rsidR="009F0A38" w:rsidRPr="009F0A38">
        <w:rPr>
          <w:rFonts w:ascii="Comic Sans MS" w:hAnsi="Comic Sans MS" w:cs="Tahoma"/>
          <w:b/>
          <w:bCs/>
          <w:sz w:val="24"/>
          <w:szCs w:val="24"/>
        </w:rPr>
        <w:t>847</w:t>
      </w:r>
      <w:r w:rsidR="006201D4" w:rsidRPr="009F0A38">
        <w:rPr>
          <w:rFonts w:ascii="Comic Sans MS" w:hAnsi="Comic Sans MS" w:cs="Tahoma"/>
          <w:b/>
          <w:bCs/>
          <w:sz w:val="24"/>
          <w:szCs w:val="24"/>
        </w:rPr>
        <w:t>,</w:t>
      </w:r>
      <w:r w:rsidR="009F0A38" w:rsidRPr="009F0A38">
        <w:rPr>
          <w:rFonts w:ascii="Comic Sans MS" w:hAnsi="Comic Sans MS" w:cs="Tahoma"/>
          <w:b/>
          <w:bCs/>
          <w:sz w:val="24"/>
          <w:szCs w:val="24"/>
        </w:rPr>
        <w:t>81</w:t>
      </w:r>
      <w:r w:rsidR="006201D4" w:rsidRPr="009F0A38">
        <w:rPr>
          <w:rFonts w:ascii="Comic Sans MS" w:hAnsi="Comic Sans MS" w:cs="Tahoma"/>
          <w:b/>
          <w:bCs/>
          <w:sz w:val="24"/>
          <w:szCs w:val="24"/>
        </w:rPr>
        <w:t xml:space="preserve"> USD</w:t>
      </w:r>
      <w:r w:rsidR="006201D4" w:rsidRPr="00035483">
        <w:rPr>
          <w:rFonts w:ascii="Comic Sans MS" w:hAnsi="Comic Sans MS" w:cs="Tahoma"/>
          <w:sz w:val="24"/>
          <w:szCs w:val="24"/>
        </w:rPr>
        <w:t xml:space="preserve"> </w:t>
      </w:r>
      <w:r w:rsidR="00B31FB6" w:rsidRPr="00035483">
        <w:rPr>
          <w:rFonts w:ascii="Comic Sans MS" w:hAnsi="Comic Sans MS" w:cs="Tahoma"/>
          <w:sz w:val="24"/>
          <w:szCs w:val="24"/>
        </w:rPr>
        <w:t xml:space="preserve">dans le cadre de </w:t>
      </w:r>
      <w:r w:rsidR="00E367A7" w:rsidRPr="00035483">
        <w:rPr>
          <w:rFonts w:ascii="Comic Sans MS" w:hAnsi="Comic Sans MS" w:cs="Arial"/>
          <w:sz w:val="24"/>
          <w:szCs w:val="24"/>
        </w:rPr>
        <w:t xml:space="preserve">la mise en œuvre des activités de </w:t>
      </w:r>
      <w:r w:rsidRPr="00035483">
        <w:rPr>
          <w:rFonts w:ascii="Comic Sans MS" w:hAnsi="Comic Sans MS" w:cs="Arial"/>
          <w:sz w:val="24"/>
          <w:szCs w:val="24"/>
        </w:rPr>
        <w:t>campagne post distribution des moustiquaires</w:t>
      </w:r>
      <w:r w:rsidR="00E367A7" w:rsidRPr="00035483">
        <w:rPr>
          <w:rFonts w:ascii="Comic Sans MS" w:hAnsi="Comic Sans MS" w:cs="Arial"/>
          <w:sz w:val="24"/>
          <w:szCs w:val="24"/>
        </w:rPr>
        <w:t xml:space="preserve"> dans les zones de santé </w:t>
      </w:r>
      <w:r w:rsidR="00F75DE9">
        <w:rPr>
          <w:rFonts w:ascii="Comic Sans MS" w:hAnsi="Comic Sans MS" w:cs="Arial"/>
          <w:sz w:val="24"/>
          <w:szCs w:val="24"/>
        </w:rPr>
        <w:t xml:space="preserve">aux </w:t>
      </w:r>
      <w:r w:rsidRPr="00035483">
        <w:rPr>
          <w:rFonts w:ascii="Comic Sans MS" w:hAnsi="Comic Sans MS" w:cs="Arial"/>
          <w:sz w:val="24"/>
          <w:szCs w:val="24"/>
        </w:rPr>
        <w:t>province</w:t>
      </w:r>
      <w:r w:rsidR="00F75DE9">
        <w:rPr>
          <w:rFonts w:ascii="Comic Sans MS" w:hAnsi="Comic Sans MS" w:cs="Arial"/>
          <w:sz w:val="24"/>
          <w:szCs w:val="24"/>
        </w:rPr>
        <w:t>s :</w:t>
      </w:r>
      <w:r w:rsidRPr="00035483">
        <w:rPr>
          <w:rFonts w:ascii="Comic Sans MS" w:hAnsi="Comic Sans MS" w:cs="Arial"/>
          <w:sz w:val="24"/>
          <w:szCs w:val="24"/>
        </w:rPr>
        <w:t xml:space="preserve"> Kongo-</w:t>
      </w:r>
      <w:r w:rsidR="008B3340" w:rsidRPr="00035483">
        <w:rPr>
          <w:rFonts w:ascii="Comic Sans MS" w:hAnsi="Comic Sans MS" w:cs="Arial"/>
          <w:sz w:val="24"/>
          <w:szCs w:val="24"/>
        </w:rPr>
        <w:t>Central</w:t>
      </w:r>
      <w:r w:rsidR="00F75DE9">
        <w:rPr>
          <w:rFonts w:ascii="Comic Sans MS" w:hAnsi="Comic Sans MS" w:cs="Arial"/>
          <w:sz w:val="24"/>
          <w:szCs w:val="24"/>
        </w:rPr>
        <w:t>, Kasaï-Tshikapa et Ituri</w:t>
      </w:r>
      <w:r w:rsidR="006201D4" w:rsidRPr="00035483">
        <w:rPr>
          <w:rFonts w:ascii="Comic Sans MS" w:hAnsi="Comic Sans MS" w:cs="Tahoma"/>
          <w:sz w:val="24"/>
          <w:szCs w:val="24"/>
        </w:rPr>
        <w:t>.</w:t>
      </w:r>
      <w:r w:rsidR="00786BC6" w:rsidRPr="00035483">
        <w:rPr>
          <w:rFonts w:ascii="Comic Sans MS" w:hAnsi="Comic Sans MS" w:cs="Tahoma"/>
          <w:sz w:val="24"/>
          <w:szCs w:val="24"/>
        </w:rPr>
        <w:t xml:space="preserve"> </w:t>
      </w:r>
    </w:p>
    <w:p w14:paraId="31853654" w14:textId="77777777" w:rsidR="00262CC1" w:rsidRPr="00262CC1" w:rsidRDefault="00262CC1" w:rsidP="00262CC1">
      <w:pPr>
        <w:pStyle w:val="Paragraphedeliste"/>
        <w:rPr>
          <w:rFonts w:ascii="Comic Sans MS" w:hAnsi="Comic Sans MS" w:cs="Tahoma"/>
          <w:sz w:val="24"/>
          <w:szCs w:val="24"/>
        </w:rPr>
      </w:pPr>
    </w:p>
    <w:p w14:paraId="764789FA" w14:textId="3CD4D674" w:rsidR="00262CC1" w:rsidRDefault="00262CC1" w:rsidP="0072382A">
      <w:pPr>
        <w:pStyle w:val="Paragraphedeliste"/>
        <w:numPr>
          <w:ilvl w:val="0"/>
          <w:numId w:val="12"/>
        </w:numPr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  <w:r w:rsidRPr="006B3537">
        <w:rPr>
          <w:rFonts w:ascii="Comic Sans MS" w:hAnsi="Comic Sans MS" w:cs="Tahoma"/>
          <w:b/>
          <w:bCs/>
          <w:sz w:val="24"/>
          <w:szCs w:val="24"/>
        </w:rPr>
        <w:t>SLL CD AFRICA</w:t>
      </w:r>
      <w:r>
        <w:rPr>
          <w:rFonts w:ascii="Comic Sans MS" w:hAnsi="Comic Sans MS" w:cs="Tahoma"/>
          <w:sz w:val="24"/>
          <w:szCs w:val="24"/>
        </w:rPr>
        <w:t xml:space="preserve"> : A appuyé la CRRDC du montant de </w:t>
      </w:r>
      <w:r w:rsidRPr="008F1901">
        <w:rPr>
          <w:rFonts w:ascii="Comic Sans MS" w:hAnsi="Comic Sans MS" w:cs="Tahoma"/>
          <w:b/>
          <w:bCs/>
          <w:sz w:val="24"/>
          <w:szCs w:val="24"/>
        </w:rPr>
        <w:t>499.983,18 USD</w:t>
      </w:r>
      <w:r>
        <w:rPr>
          <w:rFonts w:ascii="Comic Sans MS" w:hAnsi="Comic Sans MS" w:cs="Tahoma"/>
          <w:sz w:val="24"/>
          <w:szCs w:val="24"/>
        </w:rPr>
        <w:t xml:space="preserve"> dans la mise en œuvre des activités de vaccination des communautés contre la pandémie COVID-19 dans les provinces de : Ville de Kinshasa et Lualaba.</w:t>
      </w:r>
    </w:p>
    <w:p w14:paraId="3812B1CB" w14:textId="77777777" w:rsidR="00D8444E" w:rsidRDefault="00D8444E" w:rsidP="00D8444E">
      <w:pPr>
        <w:pStyle w:val="Paragraphedeliste"/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</w:p>
    <w:p w14:paraId="5A5454D8" w14:textId="0C40DFBE" w:rsidR="00C86176" w:rsidRDefault="009F0A38" w:rsidP="0072382A">
      <w:pPr>
        <w:pStyle w:val="Paragraphedeliste"/>
        <w:numPr>
          <w:ilvl w:val="0"/>
          <w:numId w:val="12"/>
        </w:numPr>
        <w:tabs>
          <w:tab w:val="right" w:pos="6237"/>
        </w:tabs>
        <w:jc w:val="both"/>
        <w:rPr>
          <w:rFonts w:ascii="Comic Sans MS" w:hAnsi="Comic Sans MS" w:cs="Tahoma"/>
          <w:bCs/>
          <w:sz w:val="24"/>
          <w:szCs w:val="24"/>
        </w:rPr>
      </w:pPr>
      <w:r w:rsidRPr="009F0A38">
        <w:rPr>
          <w:rFonts w:ascii="Comic Sans MS" w:hAnsi="Comic Sans MS" w:cs="Tahoma"/>
          <w:b/>
          <w:sz w:val="24"/>
          <w:szCs w:val="24"/>
        </w:rPr>
        <w:t>FONDS HUMANITAIRE EN RDC</w:t>
      </w:r>
      <w:r>
        <w:rPr>
          <w:rFonts w:ascii="Comic Sans MS" w:hAnsi="Comic Sans MS" w:cs="Tahoma"/>
          <w:bCs/>
          <w:sz w:val="24"/>
          <w:szCs w:val="24"/>
        </w:rPr>
        <w:t xml:space="preserve">, A appuyé la CRRDC du montant de </w:t>
      </w:r>
      <w:r w:rsidRPr="009F0A38">
        <w:rPr>
          <w:rFonts w:ascii="Comic Sans MS" w:hAnsi="Comic Sans MS" w:cs="Tahoma"/>
          <w:b/>
          <w:sz w:val="24"/>
          <w:szCs w:val="24"/>
        </w:rPr>
        <w:t>4</w:t>
      </w:r>
      <w:r w:rsidR="005505D2">
        <w:rPr>
          <w:rFonts w:ascii="Comic Sans MS" w:hAnsi="Comic Sans MS" w:cs="Tahoma"/>
          <w:b/>
          <w:sz w:val="24"/>
          <w:szCs w:val="24"/>
        </w:rPr>
        <w:t>79</w:t>
      </w:r>
      <w:r w:rsidRPr="009F0A38">
        <w:rPr>
          <w:rFonts w:ascii="Comic Sans MS" w:hAnsi="Comic Sans MS" w:cs="Tahoma"/>
          <w:b/>
          <w:sz w:val="24"/>
          <w:szCs w:val="24"/>
        </w:rPr>
        <w:t>.</w:t>
      </w:r>
      <w:r w:rsidR="005505D2">
        <w:rPr>
          <w:rFonts w:ascii="Comic Sans MS" w:hAnsi="Comic Sans MS" w:cs="Tahoma"/>
          <w:b/>
          <w:sz w:val="24"/>
          <w:szCs w:val="24"/>
        </w:rPr>
        <w:t>999</w:t>
      </w:r>
      <w:r w:rsidRPr="009F0A38">
        <w:rPr>
          <w:rFonts w:ascii="Comic Sans MS" w:hAnsi="Comic Sans MS" w:cs="Tahoma"/>
          <w:b/>
          <w:sz w:val="24"/>
          <w:szCs w:val="24"/>
        </w:rPr>
        <w:t>,</w:t>
      </w:r>
      <w:r w:rsidR="005505D2">
        <w:rPr>
          <w:rFonts w:ascii="Comic Sans MS" w:hAnsi="Comic Sans MS" w:cs="Tahoma"/>
          <w:b/>
          <w:sz w:val="24"/>
          <w:szCs w:val="24"/>
        </w:rPr>
        <w:t>00</w:t>
      </w:r>
      <w:r w:rsidRPr="009F0A38">
        <w:rPr>
          <w:rFonts w:ascii="Comic Sans MS" w:hAnsi="Comic Sans MS" w:cs="Tahoma"/>
          <w:b/>
          <w:sz w:val="24"/>
          <w:szCs w:val="24"/>
        </w:rPr>
        <w:t xml:space="preserve"> </w:t>
      </w:r>
      <w:r w:rsidR="009C2984" w:rsidRPr="009F0A38">
        <w:rPr>
          <w:rFonts w:ascii="Comic Sans MS" w:hAnsi="Comic Sans MS" w:cs="Tahoma"/>
          <w:b/>
          <w:sz w:val="24"/>
          <w:szCs w:val="24"/>
        </w:rPr>
        <w:t>USD</w:t>
      </w:r>
      <w:r>
        <w:rPr>
          <w:rFonts w:ascii="Comic Sans MS" w:hAnsi="Comic Sans MS" w:cs="Tahoma"/>
          <w:bCs/>
          <w:sz w:val="24"/>
          <w:szCs w:val="24"/>
        </w:rPr>
        <w:t xml:space="preserve"> dans la cadre de la réponse à crise humanitaire aux déplacés de Kwamouth et à Bandundu</w:t>
      </w:r>
    </w:p>
    <w:p w14:paraId="5D7EEB2C" w14:textId="77777777" w:rsidR="00E41C12" w:rsidRPr="00035483" w:rsidRDefault="00E41C12" w:rsidP="00E41C12">
      <w:pPr>
        <w:pStyle w:val="Paragraphedeliste"/>
        <w:rPr>
          <w:rFonts w:ascii="Comic Sans MS" w:hAnsi="Comic Sans MS" w:cs="Tahoma"/>
          <w:sz w:val="24"/>
          <w:szCs w:val="24"/>
        </w:rPr>
      </w:pPr>
    </w:p>
    <w:p w14:paraId="5D6CFDAC" w14:textId="661A59BC" w:rsidR="002E448D" w:rsidRPr="00035483" w:rsidRDefault="002E448D" w:rsidP="002E448D">
      <w:pPr>
        <w:jc w:val="both"/>
        <w:rPr>
          <w:rFonts w:ascii="Comic Sans MS" w:hAnsi="Comic Sans MS" w:cs="Tahoma"/>
          <w:sz w:val="24"/>
          <w:szCs w:val="24"/>
        </w:rPr>
      </w:pPr>
      <w:r w:rsidRPr="00035483">
        <w:rPr>
          <w:rFonts w:ascii="Comic Sans MS" w:hAnsi="Comic Sans MS" w:cs="Tahoma"/>
          <w:sz w:val="24"/>
          <w:szCs w:val="24"/>
        </w:rPr>
        <w:t xml:space="preserve">Le Gouvernement </w:t>
      </w:r>
      <w:r w:rsidR="00866F83" w:rsidRPr="00035483">
        <w:rPr>
          <w:rFonts w:ascii="Comic Sans MS" w:hAnsi="Comic Sans MS" w:cs="Tahoma"/>
          <w:sz w:val="24"/>
          <w:szCs w:val="24"/>
        </w:rPr>
        <w:t xml:space="preserve">Congolais </w:t>
      </w:r>
      <w:r w:rsidRPr="00035483">
        <w:rPr>
          <w:rFonts w:ascii="Comic Sans MS" w:hAnsi="Comic Sans MS" w:cs="Tahoma"/>
          <w:sz w:val="24"/>
          <w:szCs w:val="24"/>
        </w:rPr>
        <w:t xml:space="preserve">alloue à la Croix Rouge des fonds </w:t>
      </w:r>
      <w:r w:rsidR="009B0AB2" w:rsidRPr="00035483">
        <w:rPr>
          <w:rFonts w:ascii="Comic Sans MS" w:hAnsi="Comic Sans MS" w:cs="Tahoma"/>
          <w:sz w:val="24"/>
          <w:szCs w:val="24"/>
        </w:rPr>
        <w:t xml:space="preserve">du montant de </w:t>
      </w:r>
      <w:r w:rsidR="00936FF3">
        <w:rPr>
          <w:rFonts w:ascii="Comic Sans MS" w:hAnsi="Comic Sans MS" w:cs="Tahoma"/>
          <w:b/>
          <w:bCs/>
          <w:sz w:val="24"/>
          <w:szCs w:val="24"/>
        </w:rPr>
        <w:t>37</w:t>
      </w:r>
      <w:r w:rsidR="006201D4" w:rsidRPr="00BD4CFC">
        <w:rPr>
          <w:rFonts w:ascii="Comic Sans MS" w:hAnsi="Comic Sans MS" w:cs="Tahoma"/>
          <w:b/>
          <w:bCs/>
          <w:sz w:val="24"/>
          <w:szCs w:val="24"/>
        </w:rPr>
        <w:t>.</w:t>
      </w:r>
      <w:r w:rsidR="00936FF3">
        <w:rPr>
          <w:rFonts w:ascii="Comic Sans MS" w:hAnsi="Comic Sans MS" w:cs="Tahoma"/>
          <w:b/>
          <w:bCs/>
          <w:sz w:val="24"/>
          <w:szCs w:val="24"/>
        </w:rPr>
        <w:t>6</w:t>
      </w:r>
      <w:r w:rsidR="00F75DE9" w:rsidRPr="00BD4CFC">
        <w:rPr>
          <w:rFonts w:ascii="Comic Sans MS" w:hAnsi="Comic Sans MS" w:cs="Tahoma"/>
          <w:b/>
          <w:bCs/>
          <w:sz w:val="24"/>
          <w:szCs w:val="24"/>
        </w:rPr>
        <w:t>37</w:t>
      </w:r>
      <w:r w:rsidR="006201D4" w:rsidRPr="00BD4CFC">
        <w:rPr>
          <w:rFonts w:ascii="Comic Sans MS" w:hAnsi="Comic Sans MS" w:cs="Tahoma"/>
          <w:b/>
          <w:bCs/>
          <w:sz w:val="24"/>
          <w:szCs w:val="24"/>
        </w:rPr>
        <w:t>,</w:t>
      </w:r>
      <w:r w:rsidR="00F75DE9" w:rsidRPr="00BD4CFC">
        <w:rPr>
          <w:rFonts w:ascii="Comic Sans MS" w:hAnsi="Comic Sans MS" w:cs="Tahoma"/>
          <w:b/>
          <w:bCs/>
          <w:sz w:val="24"/>
          <w:szCs w:val="24"/>
        </w:rPr>
        <w:t>50</w:t>
      </w:r>
      <w:r w:rsidRPr="00BD4CFC">
        <w:rPr>
          <w:rFonts w:ascii="Comic Sans MS" w:hAnsi="Comic Sans MS" w:cs="Tahoma"/>
          <w:b/>
          <w:bCs/>
          <w:sz w:val="24"/>
          <w:szCs w:val="24"/>
        </w:rPr>
        <w:t xml:space="preserve"> </w:t>
      </w:r>
      <w:r w:rsidR="00BD4CFC" w:rsidRPr="00BD4CFC">
        <w:rPr>
          <w:rFonts w:ascii="Comic Sans MS" w:hAnsi="Comic Sans MS" w:cs="Tahoma"/>
          <w:b/>
          <w:bCs/>
          <w:sz w:val="24"/>
          <w:szCs w:val="24"/>
        </w:rPr>
        <w:t>USD</w:t>
      </w:r>
      <w:r w:rsidR="00BD4CFC">
        <w:rPr>
          <w:rFonts w:ascii="Comic Sans MS" w:hAnsi="Comic Sans MS" w:cs="Tahoma"/>
          <w:sz w:val="24"/>
          <w:szCs w:val="24"/>
        </w:rPr>
        <w:t xml:space="preserve"> </w:t>
      </w:r>
      <w:r w:rsidRPr="00035483">
        <w:rPr>
          <w:rFonts w:ascii="Comic Sans MS" w:hAnsi="Comic Sans MS" w:cs="Tahoma"/>
          <w:sz w:val="24"/>
          <w:szCs w:val="24"/>
        </w:rPr>
        <w:t>pour couvrir les salaires et primes des agents de l’Etat détaché</w:t>
      </w:r>
      <w:r w:rsidR="00CA7C6A" w:rsidRPr="00035483">
        <w:rPr>
          <w:rFonts w:ascii="Comic Sans MS" w:hAnsi="Comic Sans MS" w:cs="Tahoma"/>
          <w:sz w:val="24"/>
          <w:szCs w:val="24"/>
        </w:rPr>
        <w:t>s</w:t>
      </w:r>
      <w:r w:rsidRPr="00035483">
        <w:rPr>
          <w:rFonts w:ascii="Comic Sans MS" w:hAnsi="Comic Sans MS" w:cs="Tahoma"/>
          <w:sz w:val="24"/>
          <w:szCs w:val="24"/>
        </w:rPr>
        <w:t xml:space="preserve"> et ainsi que les factures de consommation en eau et électricité. Nous n’avons pas le montant réel des salaires des agents </w:t>
      </w:r>
      <w:r w:rsidR="009B0AB2" w:rsidRPr="00035483">
        <w:rPr>
          <w:rFonts w:ascii="Comic Sans MS" w:hAnsi="Comic Sans MS" w:cs="Tahoma"/>
          <w:sz w:val="24"/>
          <w:szCs w:val="24"/>
        </w:rPr>
        <w:t>sous statuts pa</w:t>
      </w:r>
      <w:r w:rsidRPr="00035483">
        <w:rPr>
          <w:rFonts w:ascii="Comic Sans MS" w:hAnsi="Comic Sans MS" w:cs="Tahoma"/>
          <w:sz w:val="24"/>
          <w:szCs w:val="24"/>
        </w:rPr>
        <w:t>yé</w:t>
      </w:r>
      <w:r w:rsidR="00CA7C6A" w:rsidRPr="00035483">
        <w:rPr>
          <w:rFonts w:ascii="Comic Sans MS" w:hAnsi="Comic Sans MS" w:cs="Tahoma"/>
          <w:sz w:val="24"/>
          <w:szCs w:val="24"/>
        </w:rPr>
        <w:t>s</w:t>
      </w:r>
      <w:r w:rsidRPr="00035483">
        <w:rPr>
          <w:rFonts w:ascii="Comic Sans MS" w:hAnsi="Comic Sans MS" w:cs="Tahoma"/>
          <w:sz w:val="24"/>
          <w:szCs w:val="24"/>
        </w:rPr>
        <w:t xml:space="preserve"> en banque. </w:t>
      </w:r>
    </w:p>
    <w:p w14:paraId="394C93BD" w14:textId="6CD6E7ED" w:rsidR="002E448D" w:rsidRPr="00035483" w:rsidRDefault="002E448D" w:rsidP="002E448D">
      <w:pPr>
        <w:pStyle w:val="Paragraphedeliste"/>
        <w:numPr>
          <w:ilvl w:val="0"/>
          <w:numId w:val="14"/>
        </w:numPr>
        <w:jc w:val="both"/>
        <w:rPr>
          <w:rFonts w:ascii="Comic Sans MS" w:hAnsi="Comic Sans MS" w:cs="Tahoma"/>
          <w:sz w:val="24"/>
          <w:szCs w:val="24"/>
        </w:rPr>
      </w:pPr>
      <w:r w:rsidRPr="00035483">
        <w:rPr>
          <w:rFonts w:ascii="Comic Sans MS" w:hAnsi="Comic Sans MS" w:cs="Tahoma"/>
          <w:sz w:val="24"/>
          <w:szCs w:val="24"/>
        </w:rPr>
        <w:t xml:space="preserve">Primes allouées aux agents : </w:t>
      </w:r>
      <w:r w:rsidR="00F75DE9">
        <w:rPr>
          <w:rFonts w:ascii="Comic Sans MS" w:hAnsi="Comic Sans MS" w:cs="Tahoma"/>
          <w:sz w:val="24"/>
          <w:szCs w:val="24"/>
        </w:rPr>
        <w:t>20</w:t>
      </w:r>
      <w:r w:rsidRPr="00035483">
        <w:rPr>
          <w:rFonts w:ascii="Comic Sans MS" w:hAnsi="Comic Sans MS" w:cs="Tahoma"/>
          <w:sz w:val="24"/>
          <w:szCs w:val="24"/>
        </w:rPr>
        <w:t>.</w:t>
      </w:r>
      <w:r w:rsidR="00F75DE9">
        <w:rPr>
          <w:rFonts w:ascii="Comic Sans MS" w:hAnsi="Comic Sans MS" w:cs="Tahoma"/>
          <w:sz w:val="24"/>
          <w:szCs w:val="24"/>
        </w:rPr>
        <w:t>814</w:t>
      </w:r>
      <w:r w:rsidRPr="00035483">
        <w:rPr>
          <w:rFonts w:ascii="Comic Sans MS" w:hAnsi="Comic Sans MS" w:cs="Tahoma"/>
          <w:sz w:val="24"/>
          <w:szCs w:val="24"/>
        </w:rPr>
        <w:t>,</w:t>
      </w:r>
      <w:r w:rsidR="00F75DE9">
        <w:rPr>
          <w:rFonts w:ascii="Comic Sans MS" w:hAnsi="Comic Sans MS" w:cs="Tahoma"/>
          <w:sz w:val="24"/>
          <w:szCs w:val="24"/>
        </w:rPr>
        <w:t>50</w:t>
      </w:r>
      <w:r w:rsidR="0076499D" w:rsidRPr="00035483">
        <w:rPr>
          <w:rFonts w:ascii="Comic Sans MS" w:hAnsi="Comic Sans MS" w:cs="Tahoma"/>
          <w:sz w:val="24"/>
          <w:szCs w:val="24"/>
        </w:rPr>
        <w:t xml:space="preserve"> USD ;</w:t>
      </w:r>
    </w:p>
    <w:p w14:paraId="49CC94D9" w14:textId="2966E093" w:rsidR="002E448D" w:rsidRPr="00035483" w:rsidRDefault="002E448D" w:rsidP="002E448D">
      <w:pPr>
        <w:pStyle w:val="Paragraphedeliste"/>
        <w:numPr>
          <w:ilvl w:val="0"/>
          <w:numId w:val="14"/>
        </w:numPr>
        <w:jc w:val="both"/>
        <w:rPr>
          <w:rFonts w:ascii="Comic Sans MS" w:hAnsi="Comic Sans MS" w:cs="Tahoma"/>
          <w:sz w:val="24"/>
          <w:szCs w:val="24"/>
        </w:rPr>
      </w:pPr>
      <w:r w:rsidRPr="00035483">
        <w:rPr>
          <w:rFonts w:ascii="Comic Sans MS" w:hAnsi="Comic Sans MS" w:cs="Tahoma"/>
          <w:sz w:val="24"/>
          <w:szCs w:val="24"/>
        </w:rPr>
        <w:t xml:space="preserve">Fournitures en eau/siège : </w:t>
      </w:r>
      <w:r w:rsidR="00853ADE" w:rsidRPr="00035483">
        <w:rPr>
          <w:rFonts w:ascii="Comic Sans MS" w:hAnsi="Comic Sans MS" w:cs="Tahoma"/>
          <w:sz w:val="24"/>
          <w:szCs w:val="24"/>
        </w:rPr>
        <w:t>1</w:t>
      </w:r>
      <w:r w:rsidR="00936FF3">
        <w:rPr>
          <w:rFonts w:ascii="Comic Sans MS" w:hAnsi="Comic Sans MS" w:cs="Tahoma"/>
          <w:sz w:val="24"/>
          <w:szCs w:val="24"/>
        </w:rPr>
        <w:t>5</w:t>
      </w:r>
      <w:r w:rsidRPr="00035483">
        <w:rPr>
          <w:rFonts w:ascii="Comic Sans MS" w:hAnsi="Comic Sans MS" w:cs="Tahoma"/>
          <w:sz w:val="24"/>
          <w:szCs w:val="24"/>
        </w:rPr>
        <w:t>.</w:t>
      </w:r>
      <w:r w:rsidR="00936FF3">
        <w:rPr>
          <w:rFonts w:ascii="Comic Sans MS" w:hAnsi="Comic Sans MS" w:cs="Tahoma"/>
          <w:sz w:val="24"/>
          <w:szCs w:val="24"/>
        </w:rPr>
        <w:t>0</w:t>
      </w:r>
      <w:r w:rsidR="00F75DE9">
        <w:rPr>
          <w:rFonts w:ascii="Comic Sans MS" w:hAnsi="Comic Sans MS" w:cs="Tahoma"/>
          <w:sz w:val="24"/>
          <w:szCs w:val="24"/>
        </w:rPr>
        <w:t>83</w:t>
      </w:r>
      <w:r w:rsidRPr="00035483">
        <w:rPr>
          <w:rFonts w:ascii="Comic Sans MS" w:hAnsi="Comic Sans MS" w:cs="Tahoma"/>
          <w:sz w:val="24"/>
          <w:szCs w:val="24"/>
        </w:rPr>
        <w:t>,</w:t>
      </w:r>
      <w:r w:rsidR="00853ADE" w:rsidRPr="00035483">
        <w:rPr>
          <w:rFonts w:ascii="Comic Sans MS" w:hAnsi="Comic Sans MS" w:cs="Tahoma"/>
          <w:sz w:val="24"/>
          <w:szCs w:val="24"/>
        </w:rPr>
        <w:t>00</w:t>
      </w:r>
      <w:r w:rsidR="0076499D" w:rsidRPr="00035483">
        <w:rPr>
          <w:rFonts w:ascii="Comic Sans MS" w:hAnsi="Comic Sans MS" w:cs="Tahoma"/>
          <w:sz w:val="24"/>
          <w:szCs w:val="24"/>
        </w:rPr>
        <w:t xml:space="preserve"> USD ;</w:t>
      </w:r>
    </w:p>
    <w:p w14:paraId="487724D8" w14:textId="35FDBF59" w:rsidR="002E448D" w:rsidRPr="00035483" w:rsidRDefault="002E448D" w:rsidP="002E448D">
      <w:pPr>
        <w:pStyle w:val="Paragraphedeliste"/>
        <w:numPr>
          <w:ilvl w:val="0"/>
          <w:numId w:val="14"/>
        </w:numPr>
        <w:jc w:val="both"/>
        <w:rPr>
          <w:rFonts w:ascii="Comic Sans MS" w:hAnsi="Comic Sans MS" w:cs="Tahoma"/>
          <w:sz w:val="24"/>
          <w:szCs w:val="24"/>
        </w:rPr>
      </w:pPr>
      <w:r w:rsidRPr="00035483">
        <w:rPr>
          <w:rFonts w:ascii="Comic Sans MS" w:hAnsi="Comic Sans MS" w:cs="Tahoma"/>
          <w:sz w:val="24"/>
          <w:szCs w:val="24"/>
        </w:rPr>
        <w:t xml:space="preserve">Fournitures en électricité/siège : </w:t>
      </w:r>
      <w:r w:rsidR="00936FF3">
        <w:rPr>
          <w:rFonts w:ascii="Comic Sans MS" w:hAnsi="Comic Sans MS" w:cs="Tahoma"/>
          <w:sz w:val="24"/>
          <w:szCs w:val="24"/>
        </w:rPr>
        <w:t>1.</w:t>
      </w:r>
      <w:r w:rsidR="00F75DE9">
        <w:rPr>
          <w:rFonts w:ascii="Comic Sans MS" w:hAnsi="Comic Sans MS" w:cs="Tahoma"/>
          <w:sz w:val="24"/>
          <w:szCs w:val="24"/>
        </w:rPr>
        <w:t>740</w:t>
      </w:r>
      <w:r w:rsidR="006201D4" w:rsidRPr="00035483">
        <w:rPr>
          <w:rFonts w:ascii="Comic Sans MS" w:hAnsi="Comic Sans MS" w:cs="Tahoma"/>
          <w:sz w:val="24"/>
          <w:szCs w:val="24"/>
        </w:rPr>
        <w:t>,</w:t>
      </w:r>
      <w:r w:rsidR="00853ADE" w:rsidRPr="00035483">
        <w:rPr>
          <w:rFonts w:ascii="Comic Sans MS" w:hAnsi="Comic Sans MS" w:cs="Tahoma"/>
          <w:sz w:val="24"/>
          <w:szCs w:val="24"/>
        </w:rPr>
        <w:t>00</w:t>
      </w:r>
      <w:r w:rsidR="0076499D" w:rsidRPr="00035483">
        <w:rPr>
          <w:rFonts w:ascii="Comic Sans MS" w:hAnsi="Comic Sans MS" w:cs="Tahoma"/>
          <w:sz w:val="24"/>
          <w:szCs w:val="24"/>
        </w:rPr>
        <w:t xml:space="preserve"> USD</w:t>
      </w:r>
      <w:r w:rsidR="007D0DFA" w:rsidRPr="00035483">
        <w:rPr>
          <w:rFonts w:ascii="Comic Sans MS" w:hAnsi="Comic Sans MS" w:cs="Tahoma"/>
          <w:sz w:val="24"/>
          <w:szCs w:val="24"/>
        </w:rPr>
        <w:t>.</w:t>
      </w:r>
    </w:p>
    <w:p w14:paraId="1B8A51AA" w14:textId="246BB5CF" w:rsidR="007D0DFA" w:rsidRPr="00035483" w:rsidRDefault="007D0DFA" w:rsidP="007D0DFA">
      <w:pPr>
        <w:jc w:val="both"/>
        <w:rPr>
          <w:rFonts w:ascii="Comic Sans MS" w:hAnsi="Comic Sans MS" w:cs="Tahoma"/>
          <w:sz w:val="24"/>
          <w:szCs w:val="24"/>
        </w:rPr>
      </w:pPr>
    </w:p>
    <w:p w14:paraId="1DCD4E68" w14:textId="6795AF44" w:rsidR="002C41FC" w:rsidRPr="00035483" w:rsidRDefault="002C41FC" w:rsidP="0090707E">
      <w:pPr>
        <w:tabs>
          <w:tab w:val="right" w:pos="6237"/>
        </w:tabs>
        <w:jc w:val="both"/>
        <w:rPr>
          <w:rFonts w:ascii="Comic Sans MS" w:hAnsi="Comic Sans MS" w:cs="Tahoma"/>
          <w:b/>
          <w:bCs/>
          <w:sz w:val="24"/>
          <w:szCs w:val="24"/>
        </w:rPr>
      </w:pPr>
      <w:r w:rsidRPr="00035483">
        <w:rPr>
          <w:rFonts w:ascii="Comic Sans MS" w:hAnsi="Comic Sans MS" w:cs="Tahoma"/>
          <w:b/>
          <w:bCs/>
          <w:sz w:val="24"/>
          <w:szCs w:val="24"/>
        </w:rPr>
        <w:t>LES FONDS PROPRES MOBILISES PAR LA CROIX-ROUGE RDC EN 20</w:t>
      </w:r>
      <w:r w:rsidR="00866F83" w:rsidRPr="00035483">
        <w:rPr>
          <w:rFonts w:ascii="Comic Sans MS" w:hAnsi="Comic Sans MS" w:cs="Tahoma"/>
          <w:b/>
          <w:bCs/>
          <w:sz w:val="24"/>
          <w:szCs w:val="24"/>
        </w:rPr>
        <w:t>2</w:t>
      </w:r>
      <w:r w:rsidR="00266413">
        <w:rPr>
          <w:rFonts w:ascii="Comic Sans MS" w:hAnsi="Comic Sans MS" w:cs="Tahoma"/>
          <w:b/>
          <w:bCs/>
          <w:sz w:val="24"/>
          <w:szCs w:val="24"/>
        </w:rPr>
        <w:t>3</w:t>
      </w:r>
    </w:p>
    <w:p w14:paraId="6845C0BF" w14:textId="0016FDD5" w:rsidR="002C41FC" w:rsidRPr="00035483" w:rsidRDefault="002C41FC" w:rsidP="0090707E">
      <w:pPr>
        <w:tabs>
          <w:tab w:val="right" w:pos="6237"/>
        </w:tabs>
        <w:ind w:left="360"/>
        <w:jc w:val="both"/>
        <w:rPr>
          <w:rFonts w:ascii="Comic Sans MS" w:hAnsi="Comic Sans MS" w:cs="Tahoma"/>
          <w:sz w:val="24"/>
          <w:szCs w:val="24"/>
        </w:rPr>
      </w:pPr>
      <w:r w:rsidRPr="00035483">
        <w:rPr>
          <w:rFonts w:ascii="Comic Sans MS" w:hAnsi="Comic Sans MS" w:cs="Tahoma"/>
          <w:sz w:val="24"/>
          <w:szCs w:val="24"/>
        </w:rPr>
        <w:t xml:space="preserve">Ces fonds se sont élevés </w:t>
      </w:r>
      <w:r w:rsidR="00430CE6" w:rsidRPr="00035483">
        <w:rPr>
          <w:rFonts w:ascii="Comic Sans MS" w:hAnsi="Comic Sans MS" w:cs="Tahoma"/>
          <w:sz w:val="24"/>
          <w:szCs w:val="24"/>
        </w:rPr>
        <w:t xml:space="preserve">à </w:t>
      </w:r>
      <w:r w:rsidR="00266413">
        <w:rPr>
          <w:rFonts w:ascii="Comic Sans MS" w:hAnsi="Comic Sans MS" w:cs="Tahoma"/>
          <w:b/>
          <w:bCs/>
          <w:sz w:val="24"/>
          <w:szCs w:val="24"/>
        </w:rPr>
        <w:t>410</w:t>
      </w:r>
      <w:r w:rsidR="00430CE6" w:rsidRPr="00AA0BA6">
        <w:rPr>
          <w:rFonts w:ascii="Comic Sans MS" w:hAnsi="Comic Sans MS" w:cs="Tahoma"/>
          <w:b/>
          <w:bCs/>
          <w:sz w:val="24"/>
          <w:szCs w:val="24"/>
        </w:rPr>
        <w:t>.</w:t>
      </w:r>
      <w:r w:rsidR="00936FF3">
        <w:rPr>
          <w:rFonts w:ascii="Comic Sans MS" w:hAnsi="Comic Sans MS" w:cs="Tahoma"/>
          <w:b/>
          <w:bCs/>
          <w:sz w:val="24"/>
          <w:szCs w:val="24"/>
        </w:rPr>
        <w:t>323</w:t>
      </w:r>
      <w:r w:rsidRPr="00AA0BA6">
        <w:rPr>
          <w:rFonts w:ascii="Comic Sans MS" w:hAnsi="Comic Sans MS" w:cs="Tahoma"/>
          <w:b/>
          <w:bCs/>
          <w:sz w:val="24"/>
          <w:szCs w:val="24"/>
        </w:rPr>
        <w:t>,</w:t>
      </w:r>
      <w:r w:rsidR="00266413">
        <w:rPr>
          <w:rFonts w:ascii="Comic Sans MS" w:hAnsi="Comic Sans MS" w:cs="Tahoma"/>
          <w:b/>
          <w:bCs/>
          <w:sz w:val="24"/>
          <w:szCs w:val="24"/>
        </w:rPr>
        <w:t>0</w:t>
      </w:r>
      <w:r w:rsidR="006D67D2" w:rsidRPr="00AA0BA6">
        <w:rPr>
          <w:rFonts w:ascii="Comic Sans MS" w:hAnsi="Comic Sans MS" w:cs="Tahoma"/>
          <w:b/>
          <w:bCs/>
          <w:sz w:val="24"/>
          <w:szCs w:val="24"/>
        </w:rPr>
        <w:t>0</w:t>
      </w:r>
      <w:r w:rsidR="00895949" w:rsidRPr="00AA0BA6">
        <w:rPr>
          <w:rFonts w:ascii="Comic Sans MS" w:hAnsi="Comic Sans MS" w:cs="Tahoma"/>
          <w:b/>
          <w:bCs/>
          <w:sz w:val="24"/>
          <w:szCs w:val="24"/>
        </w:rPr>
        <w:t xml:space="preserve"> USD</w:t>
      </w:r>
      <w:r w:rsidRPr="00035483">
        <w:rPr>
          <w:rFonts w:ascii="Comic Sans MS" w:hAnsi="Comic Sans MS" w:cs="Tahoma"/>
          <w:sz w:val="24"/>
          <w:szCs w:val="24"/>
        </w:rPr>
        <w:t xml:space="preserve"> provenant de</w:t>
      </w:r>
      <w:r w:rsidR="0072382A" w:rsidRPr="00035483">
        <w:rPr>
          <w:rFonts w:ascii="Comic Sans MS" w:hAnsi="Comic Sans MS" w:cs="Tahoma"/>
          <w:sz w:val="24"/>
          <w:szCs w:val="24"/>
        </w:rPr>
        <w:t>s rubriques ci-dessous</w:t>
      </w:r>
      <w:r w:rsidRPr="00035483">
        <w:rPr>
          <w:rFonts w:ascii="Comic Sans MS" w:hAnsi="Comic Sans MS" w:cs="Tahoma"/>
          <w:sz w:val="24"/>
          <w:szCs w:val="24"/>
        </w:rPr>
        <w:t xml:space="preserve"> : </w:t>
      </w:r>
    </w:p>
    <w:p w14:paraId="57005ED7" w14:textId="2C7194C7" w:rsidR="002C41FC" w:rsidRPr="00035483" w:rsidRDefault="002C41FC" w:rsidP="0090707E">
      <w:pPr>
        <w:pStyle w:val="Paragraphedeliste"/>
        <w:numPr>
          <w:ilvl w:val="0"/>
          <w:numId w:val="13"/>
        </w:numPr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  <w:r w:rsidRPr="00035483">
        <w:rPr>
          <w:rFonts w:ascii="Comic Sans MS" w:hAnsi="Comic Sans MS" w:cs="Tahoma"/>
          <w:sz w:val="24"/>
          <w:szCs w:val="24"/>
        </w:rPr>
        <w:t xml:space="preserve">Contributions Statutaires/cartes de membres : </w:t>
      </w:r>
      <w:r w:rsidR="00286C8B">
        <w:rPr>
          <w:rFonts w:ascii="Comic Sans MS" w:hAnsi="Comic Sans MS" w:cs="Tahoma"/>
          <w:sz w:val="24"/>
          <w:szCs w:val="24"/>
        </w:rPr>
        <w:t>8</w:t>
      </w:r>
      <w:r w:rsidRPr="00035483">
        <w:rPr>
          <w:rFonts w:ascii="Comic Sans MS" w:hAnsi="Comic Sans MS" w:cs="Tahoma"/>
          <w:sz w:val="24"/>
          <w:szCs w:val="24"/>
        </w:rPr>
        <w:t>.</w:t>
      </w:r>
      <w:r w:rsidR="00286C8B">
        <w:rPr>
          <w:rFonts w:ascii="Comic Sans MS" w:hAnsi="Comic Sans MS" w:cs="Tahoma"/>
          <w:sz w:val="24"/>
          <w:szCs w:val="24"/>
        </w:rPr>
        <w:t>862</w:t>
      </w:r>
      <w:r w:rsidRPr="00035483">
        <w:rPr>
          <w:rFonts w:ascii="Comic Sans MS" w:hAnsi="Comic Sans MS" w:cs="Tahoma"/>
          <w:sz w:val="24"/>
          <w:szCs w:val="24"/>
        </w:rPr>
        <w:t>,</w:t>
      </w:r>
      <w:r w:rsidR="00895949" w:rsidRPr="00035483">
        <w:rPr>
          <w:rFonts w:ascii="Comic Sans MS" w:hAnsi="Comic Sans MS" w:cs="Tahoma"/>
          <w:sz w:val="24"/>
          <w:szCs w:val="24"/>
        </w:rPr>
        <w:t>0</w:t>
      </w:r>
      <w:r w:rsidR="0072382A" w:rsidRPr="00035483">
        <w:rPr>
          <w:rFonts w:ascii="Comic Sans MS" w:hAnsi="Comic Sans MS" w:cs="Tahoma"/>
          <w:sz w:val="24"/>
          <w:szCs w:val="24"/>
        </w:rPr>
        <w:t>0</w:t>
      </w:r>
      <w:r w:rsidR="00895949" w:rsidRPr="00035483">
        <w:rPr>
          <w:rFonts w:ascii="Comic Sans MS" w:hAnsi="Comic Sans MS" w:cs="Tahoma"/>
          <w:sz w:val="24"/>
          <w:szCs w:val="24"/>
        </w:rPr>
        <w:t xml:space="preserve"> USD</w:t>
      </w:r>
      <w:r w:rsidR="009D07EC" w:rsidRPr="00035483">
        <w:rPr>
          <w:rFonts w:ascii="Comic Sans MS" w:hAnsi="Comic Sans MS" w:cs="Tahoma"/>
          <w:sz w:val="24"/>
          <w:szCs w:val="24"/>
        </w:rPr>
        <w:t> ;</w:t>
      </w:r>
    </w:p>
    <w:p w14:paraId="444336D2" w14:textId="1B999530" w:rsidR="002C41FC" w:rsidRPr="00035483" w:rsidRDefault="002C41FC" w:rsidP="001804B0">
      <w:pPr>
        <w:pStyle w:val="Paragraphedeliste"/>
        <w:numPr>
          <w:ilvl w:val="0"/>
          <w:numId w:val="13"/>
        </w:numPr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  <w:r w:rsidRPr="00035483">
        <w:rPr>
          <w:rFonts w:ascii="Comic Sans MS" w:hAnsi="Comic Sans MS" w:cs="Tahoma"/>
          <w:sz w:val="24"/>
          <w:szCs w:val="24"/>
        </w:rPr>
        <w:t xml:space="preserve">Redevances des unités économiques : </w:t>
      </w:r>
      <w:r w:rsidR="00286C8B">
        <w:rPr>
          <w:rFonts w:ascii="Comic Sans MS" w:hAnsi="Comic Sans MS" w:cs="Tahoma"/>
          <w:sz w:val="24"/>
          <w:szCs w:val="24"/>
        </w:rPr>
        <w:t>1</w:t>
      </w:r>
      <w:r w:rsidR="00266413">
        <w:rPr>
          <w:rFonts w:ascii="Comic Sans MS" w:hAnsi="Comic Sans MS" w:cs="Tahoma"/>
          <w:sz w:val="24"/>
          <w:szCs w:val="24"/>
        </w:rPr>
        <w:t>1</w:t>
      </w:r>
      <w:r w:rsidR="00286C8B">
        <w:rPr>
          <w:rFonts w:ascii="Comic Sans MS" w:hAnsi="Comic Sans MS" w:cs="Tahoma"/>
          <w:sz w:val="24"/>
          <w:szCs w:val="24"/>
        </w:rPr>
        <w:t>4</w:t>
      </w:r>
      <w:r w:rsidRPr="00035483">
        <w:rPr>
          <w:rFonts w:ascii="Comic Sans MS" w:hAnsi="Comic Sans MS" w:cs="Tahoma"/>
          <w:sz w:val="24"/>
          <w:szCs w:val="24"/>
        </w:rPr>
        <w:t>.</w:t>
      </w:r>
      <w:r w:rsidR="00286C8B">
        <w:rPr>
          <w:rFonts w:ascii="Comic Sans MS" w:hAnsi="Comic Sans MS" w:cs="Tahoma"/>
          <w:sz w:val="24"/>
          <w:szCs w:val="24"/>
        </w:rPr>
        <w:t>0</w:t>
      </w:r>
      <w:r w:rsidR="00C02327">
        <w:rPr>
          <w:rFonts w:ascii="Comic Sans MS" w:hAnsi="Comic Sans MS" w:cs="Tahoma"/>
          <w:sz w:val="24"/>
          <w:szCs w:val="24"/>
        </w:rPr>
        <w:t>00</w:t>
      </w:r>
      <w:r w:rsidRPr="00035483">
        <w:rPr>
          <w:rFonts w:ascii="Comic Sans MS" w:hAnsi="Comic Sans MS" w:cs="Tahoma"/>
          <w:sz w:val="24"/>
          <w:szCs w:val="24"/>
        </w:rPr>
        <w:t>,</w:t>
      </w:r>
      <w:r w:rsidR="006D67D2">
        <w:rPr>
          <w:rFonts w:ascii="Comic Sans MS" w:hAnsi="Comic Sans MS" w:cs="Tahoma"/>
          <w:sz w:val="24"/>
          <w:szCs w:val="24"/>
        </w:rPr>
        <w:t>0</w:t>
      </w:r>
      <w:r w:rsidR="009D07EC" w:rsidRPr="00035483">
        <w:rPr>
          <w:rFonts w:ascii="Comic Sans MS" w:hAnsi="Comic Sans MS" w:cs="Tahoma"/>
          <w:sz w:val="24"/>
          <w:szCs w:val="24"/>
        </w:rPr>
        <w:t>0</w:t>
      </w:r>
      <w:r w:rsidR="00895949" w:rsidRPr="00035483">
        <w:rPr>
          <w:rFonts w:ascii="Comic Sans MS" w:hAnsi="Comic Sans MS" w:cs="Tahoma"/>
          <w:sz w:val="24"/>
          <w:szCs w:val="24"/>
        </w:rPr>
        <w:t xml:space="preserve"> USD</w:t>
      </w:r>
      <w:r w:rsidR="009D07EC" w:rsidRPr="00035483">
        <w:rPr>
          <w:rFonts w:ascii="Comic Sans MS" w:hAnsi="Comic Sans MS" w:cs="Tahoma"/>
          <w:sz w:val="24"/>
          <w:szCs w:val="24"/>
        </w:rPr>
        <w:t> ;</w:t>
      </w:r>
    </w:p>
    <w:p w14:paraId="1056EF86" w14:textId="66177634" w:rsidR="002C41FC" w:rsidRPr="00035483" w:rsidRDefault="002C41FC" w:rsidP="001804B0">
      <w:pPr>
        <w:pStyle w:val="Paragraphedeliste"/>
        <w:numPr>
          <w:ilvl w:val="0"/>
          <w:numId w:val="13"/>
        </w:numPr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  <w:r w:rsidRPr="00035483">
        <w:rPr>
          <w:rFonts w:ascii="Comic Sans MS" w:hAnsi="Comic Sans MS" w:cs="Tahoma"/>
          <w:sz w:val="24"/>
          <w:szCs w:val="24"/>
        </w:rPr>
        <w:t>Revenus des bi</w:t>
      </w:r>
      <w:r w:rsidR="006201D4" w:rsidRPr="00035483">
        <w:rPr>
          <w:rFonts w:ascii="Comic Sans MS" w:hAnsi="Comic Sans MS" w:cs="Tahoma"/>
          <w:sz w:val="24"/>
          <w:szCs w:val="24"/>
        </w:rPr>
        <w:t xml:space="preserve">ens mobiliers et immobiliers : </w:t>
      </w:r>
      <w:r w:rsidR="00286C8B">
        <w:rPr>
          <w:rFonts w:ascii="Comic Sans MS" w:hAnsi="Comic Sans MS" w:cs="Tahoma"/>
          <w:sz w:val="24"/>
          <w:szCs w:val="24"/>
        </w:rPr>
        <w:t>35</w:t>
      </w:r>
      <w:r w:rsidRPr="00035483">
        <w:rPr>
          <w:rFonts w:ascii="Comic Sans MS" w:hAnsi="Comic Sans MS" w:cs="Tahoma"/>
          <w:sz w:val="24"/>
          <w:szCs w:val="24"/>
        </w:rPr>
        <w:t>.</w:t>
      </w:r>
      <w:r w:rsidR="00286C8B">
        <w:rPr>
          <w:rFonts w:ascii="Comic Sans MS" w:hAnsi="Comic Sans MS" w:cs="Tahoma"/>
          <w:sz w:val="24"/>
          <w:szCs w:val="24"/>
        </w:rPr>
        <w:t>520</w:t>
      </w:r>
      <w:r w:rsidRPr="00035483">
        <w:rPr>
          <w:rFonts w:ascii="Comic Sans MS" w:hAnsi="Comic Sans MS" w:cs="Tahoma"/>
          <w:sz w:val="24"/>
          <w:szCs w:val="24"/>
        </w:rPr>
        <w:t>,00</w:t>
      </w:r>
      <w:r w:rsidR="00895949" w:rsidRPr="00035483">
        <w:rPr>
          <w:rFonts w:ascii="Comic Sans MS" w:hAnsi="Comic Sans MS" w:cs="Tahoma"/>
          <w:sz w:val="24"/>
          <w:szCs w:val="24"/>
        </w:rPr>
        <w:t xml:space="preserve"> USD</w:t>
      </w:r>
      <w:r w:rsidR="009D07EC" w:rsidRPr="00035483">
        <w:rPr>
          <w:rFonts w:ascii="Comic Sans MS" w:hAnsi="Comic Sans MS" w:cs="Tahoma"/>
          <w:sz w:val="24"/>
          <w:szCs w:val="24"/>
        </w:rPr>
        <w:t> ;</w:t>
      </w:r>
    </w:p>
    <w:p w14:paraId="722FB048" w14:textId="2BCB66D4" w:rsidR="009D07EC" w:rsidRPr="00035483" w:rsidRDefault="006201D4" w:rsidP="001804B0">
      <w:pPr>
        <w:pStyle w:val="Paragraphedeliste"/>
        <w:numPr>
          <w:ilvl w:val="0"/>
          <w:numId w:val="13"/>
        </w:numPr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  <w:r w:rsidRPr="00035483">
        <w:rPr>
          <w:rFonts w:ascii="Comic Sans MS" w:hAnsi="Comic Sans MS" w:cs="Tahoma"/>
          <w:sz w:val="24"/>
          <w:szCs w:val="24"/>
        </w:rPr>
        <w:t xml:space="preserve">Produits divers reçus : </w:t>
      </w:r>
      <w:r w:rsidR="00286C8B">
        <w:rPr>
          <w:rFonts w:ascii="Comic Sans MS" w:hAnsi="Comic Sans MS" w:cs="Tahoma"/>
          <w:sz w:val="24"/>
          <w:szCs w:val="24"/>
        </w:rPr>
        <w:t>251</w:t>
      </w:r>
      <w:r w:rsidRPr="00035483">
        <w:rPr>
          <w:rFonts w:ascii="Comic Sans MS" w:hAnsi="Comic Sans MS" w:cs="Tahoma"/>
          <w:sz w:val="24"/>
          <w:szCs w:val="24"/>
        </w:rPr>
        <w:t>,</w:t>
      </w:r>
      <w:r w:rsidR="00286C8B">
        <w:rPr>
          <w:rFonts w:ascii="Comic Sans MS" w:hAnsi="Comic Sans MS" w:cs="Tahoma"/>
          <w:sz w:val="24"/>
          <w:szCs w:val="24"/>
        </w:rPr>
        <w:t>941</w:t>
      </w:r>
      <w:r w:rsidR="009D07EC" w:rsidRPr="00035483">
        <w:rPr>
          <w:rFonts w:ascii="Comic Sans MS" w:hAnsi="Comic Sans MS" w:cs="Tahoma"/>
          <w:sz w:val="24"/>
          <w:szCs w:val="24"/>
        </w:rPr>
        <w:t xml:space="preserve"> USD ;</w:t>
      </w:r>
    </w:p>
    <w:p w14:paraId="272A8C73" w14:textId="77777777" w:rsidR="002C41FC" w:rsidRDefault="002C41FC" w:rsidP="007D6385">
      <w:pPr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  <w:r w:rsidRPr="00035483">
        <w:rPr>
          <w:rFonts w:ascii="Comic Sans MS" w:hAnsi="Comic Sans MS" w:cs="Tahoma"/>
          <w:sz w:val="24"/>
          <w:szCs w:val="24"/>
        </w:rPr>
        <w:lastRenderedPageBreak/>
        <w:t>Ces fonds sont inférieurs aux prévisions. Ceci est dû principalement au payement tardif des quotes-parts des provinces sur les contributions Statutaires et les redevances des unités économiques.</w:t>
      </w:r>
    </w:p>
    <w:p w14:paraId="255909A2" w14:textId="77777777" w:rsidR="009050C3" w:rsidRDefault="009050C3" w:rsidP="007D6385">
      <w:pPr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</w:p>
    <w:p w14:paraId="3CFD0AFC" w14:textId="77777777" w:rsidR="009050C3" w:rsidRDefault="009050C3" w:rsidP="007D6385">
      <w:pPr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</w:p>
    <w:p w14:paraId="2A3D1ABB" w14:textId="77777777" w:rsidR="009050C3" w:rsidRPr="00035483" w:rsidRDefault="009050C3" w:rsidP="007D6385">
      <w:pPr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</w:p>
    <w:p w14:paraId="265ADC90" w14:textId="32C21376" w:rsidR="002C41FC" w:rsidRDefault="002C41FC" w:rsidP="002C41FC">
      <w:pPr>
        <w:pStyle w:val="Paragraphedeliste"/>
        <w:tabs>
          <w:tab w:val="right" w:pos="6237"/>
        </w:tabs>
        <w:ind w:left="1080"/>
        <w:jc w:val="both"/>
        <w:rPr>
          <w:rFonts w:ascii="Comic Sans MS" w:hAnsi="Comic Sans MS" w:cs="Tahoma"/>
          <w:sz w:val="24"/>
          <w:szCs w:val="24"/>
        </w:rPr>
      </w:pPr>
    </w:p>
    <w:p w14:paraId="06CC506A" w14:textId="77777777" w:rsidR="002C41FC" w:rsidRPr="00035483" w:rsidRDefault="002C41FC" w:rsidP="002C41FC">
      <w:pPr>
        <w:pStyle w:val="Paragraphedeliste"/>
        <w:numPr>
          <w:ilvl w:val="0"/>
          <w:numId w:val="15"/>
        </w:numPr>
        <w:tabs>
          <w:tab w:val="right" w:pos="284"/>
        </w:tabs>
        <w:jc w:val="both"/>
        <w:rPr>
          <w:rFonts w:ascii="Comic Sans MS" w:hAnsi="Comic Sans MS" w:cs="Tahoma"/>
          <w:b/>
          <w:sz w:val="24"/>
          <w:szCs w:val="24"/>
          <w:u w:val="single"/>
        </w:rPr>
      </w:pPr>
      <w:r w:rsidRPr="00035483">
        <w:rPr>
          <w:rFonts w:ascii="Comic Sans MS" w:hAnsi="Comic Sans MS" w:cs="Tahoma"/>
          <w:b/>
          <w:sz w:val="24"/>
          <w:szCs w:val="24"/>
          <w:u w:val="single"/>
        </w:rPr>
        <w:t>VOLET EMPLOIS</w:t>
      </w:r>
    </w:p>
    <w:p w14:paraId="112D5AB6" w14:textId="1A2B2EE6" w:rsidR="00AC7C15" w:rsidRDefault="00AA0BA6" w:rsidP="002C41FC">
      <w:pPr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Durant la période du 1</w:t>
      </w:r>
      <w:r w:rsidRPr="00AA0BA6">
        <w:rPr>
          <w:rFonts w:ascii="Comic Sans MS" w:hAnsi="Comic Sans MS" w:cs="Tahoma"/>
          <w:sz w:val="24"/>
          <w:szCs w:val="24"/>
          <w:vertAlign w:val="superscript"/>
        </w:rPr>
        <w:t>er</w:t>
      </w:r>
      <w:r>
        <w:rPr>
          <w:rFonts w:ascii="Comic Sans MS" w:hAnsi="Comic Sans MS" w:cs="Tahoma"/>
          <w:sz w:val="24"/>
          <w:szCs w:val="24"/>
        </w:rPr>
        <w:t xml:space="preserve"> semestre 202</w:t>
      </w:r>
      <w:r w:rsidR="00B97EC2">
        <w:rPr>
          <w:rFonts w:ascii="Comic Sans MS" w:hAnsi="Comic Sans MS" w:cs="Tahoma"/>
          <w:sz w:val="24"/>
          <w:szCs w:val="24"/>
        </w:rPr>
        <w:t>3</w:t>
      </w:r>
      <w:r w:rsidR="002C41FC" w:rsidRPr="00035483">
        <w:rPr>
          <w:rFonts w:ascii="Comic Sans MS" w:hAnsi="Comic Sans MS" w:cs="Tahoma"/>
          <w:sz w:val="24"/>
          <w:szCs w:val="24"/>
        </w:rPr>
        <w:t xml:space="preserve">, les fonds reçus au niveau du siège ont couvert respectivement les dépenses des programmes et de fonctionnement de l’ordre de </w:t>
      </w:r>
      <w:r w:rsidR="00C63D5D">
        <w:rPr>
          <w:rFonts w:ascii="Comic Sans MS" w:hAnsi="Comic Sans MS" w:cs="Tahoma"/>
          <w:sz w:val="24"/>
          <w:szCs w:val="24"/>
        </w:rPr>
        <w:t>6</w:t>
      </w:r>
      <w:r w:rsidR="002C41FC" w:rsidRPr="00035483">
        <w:rPr>
          <w:rFonts w:ascii="Comic Sans MS" w:hAnsi="Comic Sans MS" w:cs="Tahoma"/>
          <w:sz w:val="24"/>
          <w:szCs w:val="24"/>
        </w:rPr>
        <w:t>.</w:t>
      </w:r>
      <w:r w:rsidR="00C63D5D">
        <w:rPr>
          <w:rFonts w:ascii="Comic Sans MS" w:hAnsi="Comic Sans MS" w:cs="Tahoma"/>
          <w:sz w:val="24"/>
          <w:szCs w:val="24"/>
        </w:rPr>
        <w:t>501</w:t>
      </w:r>
      <w:r w:rsidR="004E58AC" w:rsidRPr="00035483">
        <w:rPr>
          <w:rFonts w:ascii="Comic Sans MS" w:hAnsi="Comic Sans MS" w:cs="Tahoma"/>
          <w:sz w:val="24"/>
          <w:szCs w:val="24"/>
        </w:rPr>
        <w:t>.</w:t>
      </w:r>
      <w:r w:rsidR="00C63D5D">
        <w:rPr>
          <w:rFonts w:ascii="Comic Sans MS" w:hAnsi="Comic Sans MS" w:cs="Tahoma"/>
          <w:sz w:val="24"/>
          <w:szCs w:val="24"/>
        </w:rPr>
        <w:t>584</w:t>
      </w:r>
      <w:r w:rsidR="002C41FC" w:rsidRPr="00035483">
        <w:rPr>
          <w:rFonts w:ascii="Comic Sans MS" w:hAnsi="Comic Sans MS" w:cs="Tahoma"/>
          <w:sz w:val="24"/>
          <w:szCs w:val="24"/>
        </w:rPr>
        <w:t>,</w:t>
      </w:r>
      <w:r w:rsidR="00C63D5D">
        <w:rPr>
          <w:rFonts w:ascii="Comic Sans MS" w:hAnsi="Comic Sans MS" w:cs="Tahoma"/>
          <w:sz w:val="24"/>
          <w:szCs w:val="24"/>
        </w:rPr>
        <w:t>12</w:t>
      </w:r>
      <w:r w:rsidR="004E58AC" w:rsidRPr="00035483">
        <w:rPr>
          <w:rFonts w:ascii="Comic Sans MS" w:hAnsi="Comic Sans MS" w:cs="Tahoma"/>
          <w:sz w:val="24"/>
          <w:szCs w:val="24"/>
        </w:rPr>
        <w:t xml:space="preserve"> USD</w:t>
      </w:r>
      <w:r w:rsidR="0091196E" w:rsidRPr="00035483">
        <w:rPr>
          <w:rFonts w:ascii="Comic Sans MS" w:hAnsi="Comic Sans MS" w:cs="Tahoma"/>
          <w:sz w:val="24"/>
          <w:szCs w:val="24"/>
        </w:rPr>
        <w:t>.</w:t>
      </w:r>
    </w:p>
    <w:p w14:paraId="480379C5" w14:textId="77777777" w:rsidR="00B97EC2" w:rsidRPr="00035483" w:rsidRDefault="00B97EC2" w:rsidP="002C41FC">
      <w:pPr>
        <w:tabs>
          <w:tab w:val="right" w:pos="6237"/>
        </w:tabs>
        <w:jc w:val="both"/>
        <w:rPr>
          <w:rFonts w:ascii="Comic Sans MS" w:hAnsi="Comic Sans MS" w:cs="Tahoma"/>
          <w:sz w:val="24"/>
          <w:szCs w:val="24"/>
        </w:rPr>
      </w:pPr>
    </w:p>
    <w:tbl>
      <w:tblPr>
        <w:tblW w:w="9434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9"/>
        <w:gridCol w:w="6141"/>
        <w:gridCol w:w="1934"/>
        <w:gridCol w:w="820"/>
      </w:tblGrid>
      <w:tr w:rsidR="00035483" w:rsidRPr="00035483" w14:paraId="2D0FCB9A" w14:textId="77777777" w:rsidTr="00CC4507">
        <w:trPr>
          <w:trHeight w:val="375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FDBC01" w14:textId="77777777" w:rsidR="002C41FC" w:rsidRPr="00035483" w:rsidRDefault="002C41FC" w:rsidP="00CC4507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28"/>
                <w:szCs w:val="28"/>
                <w:lang w:eastAsia="fr-FR"/>
              </w:rPr>
            </w:pPr>
            <w:r w:rsidRPr="00035483">
              <w:rPr>
                <w:rFonts w:ascii="Comic Sans MS" w:eastAsia="Times New Roman" w:hAnsi="Comic Sans MS" w:cs="Arial"/>
                <w:b/>
                <w:bCs/>
                <w:sz w:val="28"/>
                <w:szCs w:val="28"/>
                <w:lang w:eastAsia="fr-FR"/>
              </w:rPr>
              <w:t>N°</w:t>
            </w:r>
          </w:p>
        </w:tc>
        <w:tc>
          <w:tcPr>
            <w:tcW w:w="6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223B92" w14:textId="77777777" w:rsidR="002C41FC" w:rsidRPr="00035483" w:rsidRDefault="002C41FC" w:rsidP="00CC4507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28"/>
                <w:szCs w:val="28"/>
                <w:lang w:eastAsia="fr-FR"/>
              </w:rPr>
            </w:pPr>
            <w:r w:rsidRPr="00035483">
              <w:rPr>
                <w:rFonts w:ascii="Comic Sans MS" w:eastAsia="Times New Roman" w:hAnsi="Comic Sans MS" w:cs="Arial"/>
                <w:b/>
                <w:bCs/>
                <w:sz w:val="28"/>
                <w:szCs w:val="28"/>
                <w:lang w:eastAsia="fr-FR"/>
              </w:rPr>
              <w:t>Libellé</w:t>
            </w:r>
          </w:p>
        </w:tc>
        <w:tc>
          <w:tcPr>
            <w:tcW w:w="1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541546" w14:textId="77777777" w:rsidR="002C41FC" w:rsidRPr="00035483" w:rsidRDefault="002C41FC" w:rsidP="00CC4507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28"/>
                <w:szCs w:val="28"/>
                <w:lang w:eastAsia="fr-FR"/>
              </w:rPr>
            </w:pPr>
            <w:r w:rsidRPr="00035483">
              <w:rPr>
                <w:rFonts w:ascii="Comic Sans MS" w:eastAsia="Times New Roman" w:hAnsi="Comic Sans MS" w:cs="Arial"/>
                <w:b/>
                <w:bCs/>
                <w:sz w:val="28"/>
                <w:szCs w:val="28"/>
                <w:lang w:eastAsia="fr-FR"/>
              </w:rPr>
              <w:t>USD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0F1F9" w14:textId="77777777" w:rsidR="002C41FC" w:rsidRPr="00035483" w:rsidRDefault="002C41FC" w:rsidP="00CC4507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28"/>
                <w:szCs w:val="28"/>
                <w:lang w:eastAsia="fr-FR"/>
              </w:rPr>
            </w:pPr>
            <w:r w:rsidRPr="00035483">
              <w:rPr>
                <w:rFonts w:ascii="Comic Sans MS" w:eastAsia="Times New Roman" w:hAnsi="Comic Sans MS" w:cs="Arial"/>
                <w:b/>
                <w:bCs/>
                <w:sz w:val="28"/>
                <w:szCs w:val="28"/>
                <w:lang w:eastAsia="fr-FR"/>
              </w:rPr>
              <w:t>%</w:t>
            </w:r>
          </w:p>
        </w:tc>
      </w:tr>
      <w:tr w:rsidR="00035483" w:rsidRPr="00035483" w14:paraId="256D4A03" w14:textId="77777777" w:rsidTr="00CC4507">
        <w:trPr>
          <w:trHeight w:val="375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02AD3C" w14:textId="52C08E39" w:rsidR="002C41FC" w:rsidRPr="00035483" w:rsidRDefault="002C41FC" w:rsidP="00CC4507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6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BCABEA" w14:textId="1700D646" w:rsidR="002C41FC" w:rsidRPr="00035483" w:rsidRDefault="002C41FC" w:rsidP="00CC4507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</w:pPr>
            <w:r w:rsidRPr="00035483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 xml:space="preserve">Charges </w:t>
            </w:r>
            <w:r w:rsidR="0021626C" w:rsidRPr="00035483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 xml:space="preserve">d’exploitations </w:t>
            </w:r>
            <w:r w:rsidRPr="00035483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 xml:space="preserve">liées aux </w:t>
            </w:r>
            <w:r w:rsidR="00FA1362" w:rsidRPr="00035483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Projets/</w:t>
            </w:r>
            <w:r w:rsidRPr="00035483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programmes</w:t>
            </w:r>
            <w:r w:rsidR="00FA1362" w:rsidRPr="00035483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 xml:space="preserve"> et fonctionnement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1C1709" w14:textId="77777777" w:rsidR="002C41FC" w:rsidRPr="00035483" w:rsidRDefault="002C41FC" w:rsidP="00CC4507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</w:pPr>
            <w:r w:rsidRPr="00035483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C84BD" w14:textId="77777777" w:rsidR="002C41FC" w:rsidRPr="00035483" w:rsidRDefault="002C41FC" w:rsidP="00CC4507">
            <w:pPr>
              <w:spacing w:after="0" w:line="240" w:lineRule="auto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03548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 </w:t>
            </w:r>
          </w:p>
        </w:tc>
      </w:tr>
      <w:tr w:rsidR="00035483" w:rsidRPr="00035483" w14:paraId="722EAD0A" w14:textId="77777777" w:rsidTr="00CC4507">
        <w:trPr>
          <w:trHeight w:val="375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BD1899" w14:textId="419BAEFC" w:rsidR="002C41FC" w:rsidRPr="00035483" w:rsidRDefault="00FA1362" w:rsidP="00CC4507">
            <w:pPr>
              <w:spacing w:after="0" w:line="240" w:lineRule="auto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03548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598AC" w14:textId="18397314" w:rsidR="002C41FC" w:rsidRPr="00035483" w:rsidRDefault="00FA1362" w:rsidP="00CC4507">
            <w:pPr>
              <w:spacing w:after="0" w:line="240" w:lineRule="auto"/>
              <w:ind w:firstLineChars="100" w:firstLine="200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03548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Matières consommées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9ED853" w14:textId="44605FD9" w:rsidR="002C41FC" w:rsidRPr="00035483" w:rsidRDefault="00C63D5D" w:rsidP="007D6385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200.</w:t>
            </w:r>
            <w:r w:rsidR="00FA1362" w:rsidRPr="0003548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.</w:t>
            </w:r>
            <w:r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701</w:t>
            </w:r>
            <w:r w:rsidR="00FA1362" w:rsidRPr="0003548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,</w:t>
            </w:r>
            <w:r w:rsidR="00545C64" w:rsidRPr="0003548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B9D3" w14:textId="369903EA" w:rsidR="002C41FC" w:rsidRPr="00035483" w:rsidRDefault="0021626C" w:rsidP="00DF0522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03548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0</w:t>
            </w:r>
            <w:r w:rsidR="005F5D2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3</w:t>
            </w:r>
            <w:r w:rsidR="00DF0522" w:rsidRPr="0003548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,</w:t>
            </w:r>
            <w:r w:rsidR="005F5D2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09</w:t>
            </w:r>
          </w:p>
        </w:tc>
      </w:tr>
      <w:tr w:rsidR="00035483" w:rsidRPr="00035483" w14:paraId="11398938" w14:textId="77777777" w:rsidTr="00CC4507">
        <w:trPr>
          <w:trHeight w:val="375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B14D3A" w14:textId="77777777" w:rsidR="002C41FC" w:rsidRPr="00035483" w:rsidRDefault="002C41FC" w:rsidP="00CC4507">
            <w:pPr>
              <w:spacing w:after="0" w:line="240" w:lineRule="auto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03548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b.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C4F76" w14:textId="073630C9" w:rsidR="002C41FC" w:rsidRPr="00035483" w:rsidRDefault="00FA1362" w:rsidP="00CC4507">
            <w:pPr>
              <w:spacing w:after="0" w:line="240" w:lineRule="auto"/>
              <w:ind w:firstLineChars="100" w:firstLine="200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03548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Matières et fournitures consommées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B12DD8" w14:textId="15F137BA" w:rsidR="002C41FC" w:rsidRPr="00035483" w:rsidRDefault="00C63D5D" w:rsidP="007D6385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771</w:t>
            </w:r>
            <w:r w:rsidR="00FA1362" w:rsidRPr="0003548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.</w:t>
            </w:r>
            <w:r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281</w:t>
            </w:r>
            <w:r w:rsidR="00FA1362" w:rsidRPr="0003548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,</w:t>
            </w:r>
            <w:r w:rsidR="00B97EC2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985A" w14:textId="77A395E1" w:rsidR="002C41FC" w:rsidRPr="00035483" w:rsidRDefault="005F5D23" w:rsidP="00BD09A4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11,86</w:t>
            </w:r>
          </w:p>
        </w:tc>
      </w:tr>
      <w:tr w:rsidR="00C63D5D" w:rsidRPr="00035483" w14:paraId="2A12F77B" w14:textId="77777777" w:rsidTr="00C63D5D">
        <w:trPr>
          <w:trHeight w:val="375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751D89F" w14:textId="214EF8DD" w:rsidR="00C63D5D" w:rsidRPr="00035483" w:rsidRDefault="00C63D5D" w:rsidP="00C63D5D">
            <w:pPr>
              <w:spacing w:after="0" w:line="240" w:lineRule="auto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proofErr w:type="gramStart"/>
            <w:r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c</w:t>
            </w:r>
            <w:proofErr w:type="gramEnd"/>
          </w:p>
        </w:tc>
        <w:tc>
          <w:tcPr>
            <w:tcW w:w="6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03D34" w14:textId="68A3B3A6" w:rsidR="00C63D5D" w:rsidRPr="00035483" w:rsidRDefault="00C63D5D" w:rsidP="00C63D5D">
            <w:pPr>
              <w:spacing w:after="0" w:line="240" w:lineRule="auto"/>
              <w:ind w:firstLineChars="100" w:firstLine="200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03548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Autres services consommés (</w:t>
            </w:r>
            <w:r w:rsidR="00356A80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 xml:space="preserve">Programmes et </w:t>
            </w:r>
            <w:r w:rsidRPr="0003548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fonctionnement)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068CDE2" w14:textId="73270F84" w:rsidR="00C63D5D" w:rsidRPr="00035483" w:rsidRDefault="00C63D5D" w:rsidP="00C63D5D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5.104</w:t>
            </w:r>
            <w:r w:rsidRPr="0003548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.</w:t>
            </w:r>
            <w:r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023</w:t>
            </w:r>
            <w:r w:rsidRPr="0003548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,</w:t>
            </w:r>
            <w:r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F1058" w14:textId="61F48E03" w:rsidR="00C63D5D" w:rsidRPr="00035483" w:rsidRDefault="005F5D23" w:rsidP="00C63D5D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78,50</w:t>
            </w:r>
          </w:p>
        </w:tc>
      </w:tr>
      <w:tr w:rsidR="00C63D5D" w:rsidRPr="00035483" w14:paraId="4748D3D5" w14:textId="77777777" w:rsidTr="00CC4507">
        <w:trPr>
          <w:trHeight w:val="375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ACF8BC" w14:textId="77777777" w:rsidR="00C63D5D" w:rsidRPr="00035483" w:rsidRDefault="00C63D5D" w:rsidP="00C63D5D">
            <w:pPr>
              <w:spacing w:after="0" w:line="240" w:lineRule="auto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03548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d.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F0FF9" w14:textId="4102D395" w:rsidR="00C63D5D" w:rsidRPr="00035483" w:rsidRDefault="00C63D5D" w:rsidP="00C63D5D">
            <w:pPr>
              <w:spacing w:after="0" w:line="240" w:lineRule="auto"/>
              <w:ind w:firstLineChars="100" w:firstLine="200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03548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Autres service consommés</w:t>
            </w:r>
            <w:r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 xml:space="preserve"> et rémunérations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A4AED5" w14:textId="50D5E4C1" w:rsidR="00C63D5D" w:rsidRPr="00035483" w:rsidRDefault="00C63D5D" w:rsidP="00C63D5D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425</w:t>
            </w:r>
            <w:r w:rsidRPr="0003548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.</w:t>
            </w:r>
            <w:r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579</w:t>
            </w:r>
            <w:r w:rsidRPr="0003548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,</w:t>
            </w:r>
            <w:r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3E018" w14:textId="19AFDF98" w:rsidR="00C63D5D" w:rsidRPr="00035483" w:rsidRDefault="00C63D5D" w:rsidP="00C63D5D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03548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0</w:t>
            </w:r>
            <w:r w:rsidR="005F5D2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6</w:t>
            </w:r>
            <w:r w:rsidRPr="0003548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,</w:t>
            </w:r>
            <w:r w:rsidR="005F5D23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55</w:t>
            </w:r>
          </w:p>
        </w:tc>
      </w:tr>
      <w:tr w:rsidR="00C63D5D" w:rsidRPr="00035483" w14:paraId="4BCFE5C5" w14:textId="77777777" w:rsidTr="00CC4507">
        <w:trPr>
          <w:trHeight w:val="375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E6AA4A" w14:textId="77777777" w:rsidR="00C63D5D" w:rsidRPr="00035483" w:rsidRDefault="00C63D5D" w:rsidP="00C63D5D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</w:pPr>
            <w:r w:rsidRPr="00035483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1FA29D" w14:textId="7863B4EB" w:rsidR="00C63D5D" w:rsidRPr="00035483" w:rsidRDefault="00C63D5D" w:rsidP="00C63D5D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</w:pPr>
            <w:r w:rsidRPr="00035483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TOTAL EMPLOIS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AE30AE" w14:textId="227DA5E3" w:rsidR="00C63D5D" w:rsidRPr="00035483" w:rsidRDefault="00C63D5D" w:rsidP="00C63D5D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6</w:t>
            </w:r>
            <w:r w:rsidRPr="00035483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.</w:t>
            </w:r>
            <w:r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501</w:t>
            </w:r>
            <w:r w:rsidRPr="00035483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.</w:t>
            </w:r>
            <w:r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584</w:t>
            </w:r>
            <w:r w:rsidRPr="00035483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,</w:t>
            </w:r>
            <w:r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86A2" w14:textId="77777777" w:rsidR="00C63D5D" w:rsidRPr="00035483" w:rsidRDefault="00C63D5D" w:rsidP="00C63D5D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</w:pPr>
            <w:r w:rsidRPr="00035483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100</w:t>
            </w:r>
          </w:p>
        </w:tc>
      </w:tr>
    </w:tbl>
    <w:p w14:paraId="413BBAE4" w14:textId="77777777" w:rsidR="00AA0BA6" w:rsidRDefault="00AA0BA6" w:rsidP="002C41FC">
      <w:pPr>
        <w:rPr>
          <w:rFonts w:ascii="Comic Sans MS" w:hAnsi="Comic Sans MS"/>
          <w:sz w:val="24"/>
        </w:rPr>
      </w:pPr>
    </w:p>
    <w:p w14:paraId="3C12F2D1" w14:textId="51DE3100" w:rsidR="001B2CEF" w:rsidRPr="00035483" w:rsidRDefault="00AA0BA6" w:rsidP="002C41FC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Au 1</w:t>
      </w:r>
      <w:r w:rsidRPr="00AA0BA6">
        <w:rPr>
          <w:rFonts w:ascii="Comic Sans MS" w:hAnsi="Comic Sans MS"/>
          <w:sz w:val="24"/>
          <w:vertAlign w:val="superscript"/>
        </w:rPr>
        <w:t>er</w:t>
      </w:r>
      <w:r>
        <w:rPr>
          <w:rFonts w:ascii="Comic Sans MS" w:hAnsi="Comic Sans MS"/>
          <w:sz w:val="24"/>
        </w:rPr>
        <w:t xml:space="preserve"> semestre </w:t>
      </w:r>
      <w:r w:rsidR="0032034A">
        <w:rPr>
          <w:rFonts w:ascii="Comic Sans MS" w:hAnsi="Comic Sans MS"/>
          <w:sz w:val="24"/>
        </w:rPr>
        <w:t>202</w:t>
      </w:r>
      <w:r w:rsidR="004D558B">
        <w:rPr>
          <w:rFonts w:ascii="Comic Sans MS" w:hAnsi="Comic Sans MS"/>
          <w:sz w:val="24"/>
        </w:rPr>
        <w:t>3</w:t>
      </w:r>
      <w:r w:rsidR="0032034A">
        <w:rPr>
          <w:rFonts w:ascii="Comic Sans MS" w:hAnsi="Comic Sans MS"/>
          <w:sz w:val="24"/>
        </w:rPr>
        <w:t>,</w:t>
      </w:r>
      <w:r w:rsidR="001B2CEF" w:rsidRPr="00035483">
        <w:rPr>
          <w:rFonts w:ascii="Comic Sans MS" w:hAnsi="Comic Sans MS"/>
          <w:sz w:val="24"/>
        </w:rPr>
        <w:t xml:space="preserve"> les états des </w:t>
      </w:r>
      <w:r w:rsidR="00563D61" w:rsidRPr="00035483">
        <w:rPr>
          <w:rFonts w:ascii="Comic Sans MS" w:hAnsi="Comic Sans MS"/>
          <w:sz w:val="24"/>
        </w:rPr>
        <w:t>ressources</w:t>
      </w:r>
      <w:r w:rsidR="001B2CEF" w:rsidRPr="00035483">
        <w:rPr>
          <w:rFonts w:ascii="Comic Sans MS" w:hAnsi="Comic Sans MS"/>
          <w:sz w:val="24"/>
        </w:rPr>
        <w:t xml:space="preserve"> et emplois pour </w:t>
      </w:r>
      <w:r>
        <w:rPr>
          <w:rFonts w:ascii="Comic Sans MS" w:hAnsi="Comic Sans MS"/>
          <w:sz w:val="24"/>
        </w:rPr>
        <w:t>du Secrétariat Général</w:t>
      </w:r>
      <w:r w:rsidR="007829CF" w:rsidRPr="00035483">
        <w:rPr>
          <w:rFonts w:ascii="Comic Sans MS" w:hAnsi="Comic Sans MS"/>
          <w:sz w:val="24"/>
        </w:rPr>
        <w:t xml:space="preserve"> au</w:t>
      </w:r>
      <w:r w:rsidR="00306FFF" w:rsidRPr="00035483">
        <w:rPr>
          <w:rFonts w:ascii="Comic Sans MS" w:hAnsi="Comic Sans MS"/>
          <w:sz w:val="24"/>
        </w:rPr>
        <w:t xml:space="preserve"> </w:t>
      </w:r>
      <w:r w:rsidR="001B2CEF" w:rsidRPr="00035483">
        <w:rPr>
          <w:rFonts w:ascii="Comic Sans MS" w:hAnsi="Comic Sans MS"/>
          <w:sz w:val="24"/>
        </w:rPr>
        <w:t>siège se présentent comme suit :</w:t>
      </w:r>
    </w:p>
    <w:tbl>
      <w:tblPr>
        <w:tblStyle w:val="Grilledutableau"/>
        <w:tblW w:w="8075" w:type="dxa"/>
        <w:tblLayout w:type="fixed"/>
        <w:tblLook w:val="04A0" w:firstRow="1" w:lastRow="0" w:firstColumn="1" w:lastColumn="0" w:noHBand="0" w:noVBand="1"/>
      </w:tblPr>
      <w:tblGrid>
        <w:gridCol w:w="558"/>
        <w:gridCol w:w="5391"/>
        <w:gridCol w:w="2126"/>
      </w:tblGrid>
      <w:tr w:rsidR="00035483" w:rsidRPr="00035483" w14:paraId="25D779CA" w14:textId="77777777" w:rsidTr="00C27A48">
        <w:tc>
          <w:tcPr>
            <w:tcW w:w="558" w:type="dxa"/>
          </w:tcPr>
          <w:p w14:paraId="3DFA1BE9" w14:textId="77777777" w:rsidR="004516AA" w:rsidRPr="00035483" w:rsidRDefault="004516AA" w:rsidP="00C27A48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035483">
              <w:rPr>
                <w:rFonts w:ascii="Comic Sans MS" w:hAnsi="Comic Sans MS"/>
                <w:b/>
                <w:sz w:val="24"/>
              </w:rPr>
              <w:t>N°</w:t>
            </w:r>
          </w:p>
        </w:tc>
        <w:tc>
          <w:tcPr>
            <w:tcW w:w="5391" w:type="dxa"/>
          </w:tcPr>
          <w:p w14:paraId="3F0D8745" w14:textId="77777777" w:rsidR="004516AA" w:rsidRPr="00035483" w:rsidRDefault="004516AA" w:rsidP="00C27A48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035483">
              <w:rPr>
                <w:rFonts w:ascii="Comic Sans MS" w:hAnsi="Comic Sans MS"/>
                <w:b/>
                <w:sz w:val="24"/>
              </w:rPr>
              <w:t>Libellé</w:t>
            </w:r>
          </w:p>
        </w:tc>
        <w:tc>
          <w:tcPr>
            <w:tcW w:w="2126" w:type="dxa"/>
          </w:tcPr>
          <w:p w14:paraId="050B42CE" w14:textId="60F14E6E" w:rsidR="004516AA" w:rsidRPr="00035483" w:rsidRDefault="00C27A48" w:rsidP="00C27A48">
            <w:pPr>
              <w:jc w:val="center"/>
              <w:rPr>
                <w:rFonts w:ascii="Comic Sans MS" w:hAnsi="Comic Sans MS"/>
                <w:b/>
                <w:sz w:val="24"/>
              </w:rPr>
            </w:pPr>
            <w:r>
              <w:rPr>
                <w:rFonts w:ascii="Comic Sans MS" w:hAnsi="Comic Sans MS"/>
                <w:b/>
                <w:sz w:val="24"/>
              </w:rPr>
              <w:t>Montant</w:t>
            </w:r>
            <w:r w:rsidR="004516AA" w:rsidRPr="00035483">
              <w:rPr>
                <w:rFonts w:ascii="Comic Sans MS" w:hAnsi="Comic Sans MS"/>
                <w:b/>
                <w:sz w:val="24"/>
              </w:rPr>
              <w:t xml:space="preserve"> USD</w:t>
            </w:r>
          </w:p>
        </w:tc>
      </w:tr>
      <w:tr w:rsidR="00035483" w:rsidRPr="00035483" w14:paraId="4A683A96" w14:textId="77777777" w:rsidTr="00C27A48">
        <w:tc>
          <w:tcPr>
            <w:tcW w:w="558" w:type="dxa"/>
          </w:tcPr>
          <w:p w14:paraId="5667F50D" w14:textId="77777777" w:rsidR="004516AA" w:rsidRPr="00035483" w:rsidRDefault="004516AA" w:rsidP="00CC4507">
            <w:pPr>
              <w:rPr>
                <w:rFonts w:ascii="Arial" w:hAnsi="Arial" w:cs="Arial"/>
              </w:rPr>
            </w:pPr>
            <w:r w:rsidRPr="00035483">
              <w:rPr>
                <w:rFonts w:ascii="Arial" w:hAnsi="Arial" w:cs="Arial"/>
              </w:rPr>
              <w:t>01</w:t>
            </w:r>
          </w:p>
        </w:tc>
        <w:tc>
          <w:tcPr>
            <w:tcW w:w="5391" w:type="dxa"/>
          </w:tcPr>
          <w:p w14:paraId="6D30D62D" w14:textId="77777777" w:rsidR="004516AA" w:rsidRPr="00035483" w:rsidRDefault="004516AA" w:rsidP="00CC4507">
            <w:pPr>
              <w:rPr>
                <w:rFonts w:ascii="Arial" w:hAnsi="Arial" w:cs="Arial"/>
              </w:rPr>
            </w:pPr>
            <w:r w:rsidRPr="00035483">
              <w:rPr>
                <w:rFonts w:ascii="Arial" w:hAnsi="Arial" w:cs="Arial"/>
              </w:rPr>
              <w:t>Ressources</w:t>
            </w:r>
          </w:p>
        </w:tc>
        <w:tc>
          <w:tcPr>
            <w:tcW w:w="2126" w:type="dxa"/>
          </w:tcPr>
          <w:p w14:paraId="0595701E" w14:textId="2728005F" w:rsidR="004516AA" w:rsidRPr="00035483" w:rsidRDefault="00C63D5D" w:rsidP="00C34AC7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4516AA" w:rsidRPr="0003548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059</w:t>
            </w:r>
            <w:r w:rsidR="004516AA" w:rsidRPr="0003548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750</w:t>
            </w:r>
            <w:r w:rsidR="004516AA" w:rsidRPr="00035483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79</w:t>
            </w:r>
          </w:p>
        </w:tc>
      </w:tr>
      <w:tr w:rsidR="00035483" w:rsidRPr="00035483" w14:paraId="2AB52C68" w14:textId="77777777" w:rsidTr="00C27A48">
        <w:tc>
          <w:tcPr>
            <w:tcW w:w="558" w:type="dxa"/>
          </w:tcPr>
          <w:p w14:paraId="1B9C61C3" w14:textId="77777777" w:rsidR="004516AA" w:rsidRPr="00035483" w:rsidRDefault="004516AA" w:rsidP="00CC4507">
            <w:pPr>
              <w:rPr>
                <w:rFonts w:ascii="Arial" w:hAnsi="Arial" w:cs="Arial"/>
              </w:rPr>
            </w:pPr>
            <w:r w:rsidRPr="00035483">
              <w:rPr>
                <w:rFonts w:ascii="Arial" w:hAnsi="Arial" w:cs="Arial"/>
              </w:rPr>
              <w:t>02</w:t>
            </w:r>
          </w:p>
        </w:tc>
        <w:tc>
          <w:tcPr>
            <w:tcW w:w="5391" w:type="dxa"/>
          </w:tcPr>
          <w:p w14:paraId="595F4470" w14:textId="77777777" w:rsidR="004516AA" w:rsidRPr="00035483" w:rsidRDefault="004516AA" w:rsidP="00CC4507">
            <w:pPr>
              <w:rPr>
                <w:rFonts w:ascii="Arial" w:hAnsi="Arial" w:cs="Arial"/>
              </w:rPr>
            </w:pPr>
            <w:r w:rsidRPr="00035483">
              <w:rPr>
                <w:rFonts w:ascii="Arial" w:hAnsi="Arial" w:cs="Arial"/>
              </w:rPr>
              <w:t>Dépenses</w:t>
            </w:r>
          </w:p>
        </w:tc>
        <w:tc>
          <w:tcPr>
            <w:tcW w:w="2126" w:type="dxa"/>
          </w:tcPr>
          <w:p w14:paraId="36D16B48" w14:textId="1136B2F7" w:rsidR="004516AA" w:rsidRPr="00035483" w:rsidRDefault="00C63D5D" w:rsidP="00C34AC7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4516AA" w:rsidRPr="0003548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501</w:t>
            </w:r>
            <w:r w:rsidR="004516AA" w:rsidRPr="0003548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584</w:t>
            </w:r>
            <w:r w:rsidR="004516AA" w:rsidRPr="00035483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12</w:t>
            </w:r>
          </w:p>
        </w:tc>
      </w:tr>
      <w:tr w:rsidR="00035483" w:rsidRPr="00035483" w14:paraId="25011ECA" w14:textId="77777777" w:rsidTr="00C27A48">
        <w:tc>
          <w:tcPr>
            <w:tcW w:w="558" w:type="dxa"/>
          </w:tcPr>
          <w:p w14:paraId="46ECB8FD" w14:textId="227A37BA" w:rsidR="004516AA" w:rsidRPr="00035483" w:rsidRDefault="004516AA" w:rsidP="00CC4507">
            <w:pPr>
              <w:rPr>
                <w:rFonts w:ascii="Arial" w:hAnsi="Arial" w:cs="Arial"/>
              </w:rPr>
            </w:pPr>
            <w:r w:rsidRPr="00035483">
              <w:rPr>
                <w:rFonts w:ascii="Arial" w:hAnsi="Arial" w:cs="Arial"/>
              </w:rPr>
              <w:t>03</w:t>
            </w:r>
          </w:p>
        </w:tc>
        <w:tc>
          <w:tcPr>
            <w:tcW w:w="5391" w:type="dxa"/>
          </w:tcPr>
          <w:p w14:paraId="0281A173" w14:textId="769764BA" w:rsidR="004516AA" w:rsidRPr="00035483" w:rsidRDefault="004516AA" w:rsidP="00CC4507">
            <w:pPr>
              <w:rPr>
                <w:rFonts w:ascii="Arial" w:hAnsi="Arial" w:cs="Arial"/>
              </w:rPr>
            </w:pPr>
            <w:r w:rsidRPr="00035483">
              <w:rPr>
                <w:rFonts w:ascii="Arial" w:hAnsi="Arial" w:cs="Arial"/>
              </w:rPr>
              <w:t>Avances opérationnelles à justifier</w:t>
            </w:r>
          </w:p>
        </w:tc>
        <w:tc>
          <w:tcPr>
            <w:tcW w:w="2126" w:type="dxa"/>
          </w:tcPr>
          <w:p w14:paraId="421B5C98" w14:textId="73A236E4" w:rsidR="004516AA" w:rsidRPr="00035483" w:rsidRDefault="004516AA" w:rsidP="00C34AC7">
            <w:pPr>
              <w:jc w:val="right"/>
              <w:rPr>
                <w:rFonts w:ascii="Arial" w:hAnsi="Arial" w:cs="Arial"/>
              </w:rPr>
            </w:pPr>
            <w:r w:rsidRPr="00035483">
              <w:rPr>
                <w:rFonts w:ascii="Arial" w:hAnsi="Arial" w:cs="Arial"/>
              </w:rPr>
              <w:t xml:space="preserve">    </w:t>
            </w:r>
            <w:r w:rsidR="00C63D5D">
              <w:rPr>
                <w:rFonts w:ascii="Arial" w:hAnsi="Arial" w:cs="Arial"/>
              </w:rPr>
              <w:t>503</w:t>
            </w:r>
            <w:r w:rsidRPr="00035483">
              <w:rPr>
                <w:rFonts w:ascii="Arial" w:hAnsi="Arial" w:cs="Arial"/>
              </w:rPr>
              <w:t>.</w:t>
            </w:r>
            <w:r w:rsidR="00C63D5D">
              <w:rPr>
                <w:rFonts w:ascii="Arial" w:hAnsi="Arial" w:cs="Arial"/>
              </w:rPr>
              <w:t>264</w:t>
            </w:r>
            <w:r w:rsidRPr="00035483">
              <w:rPr>
                <w:rFonts w:ascii="Arial" w:hAnsi="Arial" w:cs="Arial"/>
              </w:rPr>
              <w:t>.</w:t>
            </w:r>
            <w:r w:rsidR="00C63D5D">
              <w:rPr>
                <w:rFonts w:ascii="Arial" w:hAnsi="Arial" w:cs="Arial"/>
              </w:rPr>
              <w:t>67</w:t>
            </w:r>
          </w:p>
        </w:tc>
      </w:tr>
      <w:tr w:rsidR="0032034A" w:rsidRPr="00035483" w14:paraId="3730131C" w14:textId="77777777" w:rsidTr="00C27A48">
        <w:tc>
          <w:tcPr>
            <w:tcW w:w="558" w:type="dxa"/>
          </w:tcPr>
          <w:p w14:paraId="19F31DFE" w14:textId="775990EF" w:rsidR="0032034A" w:rsidRPr="00035483" w:rsidRDefault="0032034A" w:rsidP="00CC45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  <w:tc>
          <w:tcPr>
            <w:tcW w:w="5391" w:type="dxa"/>
          </w:tcPr>
          <w:p w14:paraId="1ED24E7A" w14:textId="1B14C33B" w:rsidR="0032034A" w:rsidRPr="00035483" w:rsidRDefault="0032034A" w:rsidP="00CC45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Solde disponible à la caisse </w:t>
            </w:r>
          </w:p>
        </w:tc>
        <w:tc>
          <w:tcPr>
            <w:tcW w:w="2126" w:type="dxa"/>
          </w:tcPr>
          <w:p w14:paraId="05195074" w14:textId="0460D5AF" w:rsidR="0032034A" w:rsidRDefault="00C63D5D" w:rsidP="00C34AC7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2034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805</w:t>
            </w:r>
            <w:r w:rsidR="0032034A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0</w:t>
            </w:r>
            <w:r w:rsidR="0032034A">
              <w:rPr>
                <w:rFonts w:ascii="Arial" w:hAnsi="Arial" w:cs="Arial"/>
              </w:rPr>
              <w:t>0</w:t>
            </w:r>
          </w:p>
        </w:tc>
      </w:tr>
      <w:tr w:rsidR="004516AA" w:rsidRPr="00035483" w14:paraId="7EFD3F2F" w14:textId="77777777" w:rsidTr="00C27A48">
        <w:tc>
          <w:tcPr>
            <w:tcW w:w="558" w:type="dxa"/>
          </w:tcPr>
          <w:p w14:paraId="03754D34" w14:textId="08F4DA58" w:rsidR="004516AA" w:rsidRPr="00035483" w:rsidRDefault="004516AA" w:rsidP="00CC4507">
            <w:pPr>
              <w:rPr>
                <w:rFonts w:ascii="Arial" w:hAnsi="Arial" w:cs="Arial"/>
              </w:rPr>
            </w:pPr>
            <w:r w:rsidRPr="00035483">
              <w:rPr>
                <w:rFonts w:ascii="Arial" w:hAnsi="Arial" w:cs="Arial"/>
              </w:rPr>
              <w:t>0</w:t>
            </w:r>
            <w:r w:rsidR="0032034A">
              <w:rPr>
                <w:rFonts w:ascii="Arial" w:hAnsi="Arial" w:cs="Arial"/>
              </w:rPr>
              <w:t>6</w:t>
            </w:r>
          </w:p>
        </w:tc>
        <w:tc>
          <w:tcPr>
            <w:tcW w:w="5391" w:type="dxa"/>
          </w:tcPr>
          <w:p w14:paraId="461F78F1" w14:textId="278F1AE0" w:rsidR="004516AA" w:rsidRPr="00035483" w:rsidRDefault="004516AA" w:rsidP="00CC4507">
            <w:pPr>
              <w:rPr>
                <w:rFonts w:ascii="Arial" w:hAnsi="Arial" w:cs="Arial"/>
                <w:b/>
              </w:rPr>
            </w:pPr>
            <w:r w:rsidRPr="00035483">
              <w:rPr>
                <w:rFonts w:ascii="Arial" w:hAnsi="Arial" w:cs="Arial"/>
                <w:b/>
              </w:rPr>
              <w:t>Solde de trésorerie</w:t>
            </w:r>
            <w:r w:rsidR="00C27A48">
              <w:rPr>
                <w:rFonts w:ascii="Arial" w:hAnsi="Arial" w:cs="Arial"/>
                <w:b/>
              </w:rPr>
              <w:t xml:space="preserve"> </w:t>
            </w:r>
            <w:r w:rsidR="00DB76F4">
              <w:rPr>
                <w:rFonts w:ascii="Arial" w:hAnsi="Arial" w:cs="Arial"/>
                <w:b/>
              </w:rPr>
              <w:t xml:space="preserve">en banque </w:t>
            </w:r>
            <w:r w:rsidR="00C27A48">
              <w:rPr>
                <w:rFonts w:ascii="Arial" w:hAnsi="Arial" w:cs="Arial"/>
                <w:b/>
              </w:rPr>
              <w:t xml:space="preserve">au </w:t>
            </w:r>
            <w:r w:rsidR="00954B77">
              <w:rPr>
                <w:rFonts w:ascii="Arial" w:hAnsi="Arial" w:cs="Arial"/>
                <w:b/>
              </w:rPr>
              <w:t>29</w:t>
            </w:r>
            <w:r w:rsidR="00C27A48">
              <w:rPr>
                <w:rFonts w:ascii="Arial" w:hAnsi="Arial" w:cs="Arial"/>
                <w:b/>
              </w:rPr>
              <w:t>/</w:t>
            </w:r>
            <w:r w:rsidR="00954B77">
              <w:rPr>
                <w:rFonts w:ascii="Arial" w:hAnsi="Arial" w:cs="Arial"/>
                <w:b/>
              </w:rPr>
              <w:t>06</w:t>
            </w:r>
            <w:r w:rsidR="00C27A48">
              <w:rPr>
                <w:rFonts w:ascii="Arial" w:hAnsi="Arial" w:cs="Arial"/>
                <w:b/>
              </w:rPr>
              <w:t>/202</w:t>
            </w:r>
            <w:r w:rsidR="00356A80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126" w:type="dxa"/>
          </w:tcPr>
          <w:p w14:paraId="406F801B" w14:textId="791DCD61" w:rsidR="004516AA" w:rsidRPr="00035483" w:rsidRDefault="00C63D5D" w:rsidP="00C34AC7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4516AA" w:rsidRPr="00035483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>050.097</w:t>
            </w:r>
            <w:r w:rsidR="004516AA" w:rsidRPr="00035483">
              <w:rPr>
                <w:rFonts w:ascii="Arial" w:hAnsi="Arial" w:cs="Arial"/>
                <w:b/>
              </w:rPr>
              <w:t>,</w:t>
            </w:r>
            <w:r>
              <w:rPr>
                <w:rFonts w:ascii="Arial" w:hAnsi="Arial" w:cs="Arial"/>
                <w:b/>
              </w:rPr>
              <w:t>00</w:t>
            </w:r>
          </w:p>
        </w:tc>
      </w:tr>
    </w:tbl>
    <w:p w14:paraId="546DFC10" w14:textId="77777777" w:rsidR="00E972F6" w:rsidRPr="00035483" w:rsidRDefault="00E972F6" w:rsidP="00E972F6">
      <w:pPr>
        <w:rPr>
          <w:rFonts w:ascii="Comic Sans MS" w:hAnsi="Comic Sans MS"/>
          <w:b/>
          <w:sz w:val="24"/>
        </w:rPr>
      </w:pPr>
    </w:p>
    <w:p w14:paraId="1A6BD3BF" w14:textId="3B7310A4" w:rsidR="001B2CEF" w:rsidRDefault="001B2CEF" w:rsidP="00E972F6">
      <w:pPr>
        <w:rPr>
          <w:rFonts w:ascii="Comic Sans MS" w:hAnsi="Comic Sans MS"/>
          <w:sz w:val="24"/>
        </w:rPr>
      </w:pPr>
      <w:r w:rsidRPr="001B2CEF">
        <w:rPr>
          <w:rFonts w:ascii="Comic Sans MS" w:hAnsi="Comic Sans MS"/>
          <w:sz w:val="24"/>
        </w:rPr>
        <w:t xml:space="preserve">Il se dégage pour </w:t>
      </w:r>
      <w:r w:rsidR="00954B77">
        <w:rPr>
          <w:rFonts w:ascii="Comic Sans MS" w:hAnsi="Comic Sans MS"/>
          <w:sz w:val="24"/>
        </w:rPr>
        <w:t>le Secrétariat Général</w:t>
      </w:r>
      <w:r w:rsidRPr="001B2CEF">
        <w:rPr>
          <w:rFonts w:ascii="Comic Sans MS" w:hAnsi="Comic Sans MS"/>
          <w:sz w:val="24"/>
        </w:rPr>
        <w:t xml:space="preserve">, une trésorerie positive de l’ordre </w:t>
      </w:r>
      <w:r w:rsidR="009B633C" w:rsidRPr="001B2CEF">
        <w:rPr>
          <w:rFonts w:ascii="Comic Sans MS" w:hAnsi="Comic Sans MS"/>
          <w:sz w:val="24"/>
        </w:rPr>
        <w:t>d’USD</w:t>
      </w:r>
      <w:r w:rsidRPr="009B633C">
        <w:rPr>
          <w:rFonts w:ascii="Comic Sans MS" w:hAnsi="Comic Sans MS"/>
          <w:b/>
          <w:sz w:val="24"/>
        </w:rPr>
        <w:t xml:space="preserve"> </w:t>
      </w:r>
      <w:r w:rsidR="005F5D23">
        <w:rPr>
          <w:rFonts w:ascii="Comic Sans MS" w:hAnsi="Comic Sans MS"/>
          <w:b/>
          <w:color w:val="FF0000"/>
          <w:sz w:val="24"/>
        </w:rPr>
        <w:t>1.054</w:t>
      </w:r>
      <w:r w:rsidR="009B633C" w:rsidRPr="00520BE5">
        <w:rPr>
          <w:rFonts w:ascii="Comic Sans MS" w:hAnsi="Comic Sans MS"/>
          <w:b/>
          <w:color w:val="FF0000"/>
          <w:sz w:val="24"/>
        </w:rPr>
        <w:t>.</w:t>
      </w:r>
      <w:r w:rsidR="005F5D23">
        <w:rPr>
          <w:rFonts w:ascii="Comic Sans MS" w:hAnsi="Comic Sans MS"/>
          <w:b/>
          <w:color w:val="FF0000"/>
          <w:sz w:val="24"/>
        </w:rPr>
        <w:t>902</w:t>
      </w:r>
      <w:r w:rsidR="009B633C" w:rsidRPr="00520BE5">
        <w:rPr>
          <w:rFonts w:ascii="Comic Sans MS" w:hAnsi="Comic Sans MS"/>
          <w:b/>
          <w:color w:val="FF0000"/>
          <w:sz w:val="24"/>
        </w:rPr>
        <w:t>,</w:t>
      </w:r>
      <w:r w:rsidR="005F5D23">
        <w:rPr>
          <w:rFonts w:ascii="Comic Sans MS" w:hAnsi="Comic Sans MS"/>
          <w:b/>
          <w:color w:val="FF0000"/>
          <w:sz w:val="24"/>
        </w:rPr>
        <w:t>00</w:t>
      </w:r>
      <w:r w:rsidRPr="008B557F">
        <w:rPr>
          <w:rFonts w:ascii="Comic Sans MS" w:hAnsi="Comic Sans MS"/>
          <w:color w:val="FF0000"/>
          <w:sz w:val="24"/>
        </w:rPr>
        <w:t xml:space="preserve"> </w:t>
      </w:r>
      <w:r w:rsidRPr="001B2CEF">
        <w:rPr>
          <w:rFonts w:ascii="Comic Sans MS" w:hAnsi="Comic Sans MS"/>
          <w:sz w:val="24"/>
        </w:rPr>
        <w:t>montant insuffisant pour couvrir les programmes non appuyés par les partenaires ainsi que les dépenses de fonctionnement des services centraux et provinciaux.</w:t>
      </w:r>
    </w:p>
    <w:p w14:paraId="02EB86CB" w14:textId="209ECD13" w:rsidR="0091735B" w:rsidRDefault="0091735B" w:rsidP="00E972F6">
      <w:pPr>
        <w:rPr>
          <w:rFonts w:ascii="Comic Sans MS" w:hAnsi="Comic Sans MS"/>
          <w:sz w:val="24"/>
        </w:rPr>
      </w:pPr>
    </w:p>
    <w:p w14:paraId="35A70960" w14:textId="685621D0" w:rsidR="002C41FC" w:rsidRDefault="002C41FC" w:rsidP="002C41FC">
      <w:pPr>
        <w:pStyle w:val="Paragraphedeliste"/>
        <w:tabs>
          <w:tab w:val="left" w:pos="1470"/>
        </w:tabs>
        <w:rPr>
          <w:rFonts w:ascii="Comic Sans MS" w:hAnsi="Comic Sans MS"/>
          <w:b/>
          <w:sz w:val="24"/>
          <w:szCs w:val="24"/>
        </w:rPr>
      </w:pPr>
      <w:r w:rsidRPr="00925241">
        <w:rPr>
          <w:rFonts w:ascii="Comic Sans MS" w:hAnsi="Comic Sans MS"/>
          <w:b/>
          <w:sz w:val="24"/>
          <w:szCs w:val="24"/>
        </w:rPr>
        <w:t xml:space="preserve">EXECUTION BUGDETAIRE </w:t>
      </w:r>
      <w:r w:rsidR="00DB76F4">
        <w:rPr>
          <w:rFonts w:ascii="Comic Sans MS" w:hAnsi="Comic Sans MS"/>
          <w:b/>
          <w:sz w:val="24"/>
          <w:szCs w:val="24"/>
        </w:rPr>
        <w:t>AU 1</w:t>
      </w:r>
      <w:r w:rsidR="00DB76F4" w:rsidRPr="00DB76F4">
        <w:rPr>
          <w:rFonts w:ascii="Comic Sans MS" w:hAnsi="Comic Sans MS"/>
          <w:b/>
          <w:sz w:val="24"/>
          <w:szCs w:val="24"/>
          <w:vertAlign w:val="superscript"/>
        </w:rPr>
        <w:t>ER</w:t>
      </w:r>
      <w:r w:rsidR="00DB76F4">
        <w:rPr>
          <w:rFonts w:ascii="Comic Sans MS" w:hAnsi="Comic Sans MS"/>
          <w:b/>
          <w:sz w:val="24"/>
          <w:szCs w:val="24"/>
        </w:rPr>
        <w:t xml:space="preserve"> SEMESTRE </w:t>
      </w:r>
      <w:r w:rsidRPr="00925241">
        <w:rPr>
          <w:rFonts w:ascii="Comic Sans MS" w:hAnsi="Comic Sans MS"/>
          <w:b/>
          <w:sz w:val="24"/>
          <w:szCs w:val="24"/>
        </w:rPr>
        <w:t>20</w:t>
      </w:r>
      <w:r w:rsidR="00563E81">
        <w:rPr>
          <w:rFonts w:ascii="Comic Sans MS" w:hAnsi="Comic Sans MS"/>
          <w:b/>
          <w:sz w:val="24"/>
          <w:szCs w:val="24"/>
        </w:rPr>
        <w:t>2</w:t>
      </w:r>
      <w:r w:rsidR="009050C3">
        <w:rPr>
          <w:rFonts w:ascii="Comic Sans MS" w:hAnsi="Comic Sans MS"/>
          <w:b/>
          <w:sz w:val="24"/>
          <w:szCs w:val="24"/>
        </w:rPr>
        <w:t>3</w:t>
      </w:r>
    </w:p>
    <w:p w14:paraId="641F6A2F" w14:textId="2C64F80E" w:rsidR="002C41FC" w:rsidRPr="00954B77" w:rsidRDefault="002C41FC" w:rsidP="00954B77">
      <w:pPr>
        <w:tabs>
          <w:tab w:val="left" w:pos="1470"/>
        </w:tabs>
        <w:rPr>
          <w:rFonts w:ascii="Comic Sans MS" w:hAnsi="Comic Sans MS"/>
          <w:sz w:val="24"/>
          <w:szCs w:val="24"/>
        </w:rPr>
      </w:pPr>
      <w:r w:rsidRPr="00954B77">
        <w:rPr>
          <w:rFonts w:ascii="Comic Sans MS" w:hAnsi="Comic Sans MS"/>
          <w:sz w:val="24"/>
          <w:szCs w:val="24"/>
        </w:rPr>
        <w:t xml:space="preserve">Au terme de </w:t>
      </w:r>
      <w:r w:rsidR="004314EF">
        <w:rPr>
          <w:rFonts w:ascii="Comic Sans MS" w:hAnsi="Comic Sans MS"/>
          <w:sz w:val="24"/>
          <w:szCs w:val="24"/>
        </w:rPr>
        <w:t>la clôture du 1</w:t>
      </w:r>
      <w:r w:rsidR="004314EF" w:rsidRPr="004314EF">
        <w:rPr>
          <w:rFonts w:ascii="Comic Sans MS" w:hAnsi="Comic Sans MS"/>
          <w:sz w:val="24"/>
          <w:szCs w:val="24"/>
          <w:vertAlign w:val="superscript"/>
        </w:rPr>
        <w:t>er</w:t>
      </w:r>
      <w:r w:rsidR="004314EF">
        <w:rPr>
          <w:rFonts w:ascii="Comic Sans MS" w:hAnsi="Comic Sans MS"/>
          <w:sz w:val="24"/>
          <w:szCs w:val="24"/>
        </w:rPr>
        <w:t xml:space="preserve"> semestre 202</w:t>
      </w:r>
      <w:r w:rsidR="005F5D23">
        <w:rPr>
          <w:rFonts w:ascii="Comic Sans MS" w:hAnsi="Comic Sans MS"/>
          <w:sz w:val="24"/>
          <w:szCs w:val="24"/>
        </w:rPr>
        <w:t>3</w:t>
      </w:r>
      <w:r w:rsidRPr="00954B77">
        <w:rPr>
          <w:rFonts w:ascii="Comic Sans MS" w:hAnsi="Comic Sans MS"/>
          <w:sz w:val="24"/>
          <w:szCs w:val="24"/>
        </w:rPr>
        <w:t xml:space="preserve">, il se dégage un constat </w:t>
      </w:r>
      <w:r w:rsidR="00DB76F4" w:rsidRPr="00954B77">
        <w:rPr>
          <w:rFonts w:ascii="Comic Sans MS" w:hAnsi="Comic Sans MS"/>
          <w:sz w:val="24"/>
          <w:szCs w:val="24"/>
        </w:rPr>
        <w:t>d</w:t>
      </w:r>
      <w:r w:rsidR="00DB76F4">
        <w:rPr>
          <w:rFonts w:ascii="Comic Sans MS" w:hAnsi="Comic Sans MS"/>
          <w:sz w:val="24"/>
          <w:szCs w:val="24"/>
        </w:rPr>
        <w:t>u fait de</w:t>
      </w:r>
      <w:r w:rsidR="004314EF">
        <w:rPr>
          <w:rFonts w:ascii="Comic Sans MS" w:hAnsi="Comic Sans MS"/>
          <w:sz w:val="24"/>
          <w:szCs w:val="24"/>
        </w:rPr>
        <w:t xml:space="preserve"> l’analyse financière sur l’exécution budgétaire </w:t>
      </w:r>
      <w:r w:rsidR="0093787D" w:rsidRPr="00954B77">
        <w:rPr>
          <w:rFonts w:ascii="Comic Sans MS" w:hAnsi="Comic Sans MS"/>
          <w:sz w:val="24"/>
          <w:szCs w:val="24"/>
        </w:rPr>
        <w:t xml:space="preserve">par rapport à l’exercice </w:t>
      </w:r>
      <w:r w:rsidR="00E64F2A" w:rsidRPr="00954B77">
        <w:rPr>
          <w:rFonts w:ascii="Comic Sans MS" w:hAnsi="Comic Sans MS"/>
          <w:sz w:val="24"/>
          <w:szCs w:val="24"/>
        </w:rPr>
        <w:t>202</w:t>
      </w:r>
      <w:r w:rsidR="005F5D23">
        <w:rPr>
          <w:rFonts w:ascii="Comic Sans MS" w:hAnsi="Comic Sans MS"/>
          <w:sz w:val="24"/>
          <w:szCs w:val="24"/>
        </w:rPr>
        <w:t>3</w:t>
      </w:r>
      <w:r w:rsidR="00E64F2A">
        <w:rPr>
          <w:rFonts w:ascii="Comic Sans MS" w:hAnsi="Comic Sans MS"/>
          <w:sz w:val="24"/>
          <w:szCs w:val="24"/>
        </w:rPr>
        <w:t xml:space="preserve"> </w:t>
      </w:r>
      <w:r w:rsidR="00E64F2A" w:rsidRPr="00954B77">
        <w:rPr>
          <w:rFonts w:ascii="Comic Sans MS" w:hAnsi="Comic Sans MS"/>
          <w:sz w:val="24"/>
          <w:szCs w:val="24"/>
        </w:rPr>
        <w:t>détaillée</w:t>
      </w:r>
      <w:r w:rsidRPr="00954B77">
        <w:rPr>
          <w:rFonts w:ascii="Comic Sans MS" w:hAnsi="Comic Sans MS"/>
          <w:sz w:val="24"/>
          <w:szCs w:val="24"/>
        </w:rPr>
        <w:t xml:space="preserve"> de la </w:t>
      </w:r>
      <w:r w:rsidR="00E64F2A" w:rsidRPr="00954B77">
        <w:rPr>
          <w:rFonts w:ascii="Comic Sans MS" w:hAnsi="Comic Sans MS"/>
          <w:sz w:val="24"/>
          <w:szCs w:val="24"/>
        </w:rPr>
        <w:t>manière :</w:t>
      </w:r>
    </w:p>
    <w:p w14:paraId="03B112CA" w14:textId="31538977" w:rsidR="00954B77" w:rsidRPr="00416313" w:rsidRDefault="00954B77" w:rsidP="00E64F2A">
      <w:pPr>
        <w:tabs>
          <w:tab w:val="left" w:pos="1470"/>
        </w:tabs>
        <w:jc w:val="both"/>
        <w:rPr>
          <w:rFonts w:ascii="Comic Sans MS" w:hAnsi="Comic Sans MS"/>
          <w:sz w:val="24"/>
          <w:szCs w:val="24"/>
        </w:rPr>
      </w:pPr>
      <w:r w:rsidRPr="000A216B">
        <w:rPr>
          <w:rFonts w:ascii="Comic Sans MS" w:hAnsi="Comic Sans MS"/>
          <w:sz w:val="24"/>
          <w:szCs w:val="24"/>
        </w:rPr>
        <w:t>Nous pouvons noter que, l’exécution budgétaire au 1</w:t>
      </w:r>
      <w:r w:rsidRPr="000A216B">
        <w:rPr>
          <w:rFonts w:ascii="Comic Sans MS" w:hAnsi="Comic Sans MS"/>
          <w:sz w:val="24"/>
          <w:szCs w:val="24"/>
          <w:vertAlign w:val="superscript"/>
        </w:rPr>
        <w:t>er</w:t>
      </w:r>
      <w:r>
        <w:rPr>
          <w:rFonts w:ascii="Comic Sans MS" w:hAnsi="Comic Sans MS"/>
          <w:sz w:val="24"/>
          <w:szCs w:val="24"/>
        </w:rPr>
        <w:t xml:space="preserve"> semestre 202</w:t>
      </w:r>
      <w:r w:rsidR="005F5D23">
        <w:rPr>
          <w:rFonts w:ascii="Comic Sans MS" w:hAnsi="Comic Sans MS"/>
          <w:sz w:val="24"/>
          <w:szCs w:val="24"/>
        </w:rPr>
        <w:t>3</w:t>
      </w:r>
      <w:r w:rsidRPr="000A216B">
        <w:rPr>
          <w:rFonts w:ascii="Comic Sans MS" w:hAnsi="Comic Sans MS"/>
          <w:sz w:val="24"/>
          <w:szCs w:val="24"/>
        </w:rPr>
        <w:t xml:space="preserve"> accuse un taux</w:t>
      </w:r>
      <w:r w:rsidR="00B937E0">
        <w:rPr>
          <w:rFonts w:ascii="Comic Sans MS" w:hAnsi="Comic Sans MS"/>
          <w:sz w:val="24"/>
          <w:szCs w:val="24"/>
        </w:rPr>
        <w:t xml:space="preserve"> positif</w:t>
      </w:r>
      <w:r w:rsidRPr="000A216B">
        <w:rPr>
          <w:rFonts w:ascii="Comic Sans MS" w:hAnsi="Comic Sans MS"/>
          <w:sz w:val="24"/>
          <w:szCs w:val="24"/>
        </w:rPr>
        <w:t xml:space="preserve"> de consommation en dépenses qui indiquent</w:t>
      </w:r>
      <w:r>
        <w:rPr>
          <w:rFonts w:ascii="Comic Sans MS" w:hAnsi="Comic Sans MS"/>
          <w:sz w:val="24"/>
          <w:szCs w:val="24"/>
        </w:rPr>
        <w:t xml:space="preserve"> que </w:t>
      </w:r>
      <w:r w:rsidR="00B937E0">
        <w:rPr>
          <w:rFonts w:ascii="Comic Sans MS" w:hAnsi="Comic Sans MS"/>
          <w:sz w:val="24"/>
          <w:szCs w:val="24"/>
        </w:rPr>
        <w:t>65</w:t>
      </w:r>
      <w:r>
        <w:rPr>
          <w:rFonts w:ascii="Comic Sans MS" w:hAnsi="Comic Sans MS"/>
          <w:sz w:val="24"/>
          <w:szCs w:val="24"/>
        </w:rPr>
        <w:t>,</w:t>
      </w:r>
      <w:r w:rsidR="00B937E0">
        <w:rPr>
          <w:rFonts w:ascii="Comic Sans MS" w:hAnsi="Comic Sans MS"/>
          <w:sz w:val="24"/>
          <w:szCs w:val="24"/>
        </w:rPr>
        <w:t>69</w:t>
      </w:r>
      <w:r w:rsidRPr="000A216B">
        <w:rPr>
          <w:rFonts w:ascii="Comic Sans MS" w:hAnsi="Comic Sans MS"/>
          <w:sz w:val="24"/>
          <w:szCs w:val="24"/>
        </w:rPr>
        <w:t xml:space="preserve"> % de réalisation</w:t>
      </w:r>
      <w:r>
        <w:rPr>
          <w:rFonts w:ascii="Comic Sans MS" w:hAnsi="Comic Sans MS"/>
          <w:sz w:val="24"/>
          <w:szCs w:val="24"/>
        </w:rPr>
        <w:t xml:space="preserve"> d’exécution budgétaire</w:t>
      </w:r>
      <w:r w:rsidR="00E64F2A">
        <w:rPr>
          <w:rFonts w:ascii="Comic Sans MS" w:hAnsi="Comic Sans MS"/>
          <w:sz w:val="24"/>
          <w:szCs w:val="24"/>
        </w:rPr>
        <w:t xml:space="preserve"> car</w:t>
      </w:r>
      <w:r w:rsidRPr="000A216B">
        <w:rPr>
          <w:rFonts w:ascii="Comic Sans MS" w:hAnsi="Comic Sans MS"/>
          <w:sz w:val="24"/>
          <w:szCs w:val="24"/>
        </w:rPr>
        <w:t xml:space="preserve"> la quasi-totalité des activités planifiées au 1</w:t>
      </w:r>
      <w:r w:rsidRPr="000A216B">
        <w:rPr>
          <w:rFonts w:ascii="Comic Sans MS" w:hAnsi="Comic Sans MS"/>
          <w:sz w:val="24"/>
          <w:szCs w:val="24"/>
          <w:vertAlign w:val="superscript"/>
        </w:rPr>
        <w:t>er</w:t>
      </w:r>
      <w:r w:rsidRPr="000A216B">
        <w:rPr>
          <w:rFonts w:ascii="Comic Sans MS" w:hAnsi="Comic Sans MS"/>
          <w:sz w:val="24"/>
          <w:szCs w:val="24"/>
        </w:rPr>
        <w:t xml:space="preserve"> semestre n’ont pas pu être couvert de financement adéquat, </w:t>
      </w:r>
      <w:r>
        <w:rPr>
          <w:rFonts w:ascii="Comic Sans MS" w:hAnsi="Comic Sans MS"/>
          <w:sz w:val="24"/>
          <w:szCs w:val="24"/>
        </w:rPr>
        <w:t xml:space="preserve">étant donné, les contraintes liées </w:t>
      </w:r>
      <w:r w:rsidR="004314EF">
        <w:rPr>
          <w:rFonts w:ascii="Comic Sans MS" w:hAnsi="Comic Sans MS"/>
          <w:sz w:val="24"/>
          <w:szCs w:val="24"/>
        </w:rPr>
        <w:t>aux validations</w:t>
      </w:r>
      <w:r>
        <w:rPr>
          <w:rFonts w:ascii="Comic Sans MS" w:hAnsi="Comic Sans MS"/>
          <w:sz w:val="24"/>
          <w:szCs w:val="24"/>
        </w:rPr>
        <w:t xml:space="preserve"> de financement par l</w:t>
      </w:r>
      <w:r w:rsidR="004314EF">
        <w:rPr>
          <w:rFonts w:ascii="Comic Sans MS" w:hAnsi="Comic Sans MS"/>
          <w:sz w:val="24"/>
          <w:szCs w:val="24"/>
        </w:rPr>
        <w:t>es</w:t>
      </w:r>
      <w:r>
        <w:rPr>
          <w:rFonts w:ascii="Comic Sans MS" w:hAnsi="Comic Sans MS"/>
          <w:sz w:val="24"/>
          <w:szCs w:val="24"/>
        </w:rPr>
        <w:t xml:space="preserve"> bailleur</w:t>
      </w:r>
      <w:r w:rsidR="004314EF">
        <w:rPr>
          <w:rFonts w:ascii="Comic Sans MS" w:hAnsi="Comic Sans MS"/>
          <w:sz w:val="24"/>
          <w:szCs w:val="24"/>
        </w:rPr>
        <w:t>s</w:t>
      </w:r>
      <w:r>
        <w:rPr>
          <w:rFonts w:ascii="Comic Sans MS" w:hAnsi="Comic Sans MS"/>
          <w:sz w:val="24"/>
          <w:szCs w:val="24"/>
        </w:rPr>
        <w:t>/partenaires des fonds vers le mois d’avril 202</w:t>
      </w:r>
      <w:r w:rsidR="00B937E0">
        <w:rPr>
          <w:rFonts w:ascii="Comic Sans MS" w:hAnsi="Comic Sans MS"/>
          <w:sz w:val="24"/>
          <w:szCs w:val="24"/>
        </w:rPr>
        <w:t>3</w:t>
      </w:r>
      <w:r>
        <w:rPr>
          <w:rFonts w:ascii="Comic Sans MS" w:hAnsi="Comic Sans MS"/>
          <w:sz w:val="24"/>
          <w:szCs w:val="24"/>
        </w:rPr>
        <w:t>,</w:t>
      </w:r>
      <w:r w:rsidRPr="000A216B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ont affecté sensiblement la mise en œuvre des activités, qui </w:t>
      </w:r>
      <w:r w:rsidRPr="000A216B">
        <w:rPr>
          <w:rFonts w:ascii="Comic Sans MS" w:hAnsi="Comic Sans MS"/>
          <w:sz w:val="24"/>
          <w:szCs w:val="24"/>
        </w:rPr>
        <w:t>serait à la base de la consommation</w:t>
      </w:r>
      <w:r>
        <w:rPr>
          <w:rFonts w:ascii="Comic Sans MS" w:hAnsi="Comic Sans MS"/>
          <w:sz w:val="24"/>
          <w:szCs w:val="24"/>
        </w:rPr>
        <w:t xml:space="preserve"> du budget 202</w:t>
      </w:r>
      <w:r w:rsidR="009050C3">
        <w:rPr>
          <w:rFonts w:ascii="Comic Sans MS" w:hAnsi="Comic Sans MS"/>
          <w:sz w:val="24"/>
          <w:szCs w:val="24"/>
        </w:rPr>
        <w:t>3</w:t>
      </w:r>
      <w:r w:rsidRPr="000A216B">
        <w:rPr>
          <w:rFonts w:ascii="Comic Sans MS" w:hAnsi="Comic Sans MS"/>
          <w:sz w:val="24"/>
          <w:szCs w:val="24"/>
        </w:rPr>
        <w:t xml:space="preserve">. </w:t>
      </w:r>
    </w:p>
    <w:p w14:paraId="3267CFD6" w14:textId="33B10C5F" w:rsidR="00416313" w:rsidRDefault="00954B77" w:rsidP="00416313">
      <w:pPr>
        <w:tabs>
          <w:tab w:val="left" w:pos="1470"/>
        </w:tabs>
        <w:spacing w:after="0" w:line="240" w:lineRule="auto"/>
        <w:jc w:val="both"/>
        <w:rPr>
          <w:rFonts w:ascii="Comic Sans MS" w:hAnsi="Comic Sans MS"/>
          <w:sz w:val="24"/>
          <w:szCs w:val="24"/>
        </w:rPr>
      </w:pPr>
      <w:r w:rsidRPr="000A216B">
        <w:rPr>
          <w:rFonts w:ascii="Comic Sans MS" w:hAnsi="Comic Sans MS"/>
          <w:sz w:val="24"/>
          <w:szCs w:val="24"/>
        </w:rPr>
        <w:t>En guise de conc</w:t>
      </w:r>
      <w:r>
        <w:rPr>
          <w:rFonts w:ascii="Comic Sans MS" w:hAnsi="Comic Sans MS"/>
          <w:sz w:val="24"/>
          <w:szCs w:val="24"/>
        </w:rPr>
        <w:t>lusion, il y a lieu de mettre l’accent sur le mécanisme de</w:t>
      </w:r>
      <w:r w:rsidRPr="000A216B">
        <w:rPr>
          <w:rFonts w:ascii="Comic Sans MS" w:hAnsi="Comic Sans MS"/>
          <w:sz w:val="24"/>
          <w:szCs w:val="24"/>
        </w:rPr>
        <w:t xml:space="preserve"> mobilisation des ressources </w:t>
      </w:r>
      <w:r>
        <w:rPr>
          <w:rFonts w:ascii="Comic Sans MS" w:hAnsi="Comic Sans MS"/>
          <w:sz w:val="24"/>
          <w:szCs w:val="24"/>
        </w:rPr>
        <w:t xml:space="preserve">au sein de la Croix-Rouge RDC, afin d’accroître au maximum le taux de réalisation des activités d’au moins </w:t>
      </w:r>
      <w:r w:rsidR="00B937E0">
        <w:rPr>
          <w:rFonts w:ascii="Comic Sans MS" w:hAnsi="Comic Sans MS"/>
          <w:sz w:val="24"/>
          <w:szCs w:val="24"/>
        </w:rPr>
        <w:t>80</w:t>
      </w:r>
      <w:r>
        <w:rPr>
          <w:rFonts w:ascii="Comic Sans MS" w:hAnsi="Comic Sans MS"/>
          <w:sz w:val="24"/>
          <w:szCs w:val="24"/>
        </w:rPr>
        <w:t xml:space="preserve"> % fin 3</w:t>
      </w:r>
      <w:r w:rsidRPr="003868EA">
        <w:rPr>
          <w:rFonts w:ascii="Comic Sans MS" w:hAnsi="Comic Sans MS"/>
          <w:sz w:val="24"/>
          <w:szCs w:val="24"/>
          <w:vertAlign w:val="superscript"/>
        </w:rPr>
        <w:t>er</w:t>
      </w:r>
      <w:r>
        <w:rPr>
          <w:rFonts w:ascii="Comic Sans MS" w:hAnsi="Comic Sans MS"/>
          <w:sz w:val="24"/>
          <w:szCs w:val="24"/>
        </w:rPr>
        <w:t xml:space="preserve"> trimestre 202</w:t>
      </w:r>
      <w:r w:rsidR="00B937E0">
        <w:rPr>
          <w:rFonts w:ascii="Comic Sans MS" w:hAnsi="Comic Sans MS"/>
          <w:sz w:val="24"/>
          <w:szCs w:val="24"/>
        </w:rPr>
        <w:t>3</w:t>
      </w:r>
      <w:r>
        <w:rPr>
          <w:rFonts w:ascii="Comic Sans MS" w:hAnsi="Comic Sans MS"/>
          <w:sz w:val="24"/>
          <w:szCs w:val="24"/>
        </w:rPr>
        <w:t> ; tout en dégageant</w:t>
      </w:r>
      <w:r w:rsidRPr="000A216B">
        <w:rPr>
          <w:rFonts w:ascii="Comic Sans MS" w:hAnsi="Comic Sans MS"/>
          <w:sz w:val="24"/>
          <w:szCs w:val="24"/>
        </w:rPr>
        <w:t xml:space="preserve"> forcément les activités qui peuvent être</w:t>
      </w:r>
      <w:r>
        <w:rPr>
          <w:rFonts w:ascii="Comic Sans MS" w:hAnsi="Comic Sans MS"/>
          <w:sz w:val="24"/>
          <w:szCs w:val="24"/>
        </w:rPr>
        <w:t xml:space="preserve"> implémentées de manière réaliste</w:t>
      </w:r>
      <w:r w:rsidR="00416313">
        <w:rPr>
          <w:rFonts w:ascii="Comic Sans MS" w:hAnsi="Comic Sans MS"/>
          <w:sz w:val="24"/>
          <w:szCs w:val="24"/>
        </w:rPr>
        <w:t>.</w:t>
      </w:r>
    </w:p>
    <w:p w14:paraId="02FB1EAE" w14:textId="5B154C06" w:rsidR="00B937E0" w:rsidRDefault="00CC0AA4" w:rsidP="004E5D2C">
      <w:pPr>
        <w:tabs>
          <w:tab w:val="left" w:pos="1470"/>
        </w:tabs>
        <w:rPr>
          <w:rFonts w:ascii="Comic Sans MS" w:hAnsi="Comic Sans MS"/>
          <w:b/>
        </w:rPr>
      </w:pPr>
      <w:r w:rsidRPr="00CC0AA4">
        <w:rPr>
          <w:rFonts w:ascii="Comic Sans MS" w:hAnsi="Comic Sans MS"/>
          <w:b/>
        </w:rPr>
        <w:t xml:space="preserve">Trésorerie : le solde des comptes bancaires au </w:t>
      </w:r>
      <w:r w:rsidR="004314EF">
        <w:rPr>
          <w:rFonts w:ascii="Comic Sans MS" w:hAnsi="Comic Sans MS"/>
          <w:b/>
        </w:rPr>
        <w:t>29</w:t>
      </w:r>
      <w:r w:rsidRPr="00CC0AA4">
        <w:rPr>
          <w:rFonts w:ascii="Comic Sans MS" w:hAnsi="Comic Sans MS"/>
          <w:b/>
        </w:rPr>
        <w:t>/</w:t>
      </w:r>
      <w:r w:rsidR="004314EF">
        <w:rPr>
          <w:rFonts w:ascii="Comic Sans MS" w:hAnsi="Comic Sans MS"/>
          <w:b/>
        </w:rPr>
        <w:t>06</w:t>
      </w:r>
      <w:r w:rsidRPr="00CC0AA4">
        <w:rPr>
          <w:rFonts w:ascii="Comic Sans MS" w:hAnsi="Comic Sans MS"/>
          <w:b/>
        </w:rPr>
        <w:t>/</w:t>
      </w:r>
      <w:r w:rsidR="004314EF">
        <w:rPr>
          <w:rFonts w:ascii="Comic Sans MS" w:hAnsi="Comic Sans MS"/>
          <w:b/>
        </w:rPr>
        <w:t>0</w:t>
      </w:r>
      <w:r w:rsidRPr="00CC0AA4">
        <w:rPr>
          <w:rFonts w:ascii="Comic Sans MS" w:hAnsi="Comic Sans MS"/>
          <w:b/>
        </w:rPr>
        <w:t>2</w:t>
      </w:r>
      <w:r w:rsidR="00356A80">
        <w:rPr>
          <w:rFonts w:ascii="Comic Sans MS" w:hAnsi="Comic Sans MS"/>
          <w:b/>
        </w:rPr>
        <w:t>3</w:t>
      </w:r>
      <w:r w:rsidR="008B557F">
        <w:rPr>
          <w:rFonts w:ascii="Comic Sans MS" w:hAnsi="Comic Sans MS"/>
          <w:b/>
        </w:rPr>
        <w:t xml:space="preserve"> </w:t>
      </w:r>
      <w:proofErr w:type="spellStart"/>
      <w:r w:rsidR="008B557F">
        <w:rPr>
          <w:rFonts w:ascii="Comic Sans MS" w:hAnsi="Comic Sans MS"/>
          <w:b/>
        </w:rPr>
        <w:t>cfr</w:t>
      </w:r>
      <w:proofErr w:type="spellEnd"/>
      <w:r w:rsidR="008B557F">
        <w:rPr>
          <w:rFonts w:ascii="Comic Sans MS" w:hAnsi="Comic Sans MS"/>
          <w:b/>
        </w:rPr>
        <w:t xml:space="preserve"> page </w:t>
      </w:r>
      <w:r w:rsidR="00E64A61">
        <w:rPr>
          <w:rFonts w:ascii="Comic Sans MS" w:hAnsi="Comic Sans MS"/>
          <w:b/>
        </w:rPr>
        <w:t xml:space="preserve">annexe </w:t>
      </w:r>
      <w:r w:rsidR="00E64A61" w:rsidRPr="00CC0AA4">
        <w:rPr>
          <w:rFonts w:ascii="Comic Sans MS" w:hAnsi="Comic Sans MS"/>
          <w:b/>
        </w:rPr>
        <w:t>du</w:t>
      </w:r>
      <w:r w:rsidRPr="00CC0AA4">
        <w:rPr>
          <w:rFonts w:ascii="Comic Sans MS" w:hAnsi="Comic Sans MS"/>
          <w:b/>
        </w:rPr>
        <w:t xml:space="preserve"> rapport financier </w:t>
      </w:r>
      <w:r w:rsidR="004314EF">
        <w:rPr>
          <w:rFonts w:ascii="Comic Sans MS" w:hAnsi="Comic Sans MS"/>
          <w:b/>
        </w:rPr>
        <w:t>1</w:t>
      </w:r>
      <w:r w:rsidR="004314EF" w:rsidRPr="004314EF">
        <w:rPr>
          <w:rFonts w:ascii="Comic Sans MS" w:hAnsi="Comic Sans MS"/>
          <w:b/>
          <w:vertAlign w:val="superscript"/>
        </w:rPr>
        <w:t>er</w:t>
      </w:r>
      <w:r w:rsidR="004314EF">
        <w:rPr>
          <w:rFonts w:ascii="Comic Sans MS" w:hAnsi="Comic Sans MS"/>
          <w:b/>
        </w:rPr>
        <w:t xml:space="preserve"> semestre</w:t>
      </w:r>
      <w:r w:rsidRPr="00CC0AA4">
        <w:rPr>
          <w:rFonts w:ascii="Comic Sans MS" w:hAnsi="Comic Sans MS"/>
          <w:b/>
        </w:rPr>
        <w:t xml:space="preserve"> 20</w:t>
      </w:r>
      <w:r w:rsidR="00582AB2">
        <w:rPr>
          <w:rFonts w:ascii="Comic Sans MS" w:hAnsi="Comic Sans MS"/>
          <w:b/>
        </w:rPr>
        <w:t>2</w:t>
      </w:r>
      <w:r w:rsidR="00B937E0">
        <w:rPr>
          <w:rFonts w:ascii="Comic Sans MS" w:hAnsi="Comic Sans MS"/>
          <w:b/>
        </w:rPr>
        <w:t>3 la Balance Généra</w:t>
      </w:r>
      <w:r w:rsidR="00E64F2A">
        <w:rPr>
          <w:rFonts w:ascii="Comic Sans MS" w:hAnsi="Comic Sans MS"/>
          <w:b/>
        </w:rPr>
        <w:t>le</w:t>
      </w:r>
      <w:r w:rsidR="00582AB2">
        <w:rPr>
          <w:rFonts w:ascii="Comic Sans MS" w:hAnsi="Comic Sans MS"/>
          <w:b/>
        </w:rPr>
        <w:t xml:space="preserve"> </w:t>
      </w:r>
      <w:r w:rsidR="00B937E0">
        <w:rPr>
          <w:rFonts w:ascii="Comic Sans MS" w:hAnsi="Comic Sans MS"/>
          <w:b/>
        </w:rPr>
        <w:t>A</w:t>
      </w:r>
      <w:r w:rsidR="00582AB2">
        <w:rPr>
          <w:rFonts w:ascii="Comic Sans MS" w:hAnsi="Comic Sans MS"/>
          <w:b/>
        </w:rPr>
        <w:t>SBL</w:t>
      </w:r>
      <w:r>
        <w:rPr>
          <w:rFonts w:ascii="Comic Sans MS" w:hAnsi="Comic Sans MS"/>
          <w:b/>
        </w:rPr>
        <w:t>.</w:t>
      </w:r>
    </w:p>
    <w:p w14:paraId="7069CE4E" w14:textId="77777777" w:rsidR="004E5D2C" w:rsidRDefault="004E5D2C" w:rsidP="004E5D2C">
      <w:pPr>
        <w:tabs>
          <w:tab w:val="left" w:pos="1470"/>
        </w:tabs>
        <w:rPr>
          <w:rFonts w:ascii="Comic Sans MS" w:hAnsi="Comic Sans MS"/>
          <w:b/>
          <w:sz w:val="24"/>
          <w:szCs w:val="24"/>
        </w:rPr>
      </w:pPr>
      <w:r w:rsidRPr="0000182E">
        <w:rPr>
          <w:rFonts w:ascii="Comic Sans MS" w:hAnsi="Comic Sans MS"/>
          <w:b/>
          <w:sz w:val="24"/>
          <w:szCs w:val="24"/>
        </w:rPr>
        <w:t>DIFFICULTES RENCONTR</w:t>
      </w:r>
      <w:r w:rsidRPr="004C20B0">
        <w:rPr>
          <w:rFonts w:ascii="Comic Sans MS" w:hAnsi="Comic Sans MS"/>
          <w:b/>
          <w:sz w:val="24"/>
          <w:szCs w:val="24"/>
        </w:rPr>
        <w:t>E</w:t>
      </w:r>
      <w:r w:rsidR="00FA316C" w:rsidRPr="004C20B0">
        <w:rPr>
          <w:rFonts w:ascii="Comic Sans MS" w:hAnsi="Comic Sans MS"/>
          <w:b/>
          <w:sz w:val="24"/>
          <w:szCs w:val="24"/>
        </w:rPr>
        <w:t>E</w:t>
      </w:r>
      <w:r w:rsidRPr="004C20B0">
        <w:rPr>
          <w:rFonts w:ascii="Comic Sans MS" w:hAnsi="Comic Sans MS"/>
          <w:b/>
          <w:sz w:val="24"/>
          <w:szCs w:val="24"/>
        </w:rPr>
        <w:t>S</w:t>
      </w:r>
    </w:p>
    <w:p w14:paraId="2C994DF4" w14:textId="1D7C2AF1" w:rsidR="004E5D2C" w:rsidRPr="00E43110" w:rsidRDefault="00C958D5" w:rsidP="00416313">
      <w:pPr>
        <w:pStyle w:val="Paragraphedeliste"/>
        <w:numPr>
          <w:ilvl w:val="0"/>
          <w:numId w:val="26"/>
        </w:numPr>
        <w:tabs>
          <w:tab w:val="left" w:pos="1470"/>
        </w:tabs>
        <w:rPr>
          <w:rFonts w:ascii="Comic Sans MS" w:hAnsi="Comic Sans MS"/>
          <w:sz w:val="20"/>
          <w:szCs w:val="20"/>
        </w:rPr>
      </w:pPr>
      <w:r w:rsidRPr="00E43110">
        <w:rPr>
          <w:rFonts w:ascii="Comic Sans MS" w:hAnsi="Comic Sans MS"/>
          <w:sz w:val="20"/>
          <w:szCs w:val="20"/>
        </w:rPr>
        <w:t xml:space="preserve">Retard </w:t>
      </w:r>
      <w:r w:rsidR="002E368A" w:rsidRPr="00E43110">
        <w:rPr>
          <w:rFonts w:ascii="Comic Sans MS" w:hAnsi="Comic Sans MS"/>
          <w:sz w:val="20"/>
          <w:szCs w:val="20"/>
        </w:rPr>
        <w:t xml:space="preserve">de </w:t>
      </w:r>
      <w:r w:rsidR="004E5D2C" w:rsidRPr="00E43110">
        <w:rPr>
          <w:rFonts w:ascii="Comic Sans MS" w:hAnsi="Comic Sans MS"/>
          <w:sz w:val="20"/>
          <w:szCs w:val="20"/>
        </w:rPr>
        <w:t xml:space="preserve">transmission des données financières et logistiques par </w:t>
      </w:r>
      <w:r w:rsidR="002E368A" w:rsidRPr="00E43110">
        <w:rPr>
          <w:rFonts w:ascii="Comic Sans MS" w:hAnsi="Comic Sans MS"/>
          <w:sz w:val="20"/>
          <w:szCs w:val="20"/>
        </w:rPr>
        <w:t>quelques</w:t>
      </w:r>
      <w:r w:rsidR="004E5D2C" w:rsidRPr="00E43110">
        <w:rPr>
          <w:rFonts w:ascii="Comic Sans MS" w:hAnsi="Comic Sans MS"/>
          <w:sz w:val="20"/>
          <w:szCs w:val="20"/>
        </w:rPr>
        <w:t xml:space="preserve"> branches</w:t>
      </w:r>
      <w:r w:rsidR="00070FA0" w:rsidRPr="00E43110">
        <w:rPr>
          <w:rFonts w:ascii="Comic Sans MS" w:hAnsi="Comic Sans MS"/>
          <w:sz w:val="20"/>
          <w:szCs w:val="20"/>
        </w:rPr>
        <w:t xml:space="preserve"> </w:t>
      </w:r>
      <w:r w:rsidR="004E5D2C" w:rsidRPr="00E43110">
        <w:rPr>
          <w:rFonts w:ascii="Comic Sans MS" w:hAnsi="Comic Sans MS"/>
          <w:sz w:val="20"/>
          <w:szCs w:val="20"/>
        </w:rPr>
        <w:t>;</w:t>
      </w:r>
    </w:p>
    <w:p w14:paraId="3BD650DF" w14:textId="781AC13F" w:rsidR="003D0313" w:rsidRPr="00E43110" w:rsidRDefault="00B937E0" w:rsidP="00416313">
      <w:pPr>
        <w:pStyle w:val="Paragraphedeliste"/>
        <w:numPr>
          <w:ilvl w:val="0"/>
          <w:numId w:val="26"/>
        </w:numPr>
        <w:tabs>
          <w:tab w:val="left" w:pos="1470"/>
        </w:tabs>
        <w:rPr>
          <w:rFonts w:ascii="Comic Sans MS" w:hAnsi="Comic Sans MS"/>
          <w:sz w:val="20"/>
          <w:szCs w:val="20"/>
        </w:rPr>
      </w:pPr>
      <w:r w:rsidRPr="00E43110">
        <w:rPr>
          <w:rFonts w:ascii="Comic Sans MS" w:hAnsi="Comic Sans MS"/>
          <w:sz w:val="20"/>
          <w:szCs w:val="20"/>
        </w:rPr>
        <w:t>V</w:t>
      </w:r>
      <w:r w:rsidR="003D0313" w:rsidRPr="00E43110">
        <w:rPr>
          <w:rFonts w:ascii="Comic Sans MS" w:hAnsi="Comic Sans MS"/>
          <w:sz w:val="20"/>
          <w:szCs w:val="20"/>
        </w:rPr>
        <w:t>alorisation</w:t>
      </w:r>
      <w:r w:rsidRPr="00E43110">
        <w:rPr>
          <w:rFonts w:ascii="Comic Sans MS" w:hAnsi="Comic Sans MS"/>
          <w:sz w:val="20"/>
          <w:szCs w:val="20"/>
        </w:rPr>
        <w:t xml:space="preserve"> partielle</w:t>
      </w:r>
      <w:r w:rsidR="003D0313" w:rsidRPr="00E43110">
        <w:rPr>
          <w:rFonts w:ascii="Comic Sans MS" w:hAnsi="Comic Sans MS"/>
          <w:sz w:val="20"/>
          <w:szCs w:val="20"/>
        </w:rPr>
        <w:t xml:space="preserve"> des biens et équipements de la société nationale.</w:t>
      </w:r>
    </w:p>
    <w:p w14:paraId="10505C37" w14:textId="1C530C01" w:rsidR="00CC0AA4" w:rsidRPr="00E43110" w:rsidRDefault="00CC0AA4" w:rsidP="00416313">
      <w:pPr>
        <w:pStyle w:val="Paragraphedeliste"/>
        <w:numPr>
          <w:ilvl w:val="0"/>
          <w:numId w:val="26"/>
        </w:numPr>
        <w:tabs>
          <w:tab w:val="left" w:pos="1470"/>
        </w:tabs>
        <w:rPr>
          <w:rFonts w:ascii="Comic Sans MS" w:hAnsi="Comic Sans MS"/>
          <w:sz w:val="20"/>
          <w:szCs w:val="20"/>
        </w:rPr>
      </w:pPr>
      <w:r w:rsidRPr="00E43110">
        <w:rPr>
          <w:rFonts w:ascii="Comic Sans MS" w:hAnsi="Comic Sans MS"/>
          <w:sz w:val="20"/>
          <w:szCs w:val="20"/>
        </w:rPr>
        <w:t xml:space="preserve">Versement tardif des quotes-parts du Comité de Direction </w:t>
      </w:r>
      <w:r w:rsidR="00913BED" w:rsidRPr="00E43110">
        <w:rPr>
          <w:rFonts w:ascii="Comic Sans MS" w:hAnsi="Comic Sans MS"/>
          <w:sz w:val="20"/>
          <w:szCs w:val="20"/>
        </w:rPr>
        <w:t>par les comités provinciaux de la</w:t>
      </w:r>
      <w:r w:rsidRPr="00E43110">
        <w:rPr>
          <w:rFonts w:ascii="Comic Sans MS" w:hAnsi="Comic Sans MS"/>
          <w:sz w:val="20"/>
          <w:szCs w:val="20"/>
        </w:rPr>
        <w:t xml:space="preserve"> CRRDC</w:t>
      </w:r>
      <w:r w:rsidR="00F73118" w:rsidRPr="00E43110">
        <w:rPr>
          <w:rFonts w:ascii="Comic Sans MS" w:hAnsi="Comic Sans MS"/>
          <w:sz w:val="20"/>
          <w:szCs w:val="20"/>
        </w:rPr>
        <w:t xml:space="preserve"> sur les imprimés de valeur ;</w:t>
      </w:r>
    </w:p>
    <w:p w14:paraId="39004487" w14:textId="222D94F8" w:rsidR="00F73118" w:rsidRPr="00E43110" w:rsidRDefault="00F73118" w:rsidP="00416313">
      <w:pPr>
        <w:pStyle w:val="Paragraphedeliste"/>
        <w:numPr>
          <w:ilvl w:val="0"/>
          <w:numId w:val="26"/>
        </w:numPr>
        <w:tabs>
          <w:tab w:val="left" w:pos="1470"/>
        </w:tabs>
        <w:rPr>
          <w:rFonts w:ascii="Comic Sans MS" w:hAnsi="Comic Sans MS"/>
          <w:sz w:val="20"/>
          <w:szCs w:val="20"/>
        </w:rPr>
      </w:pPr>
      <w:r w:rsidRPr="00E43110">
        <w:rPr>
          <w:rFonts w:ascii="Comic Sans MS" w:hAnsi="Comic Sans MS"/>
          <w:sz w:val="20"/>
          <w:szCs w:val="20"/>
        </w:rPr>
        <w:t xml:space="preserve">Non versement des </w:t>
      </w:r>
      <w:r w:rsidR="005F6777" w:rsidRPr="00E43110">
        <w:rPr>
          <w:rFonts w:ascii="Comic Sans MS" w:hAnsi="Comic Sans MS"/>
          <w:sz w:val="20"/>
          <w:szCs w:val="20"/>
        </w:rPr>
        <w:t>quotités issues</w:t>
      </w:r>
      <w:r w:rsidRPr="00E43110">
        <w:rPr>
          <w:rFonts w:ascii="Comic Sans MS" w:hAnsi="Comic Sans MS"/>
          <w:sz w:val="20"/>
          <w:szCs w:val="20"/>
        </w:rPr>
        <w:t xml:space="preserve"> des redevances </w:t>
      </w:r>
      <w:r w:rsidR="003733C3" w:rsidRPr="00E43110">
        <w:rPr>
          <w:rFonts w:ascii="Comic Sans MS" w:hAnsi="Comic Sans MS"/>
          <w:sz w:val="20"/>
          <w:szCs w:val="20"/>
        </w:rPr>
        <w:t xml:space="preserve">des unités </w:t>
      </w:r>
      <w:r w:rsidRPr="00E43110">
        <w:rPr>
          <w:rFonts w:ascii="Comic Sans MS" w:hAnsi="Comic Sans MS"/>
          <w:sz w:val="20"/>
          <w:szCs w:val="20"/>
        </w:rPr>
        <w:t xml:space="preserve">économiques </w:t>
      </w:r>
      <w:r w:rsidR="00070FA0" w:rsidRPr="00E43110">
        <w:rPr>
          <w:rFonts w:ascii="Comic Sans MS" w:hAnsi="Comic Sans MS"/>
          <w:sz w:val="20"/>
          <w:szCs w:val="20"/>
        </w:rPr>
        <w:t>par les branches hormis la Croix-Rouge ville de Kinshasa ;</w:t>
      </w:r>
    </w:p>
    <w:p w14:paraId="449EE78F" w14:textId="51FD8B60" w:rsidR="004314EF" w:rsidRDefault="00A85691" w:rsidP="00962207">
      <w:pPr>
        <w:tabs>
          <w:tab w:val="left" w:pos="1470"/>
        </w:tabs>
        <w:spacing w:after="0" w:line="240" w:lineRule="auto"/>
        <w:rPr>
          <w:rFonts w:ascii="Comic Sans MS" w:hAnsi="Comic Sans MS"/>
          <w:b/>
          <w:bCs/>
          <w:sz w:val="24"/>
          <w:szCs w:val="24"/>
        </w:rPr>
      </w:pPr>
      <w:r w:rsidRPr="005F6777">
        <w:rPr>
          <w:rFonts w:ascii="Comic Sans MS" w:hAnsi="Comic Sans MS"/>
          <w:b/>
          <w:bCs/>
          <w:sz w:val="24"/>
          <w:szCs w:val="24"/>
        </w:rPr>
        <w:t>Conclusion :</w:t>
      </w:r>
      <w:r w:rsidR="00F85C0C" w:rsidRPr="005F6777">
        <w:rPr>
          <w:rFonts w:ascii="Comic Sans MS" w:hAnsi="Comic Sans MS"/>
          <w:b/>
          <w:bCs/>
          <w:sz w:val="24"/>
          <w:szCs w:val="24"/>
        </w:rPr>
        <w:t xml:space="preserve"> le rapport financier </w:t>
      </w:r>
      <w:r w:rsidR="004314EF">
        <w:rPr>
          <w:rFonts w:ascii="Comic Sans MS" w:hAnsi="Comic Sans MS"/>
          <w:b/>
          <w:bCs/>
          <w:sz w:val="24"/>
          <w:szCs w:val="24"/>
        </w:rPr>
        <w:t>1</w:t>
      </w:r>
      <w:r w:rsidR="004314EF" w:rsidRPr="004314EF">
        <w:rPr>
          <w:rFonts w:ascii="Comic Sans MS" w:hAnsi="Comic Sans MS"/>
          <w:b/>
          <w:bCs/>
          <w:sz w:val="24"/>
          <w:szCs w:val="24"/>
          <w:vertAlign w:val="superscript"/>
        </w:rPr>
        <w:t>er</w:t>
      </w:r>
      <w:r w:rsidR="004314EF">
        <w:rPr>
          <w:rFonts w:ascii="Comic Sans MS" w:hAnsi="Comic Sans MS"/>
          <w:b/>
          <w:bCs/>
          <w:sz w:val="24"/>
          <w:szCs w:val="24"/>
        </w:rPr>
        <w:t xml:space="preserve"> semestre 202</w:t>
      </w:r>
      <w:r w:rsidR="00B937E0">
        <w:rPr>
          <w:rFonts w:ascii="Comic Sans MS" w:hAnsi="Comic Sans MS"/>
          <w:b/>
          <w:bCs/>
          <w:sz w:val="24"/>
          <w:szCs w:val="24"/>
        </w:rPr>
        <w:t>3</w:t>
      </w:r>
      <w:r w:rsidR="004314EF">
        <w:rPr>
          <w:rFonts w:ascii="Comic Sans MS" w:hAnsi="Comic Sans MS"/>
          <w:b/>
          <w:bCs/>
          <w:sz w:val="24"/>
          <w:szCs w:val="24"/>
        </w:rPr>
        <w:t xml:space="preserve"> </w:t>
      </w:r>
      <w:r w:rsidR="00F85C0C" w:rsidRPr="005F6777">
        <w:rPr>
          <w:rFonts w:ascii="Comic Sans MS" w:hAnsi="Comic Sans MS"/>
          <w:b/>
          <w:bCs/>
          <w:sz w:val="24"/>
          <w:szCs w:val="24"/>
        </w:rPr>
        <w:t xml:space="preserve">que nous dressons </w:t>
      </w:r>
    </w:p>
    <w:p w14:paraId="46573134" w14:textId="1C45DFF5" w:rsidR="004314EF" w:rsidRDefault="004314EF" w:rsidP="00962207">
      <w:pPr>
        <w:tabs>
          <w:tab w:val="left" w:pos="1470"/>
        </w:tabs>
        <w:spacing w:after="0" w:line="240" w:lineRule="auto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 xml:space="preserve">              </w:t>
      </w:r>
      <w:proofErr w:type="gramStart"/>
      <w:r w:rsidR="00B937E0">
        <w:rPr>
          <w:rFonts w:ascii="Comic Sans MS" w:hAnsi="Comic Sans MS"/>
          <w:b/>
          <w:bCs/>
          <w:sz w:val="24"/>
          <w:szCs w:val="24"/>
        </w:rPr>
        <w:t>reflète</w:t>
      </w:r>
      <w:proofErr w:type="gramEnd"/>
      <w:r w:rsidR="005F6777" w:rsidRPr="005F6777">
        <w:rPr>
          <w:rFonts w:ascii="Comic Sans MS" w:hAnsi="Comic Sans MS"/>
          <w:b/>
          <w:bCs/>
          <w:sz w:val="24"/>
          <w:szCs w:val="24"/>
        </w:rPr>
        <w:t xml:space="preserve"> essentiellement</w:t>
      </w:r>
      <w:r w:rsidR="00F85C0C" w:rsidRPr="005F6777">
        <w:rPr>
          <w:rFonts w:ascii="Comic Sans MS" w:hAnsi="Comic Sans MS"/>
          <w:b/>
          <w:bCs/>
          <w:sz w:val="24"/>
          <w:szCs w:val="24"/>
        </w:rPr>
        <w:t xml:space="preserve"> </w:t>
      </w:r>
      <w:r>
        <w:rPr>
          <w:rFonts w:ascii="Comic Sans MS" w:hAnsi="Comic Sans MS"/>
          <w:b/>
          <w:bCs/>
          <w:sz w:val="24"/>
          <w:szCs w:val="24"/>
        </w:rPr>
        <w:t>l</w:t>
      </w:r>
      <w:r w:rsidR="005F6777" w:rsidRPr="005F6777">
        <w:rPr>
          <w:rFonts w:ascii="Comic Sans MS" w:hAnsi="Comic Sans MS"/>
          <w:b/>
          <w:bCs/>
          <w:sz w:val="24"/>
          <w:szCs w:val="24"/>
        </w:rPr>
        <w:t xml:space="preserve">’image réelle des mouvements des </w:t>
      </w:r>
    </w:p>
    <w:p w14:paraId="6ADEAD51" w14:textId="77777777" w:rsidR="004314EF" w:rsidRDefault="004314EF" w:rsidP="00962207">
      <w:pPr>
        <w:tabs>
          <w:tab w:val="left" w:pos="1470"/>
        </w:tabs>
        <w:spacing w:after="0" w:line="240" w:lineRule="auto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 xml:space="preserve">              </w:t>
      </w:r>
      <w:proofErr w:type="gramStart"/>
      <w:r w:rsidR="005F6777" w:rsidRPr="005F6777">
        <w:rPr>
          <w:rFonts w:ascii="Comic Sans MS" w:hAnsi="Comic Sans MS"/>
          <w:b/>
          <w:bCs/>
          <w:sz w:val="24"/>
          <w:szCs w:val="24"/>
        </w:rPr>
        <w:t>comptes</w:t>
      </w:r>
      <w:proofErr w:type="gramEnd"/>
      <w:r w:rsidR="005F6777" w:rsidRPr="005F6777">
        <w:rPr>
          <w:rFonts w:ascii="Comic Sans MS" w:hAnsi="Comic Sans MS"/>
          <w:b/>
          <w:bCs/>
          <w:sz w:val="24"/>
          <w:szCs w:val="24"/>
        </w:rPr>
        <w:t xml:space="preserve"> </w:t>
      </w:r>
      <w:r w:rsidR="00A71A1F" w:rsidRPr="005F6777">
        <w:rPr>
          <w:rFonts w:ascii="Comic Sans MS" w:hAnsi="Comic Sans MS"/>
          <w:b/>
          <w:bCs/>
          <w:sz w:val="24"/>
          <w:szCs w:val="24"/>
        </w:rPr>
        <w:t>d</w:t>
      </w:r>
      <w:r w:rsidR="00E64A61" w:rsidRPr="005F6777">
        <w:rPr>
          <w:rFonts w:ascii="Comic Sans MS" w:hAnsi="Comic Sans MS"/>
          <w:b/>
          <w:bCs/>
          <w:sz w:val="24"/>
          <w:szCs w:val="24"/>
        </w:rPr>
        <w:t>es ressources et d</w:t>
      </w:r>
      <w:r w:rsidR="005F6777" w:rsidRPr="005F6777">
        <w:rPr>
          <w:rFonts w:ascii="Comic Sans MS" w:hAnsi="Comic Sans MS"/>
          <w:b/>
          <w:bCs/>
          <w:sz w:val="24"/>
          <w:szCs w:val="24"/>
        </w:rPr>
        <w:t xml:space="preserve">es </w:t>
      </w:r>
      <w:r w:rsidR="00E64A61" w:rsidRPr="005F6777">
        <w:rPr>
          <w:rFonts w:ascii="Comic Sans MS" w:hAnsi="Comic Sans MS"/>
          <w:b/>
          <w:bCs/>
          <w:sz w:val="24"/>
          <w:szCs w:val="24"/>
        </w:rPr>
        <w:t xml:space="preserve">emplois ventilés </w:t>
      </w:r>
      <w:r w:rsidR="005F6777" w:rsidRPr="005F6777">
        <w:rPr>
          <w:rFonts w:ascii="Comic Sans MS" w:hAnsi="Comic Sans MS"/>
          <w:b/>
          <w:bCs/>
          <w:sz w:val="24"/>
          <w:szCs w:val="24"/>
        </w:rPr>
        <w:t>durant</w:t>
      </w:r>
      <w:r w:rsidR="00EC132E" w:rsidRPr="005F6777">
        <w:rPr>
          <w:rFonts w:ascii="Comic Sans MS" w:hAnsi="Comic Sans MS"/>
          <w:b/>
          <w:bCs/>
          <w:sz w:val="24"/>
          <w:szCs w:val="24"/>
        </w:rPr>
        <w:t xml:space="preserve"> </w:t>
      </w:r>
      <w:r>
        <w:rPr>
          <w:rFonts w:ascii="Comic Sans MS" w:hAnsi="Comic Sans MS"/>
          <w:b/>
          <w:bCs/>
          <w:sz w:val="24"/>
          <w:szCs w:val="24"/>
        </w:rPr>
        <w:t>la</w:t>
      </w:r>
    </w:p>
    <w:p w14:paraId="6AB10819" w14:textId="6ABA7BFB" w:rsidR="00366F67" w:rsidRPr="005F6777" w:rsidRDefault="004314EF" w:rsidP="00962207">
      <w:pPr>
        <w:tabs>
          <w:tab w:val="left" w:pos="1470"/>
        </w:tabs>
        <w:spacing w:after="0" w:line="240" w:lineRule="auto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 xml:space="preserve">              </w:t>
      </w:r>
      <w:proofErr w:type="gramStart"/>
      <w:r>
        <w:rPr>
          <w:rFonts w:ascii="Comic Sans MS" w:hAnsi="Comic Sans MS"/>
          <w:b/>
          <w:bCs/>
          <w:sz w:val="24"/>
          <w:szCs w:val="24"/>
        </w:rPr>
        <w:t>période</w:t>
      </w:r>
      <w:proofErr w:type="gramEnd"/>
      <w:r>
        <w:rPr>
          <w:rFonts w:ascii="Comic Sans MS" w:hAnsi="Comic Sans MS"/>
          <w:b/>
          <w:bCs/>
          <w:sz w:val="24"/>
          <w:szCs w:val="24"/>
        </w:rPr>
        <w:t xml:space="preserve"> </w:t>
      </w:r>
      <w:r w:rsidR="00EC132E" w:rsidRPr="005F6777">
        <w:rPr>
          <w:rFonts w:ascii="Comic Sans MS" w:hAnsi="Comic Sans MS"/>
          <w:b/>
          <w:bCs/>
          <w:sz w:val="24"/>
          <w:szCs w:val="24"/>
        </w:rPr>
        <w:t xml:space="preserve">clos au </w:t>
      </w:r>
      <w:r>
        <w:rPr>
          <w:rFonts w:ascii="Comic Sans MS" w:hAnsi="Comic Sans MS"/>
          <w:b/>
          <w:bCs/>
          <w:sz w:val="24"/>
          <w:szCs w:val="24"/>
        </w:rPr>
        <w:t>29</w:t>
      </w:r>
      <w:r w:rsidR="00EC132E" w:rsidRPr="005F6777">
        <w:rPr>
          <w:rFonts w:ascii="Comic Sans MS" w:hAnsi="Comic Sans MS"/>
          <w:b/>
          <w:bCs/>
          <w:sz w:val="24"/>
          <w:szCs w:val="24"/>
        </w:rPr>
        <w:t>/</w:t>
      </w:r>
      <w:r>
        <w:rPr>
          <w:rFonts w:ascii="Comic Sans MS" w:hAnsi="Comic Sans MS"/>
          <w:b/>
          <w:bCs/>
          <w:sz w:val="24"/>
          <w:szCs w:val="24"/>
        </w:rPr>
        <w:t>06</w:t>
      </w:r>
      <w:r w:rsidR="00EC132E" w:rsidRPr="005F6777">
        <w:rPr>
          <w:rFonts w:ascii="Comic Sans MS" w:hAnsi="Comic Sans MS"/>
          <w:b/>
          <w:bCs/>
          <w:sz w:val="24"/>
          <w:szCs w:val="24"/>
        </w:rPr>
        <w:t>/20</w:t>
      </w:r>
      <w:r w:rsidR="005F6777" w:rsidRPr="005F6777">
        <w:rPr>
          <w:rFonts w:ascii="Comic Sans MS" w:hAnsi="Comic Sans MS"/>
          <w:b/>
          <w:bCs/>
          <w:sz w:val="24"/>
          <w:szCs w:val="24"/>
        </w:rPr>
        <w:t>2</w:t>
      </w:r>
      <w:r w:rsidR="00B937E0">
        <w:rPr>
          <w:rFonts w:ascii="Comic Sans MS" w:hAnsi="Comic Sans MS"/>
          <w:b/>
          <w:bCs/>
          <w:sz w:val="24"/>
          <w:szCs w:val="24"/>
        </w:rPr>
        <w:t>3</w:t>
      </w:r>
      <w:r w:rsidR="00E64A61" w:rsidRPr="005F6777">
        <w:rPr>
          <w:rFonts w:ascii="Comic Sans MS" w:hAnsi="Comic Sans MS"/>
          <w:b/>
          <w:bCs/>
          <w:sz w:val="24"/>
          <w:szCs w:val="24"/>
        </w:rPr>
        <w:t>.</w:t>
      </w:r>
    </w:p>
    <w:p w14:paraId="24768645" w14:textId="3D1E4E33" w:rsidR="00E64A61" w:rsidRPr="00F16A0D" w:rsidRDefault="00E64A61" w:rsidP="00962207">
      <w:pPr>
        <w:tabs>
          <w:tab w:val="left" w:pos="1470"/>
        </w:tabs>
        <w:spacing w:after="0" w:line="240" w:lineRule="auto"/>
        <w:rPr>
          <w:rFonts w:ascii="Comic Sans MS" w:hAnsi="Comic Sans MS"/>
          <w:color w:val="FF0000"/>
          <w:sz w:val="24"/>
          <w:szCs w:val="24"/>
        </w:rPr>
      </w:pPr>
      <w:r w:rsidRPr="00F16A0D">
        <w:rPr>
          <w:rFonts w:ascii="Comic Sans MS" w:hAnsi="Comic Sans MS"/>
          <w:color w:val="FF0000"/>
          <w:sz w:val="24"/>
          <w:szCs w:val="24"/>
        </w:rPr>
        <w:t xml:space="preserve">                   </w:t>
      </w:r>
    </w:p>
    <w:p w14:paraId="5B5A799B" w14:textId="7D5901D1" w:rsidR="002C41FC" w:rsidRPr="00925241" w:rsidRDefault="002C41FC" w:rsidP="002C41FC">
      <w:pPr>
        <w:tabs>
          <w:tab w:val="left" w:pos="147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                                Fait à Kinshasa, le </w:t>
      </w:r>
      <w:r w:rsidR="004314EF">
        <w:rPr>
          <w:rFonts w:ascii="Comic Sans MS" w:hAnsi="Comic Sans MS"/>
          <w:sz w:val="24"/>
          <w:szCs w:val="24"/>
        </w:rPr>
        <w:t>29</w:t>
      </w:r>
      <w:r>
        <w:rPr>
          <w:rFonts w:ascii="Comic Sans MS" w:hAnsi="Comic Sans MS"/>
          <w:sz w:val="24"/>
          <w:szCs w:val="24"/>
        </w:rPr>
        <w:t>/</w:t>
      </w:r>
      <w:r w:rsidR="004314EF">
        <w:rPr>
          <w:rFonts w:ascii="Comic Sans MS" w:hAnsi="Comic Sans MS"/>
          <w:sz w:val="24"/>
          <w:szCs w:val="24"/>
        </w:rPr>
        <w:t>06</w:t>
      </w:r>
      <w:r>
        <w:rPr>
          <w:rFonts w:ascii="Comic Sans MS" w:hAnsi="Comic Sans MS"/>
          <w:sz w:val="24"/>
          <w:szCs w:val="24"/>
        </w:rPr>
        <w:t>/20</w:t>
      </w:r>
      <w:r w:rsidR="005F6777">
        <w:rPr>
          <w:rFonts w:ascii="Comic Sans MS" w:hAnsi="Comic Sans MS"/>
          <w:sz w:val="24"/>
          <w:szCs w:val="24"/>
        </w:rPr>
        <w:t>2</w:t>
      </w:r>
      <w:r w:rsidR="00B937E0">
        <w:rPr>
          <w:rFonts w:ascii="Comic Sans MS" w:hAnsi="Comic Sans MS"/>
          <w:sz w:val="24"/>
          <w:szCs w:val="24"/>
        </w:rPr>
        <w:t>3</w:t>
      </w:r>
      <w:r w:rsidR="0097374C">
        <w:rPr>
          <w:rFonts w:ascii="Comic Sans MS" w:hAnsi="Comic Sans MS"/>
          <w:sz w:val="24"/>
          <w:szCs w:val="24"/>
        </w:rPr>
        <w:t>.</w:t>
      </w:r>
    </w:p>
    <w:p w14:paraId="203E7490" w14:textId="77777777" w:rsidR="002C41FC" w:rsidRPr="00925241" w:rsidRDefault="002C41FC" w:rsidP="002C41FC">
      <w:pPr>
        <w:pStyle w:val="Paragraphedeliste"/>
        <w:tabs>
          <w:tab w:val="left" w:pos="1470"/>
        </w:tabs>
        <w:jc w:val="center"/>
        <w:rPr>
          <w:rFonts w:ascii="Comic Sans MS" w:hAnsi="Comic Sans MS"/>
          <w:b/>
          <w:sz w:val="24"/>
          <w:szCs w:val="24"/>
        </w:rPr>
      </w:pPr>
      <w:r w:rsidRPr="00925241">
        <w:rPr>
          <w:rFonts w:ascii="Comic Sans MS" w:hAnsi="Comic Sans MS"/>
          <w:b/>
          <w:sz w:val="24"/>
          <w:szCs w:val="24"/>
        </w:rPr>
        <w:t>Le Trésorier General</w:t>
      </w:r>
    </w:p>
    <w:p w14:paraId="170A7CE0" w14:textId="77777777" w:rsidR="002C41FC" w:rsidRPr="00925241" w:rsidRDefault="002C41FC" w:rsidP="002C41FC">
      <w:pPr>
        <w:pStyle w:val="Paragraphedeliste"/>
        <w:tabs>
          <w:tab w:val="left" w:pos="1470"/>
        </w:tabs>
        <w:jc w:val="center"/>
        <w:rPr>
          <w:rFonts w:ascii="Comic Sans MS" w:hAnsi="Comic Sans MS"/>
          <w:sz w:val="24"/>
          <w:szCs w:val="24"/>
        </w:rPr>
      </w:pPr>
    </w:p>
    <w:p w14:paraId="08655892" w14:textId="23A65057" w:rsidR="002C41FC" w:rsidRPr="00366F67" w:rsidRDefault="0097374C" w:rsidP="002C41FC">
      <w:pPr>
        <w:pStyle w:val="Paragraphedeliste"/>
        <w:tabs>
          <w:tab w:val="left" w:pos="1470"/>
        </w:tabs>
        <w:jc w:val="center"/>
        <w:rPr>
          <w:rFonts w:ascii="Comic Sans MS" w:hAnsi="Comic Sans MS" w:cs="Tahoma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 xml:space="preserve">   </w:t>
      </w:r>
      <w:r w:rsidR="00150A5C" w:rsidRPr="00366F67">
        <w:rPr>
          <w:rFonts w:ascii="Comic Sans MS" w:hAnsi="Comic Sans MS"/>
          <w:b/>
          <w:sz w:val="24"/>
          <w:szCs w:val="24"/>
        </w:rPr>
        <w:t>Camille BIELO LINZ</w:t>
      </w:r>
      <w:r w:rsidR="00301CA3">
        <w:rPr>
          <w:rFonts w:ascii="Comic Sans MS" w:hAnsi="Comic Sans MS"/>
          <w:b/>
          <w:sz w:val="24"/>
          <w:szCs w:val="24"/>
        </w:rPr>
        <w:t>A</w:t>
      </w:r>
      <w:r w:rsidR="00150A5C" w:rsidRPr="00366F67">
        <w:rPr>
          <w:rFonts w:ascii="Comic Sans MS" w:hAnsi="Comic Sans MS"/>
          <w:b/>
          <w:sz w:val="24"/>
          <w:szCs w:val="24"/>
        </w:rPr>
        <w:t>NZ</w:t>
      </w:r>
      <w:r w:rsidR="00301CA3">
        <w:rPr>
          <w:rFonts w:ascii="Comic Sans MS" w:hAnsi="Comic Sans MS"/>
          <w:b/>
          <w:sz w:val="24"/>
          <w:szCs w:val="24"/>
        </w:rPr>
        <w:t>A</w:t>
      </w:r>
    </w:p>
    <w:bookmarkEnd w:id="0"/>
    <w:p w14:paraId="4BAD42EE" w14:textId="50ED8EC9" w:rsidR="009F23B2" w:rsidRDefault="009F23B2"/>
    <w:p w14:paraId="18F08CC8" w14:textId="77777777" w:rsidR="009050C3" w:rsidRDefault="009050C3"/>
    <w:p w14:paraId="72457023" w14:textId="77777777" w:rsidR="009050C3" w:rsidRDefault="009050C3"/>
    <w:p w14:paraId="448B8531" w14:textId="37819047" w:rsidR="009F23B2" w:rsidRDefault="009F23B2"/>
    <w:p w14:paraId="00CC9487" w14:textId="77777777" w:rsidR="009F23B2" w:rsidRDefault="009F23B2" w:rsidP="009F23B2">
      <w:pPr>
        <w:jc w:val="center"/>
        <w:rPr>
          <w:rFonts w:ascii="Comic Sans MS" w:hAnsi="Comic Sans MS" w:cs="Tahoma"/>
          <w:sz w:val="24"/>
          <w:szCs w:val="24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65043" wp14:editId="6AE1DB4D">
                <wp:simplePos x="0" y="0"/>
                <wp:positionH relativeFrom="column">
                  <wp:posOffset>205105</wp:posOffset>
                </wp:positionH>
                <wp:positionV relativeFrom="paragraph">
                  <wp:posOffset>67945</wp:posOffset>
                </wp:positionV>
                <wp:extent cx="5676900" cy="731520"/>
                <wp:effectExtent l="0" t="0" r="1905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1EDB5" w14:textId="77777777" w:rsidR="009F23B2" w:rsidRDefault="009F23B2" w:rsidP="009F23B2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</w:pPr>
                            <w:r w:rsidRPr="00025577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RAPPORT FINANCIER DES COMITES PROVINCIAUX</w:t>
                            </w:r>
                          </w:p>
                          <w:p w14:paraId="49791B3F" w14:textId="7B714424" w:rsidR="009F23B2" w:rsidRPr="00025577" w:rsidRDefault="009F23B2" w:rsidP="009F23B2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 w:rsidRPr="00025577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025577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 xml:space="preserve">CRRDC </w:t>
                            </w:r>
                            <w:r w:rsidR="00007F64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Ier SEMESTRE</w:t>
                            </w:r>
                            <w:r w:rsidRPr="00025577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 xml:space="preserve"> 202</w:t>
                            </w:r>
                            <w:r w:rsidR="0094753F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025577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65043" id="Rectangle 10" o:spid="_x0000_s1026" style="position:absolute;left:0;text-align:left;margin-left:16.15pt;margin-top:5.35pt;width:447pt;height:5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" fillcolor="white [3201]" strokecolor="#f79646 [3209]" strokeweight="2pt">
                <v:textbox>
                  <w:txbxContent>
                    <w:p w14:paraId="4F31EDB5" w14:textId="77777777" w:rsidR="009F23B2" w:rsidRDefault="009F23B2" w:rsidP="009F23B2">
                      <w:pPr>
                        <w:spacing w:after="0" w:line="240" w:lineRule="auto"/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</w:pPr>
                      <w:r w:rsidRPr="00025577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RAPPORT FINANCIER DES COMITES PROVINCIAUX</w:t>
                      </w:r>
                    </w:p>
                    <w:p w14:paraId="49791B3F" w14:textId="7B714424" w:rsidR="009F23B2" w:rsidRPr="00025577" w:rsidRDefault="009F23B2" w:rsidP="009F23B2">
                      <w:pPr>
                        <w:spacing w:after="0" w:line="240" w:lineRule="auto"/>
                        <w:rPr>
                          <w:rFonts w:ascii="Comic Sans MS" w:hAnsi="Comic Sans MS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 xml:space="preserve">            </w:t>
                      </w:r>
                      <w:r w:rsidRPr="00025577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 xml:space="preserve">   </w:t>
                      </w:r>
                      <w:r w:rsidRPr="00025577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 xml:space="preserve">CRRDC </w:t>
                      </w:r>
                      <w:r w:rsidR="00007F64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Ier SEMESTRE</w:t>
                      </w:r>
                      <w:r w:rsidRPr="00025577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 xml:space="preserve"> 202</w:t>
                      </w:r>
                      <w:r w:rsidR="0094753F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3</w:t>
                      </w:r>
                      <w:r w:rsidRPr="00025577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436ABCEF" w14:textId="77777777" w:rsidR="009F23B2" w:rsidRDefault="009F23B2" w:rsidP="009F23B2">
      <w:pPr>
        <w:tabs>
          <w:tab w:val="right" w:pos="6237"/>
          <w:tab w:val="right" w:pos="7371"/>
        </w:tabs>
        <w:jc w:val="both"/>
        <w:rPr>
          <w:rFonts w:ascii="Comic Sans MS" w:hAnsi="Comic Sans MS" w:cs="Tahoma"/>
          <w:sz w:val="24"/>
          <w:szCs w:val="24"/>
        </w:rPr>
      </w:pPr>
    </w:p>
    <w:p w14:paraId="70DEF803" w14:textId="77777777" w:rsidR="009F23B2" w:rsidRDefault="009F23B2" w:rsidP="009F23B2">
      <w:pPr>
        <w:tabs>
          <w:tab w:val="right" w:pos="6237"/>
          <w:tab w:val="right" w:pos="7371"/>
        </w:tabs>
        <w:jc w:val="both"/>
        <w:rPr>
          <w:rFonts w:ascii="Comic Sans MS" w:hAnsi="Comic Sans MS" w:cs="Tahoma"/>
          <w:sz w:val="24"/>
          <w:szCs w:val="24"/>
        </w:rPr>
      </w:pPr>
    </w:p>
    <w:p w14:paraId="34DD7291" w14:textId="1A65FF35" w:rsidR="009F23B2" w:rsidRDefault="009F23B2" w:rsidP="009F23B2">
      <w:pPr>
        <w:tabs>
          <w:tab w:val="right" w:pos="6237"/>
          <w:tab w:val="right" w:pos="7371"/>
        </w:tabs>
        <w:jc w:val="both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 xml:space="preserve">Au </w:t>
      </w:r>
      <w:r w:rsidR="004314EF">
        <w:rPr>
          <w:rFonts w:ascii="Comic Sans MS" w:hAnsi="Comic Sans MS" w:cs="Tahoma"/>
          <w:sz w:val="24"/>
          <w:szCs w:val="24"/>
        </w:rPr>
        <w:t>29</w:t>
      </w:r>
      <w:r>
        <w:rPr>
          <w:rFonts w:ascii="Comic Sans MS" w:hAnsi="Comic Sans MS" w:cs="Tahoma"/>
          <w:sz w:val="24"/>
          <w:szCs w:val="24"/>
        </w:rPr>
        <w:t>/</w:t>
      </w:r>
      <w:r w:rsidR="004314EF">
        <w:rPr>
          <w:rFonts w:ascii="Comic Sans MS" w:hAnsi="Comic Sans MS" w:cs="Tahoma"/>
          <w:sz w:val="24"/>
          <w:szCs w:val="24"/>
        </w:rPr>
        <w:t>06</w:t>
      </w:r>
      <w:r>
        <w:rPr>
          <w:rFonts w:ascii="Comic Sans MS" w:hAnsi="Comic Sans MS" w:cs="Tahoma"/>
          <w:sz w:val="24"/>
          <w:szCs w:val="24"/>
        </w:rPr>
        <w:t>/202</w:t>
      </w:r>
      <w:r w:rsidR="001E6366">
        <w:rPr>
          <w:rFonts w:ascii="Comic Sans MS" w:hAnsi="Comic Sans MS" w:cs="Tahoma"/>
          <w:sz w:val="24"/>
          <w:szCs w:val="24"/>
        </w:rPr>
        <w:t>3</w:t>
      </w:r>
      <w:r>
        <w:rPr>
          <w:rFonts w:ascii="Comic Sans MS" w:hAnsi="Comic Sans MS" w:cs="Tahoma"/>
          <w:sz w:val="24"/>
          <w:szCs w:val="24"/>
        </w:rPr>
        <w:t xml:space="preserve">, quelques comités provinciaux ont transmis au siège les états des ressources et des emplois </w:t>
      </w:r>
      <w:r w:rsidR="004314EF">
        <w:rPr>
          <w:rFonts w:ascii="Comic Sans MS" w:hAnsi="Comic Sans MS" w:cs="Tahoma"/>
          <w:sz w:val="24"/>
          <w:szCs w:val="24"/>
        </w:rPr>
        <w:t>1</w:t>
      </w:r>
      <w:r w:rsidR="004314EF" w:rsidRPr="004314EF">
        <w:rPr>
          <w:rFonts w:ascii="Comic Sans MS" w:hAnsi="Comic Sans MS" w:cs="Tahoma"/>
          <w:sz w:val="24"/>
          <w:szCs w:val="24"/>
          <w:vertAlign w:val="superscript"/>
        </w:rPr>
        <w:t>er</w:t>
      </w:r>
      <w:r w:rsidR="004314EF">
        <w:rPr>
          <w:rFonts w:ascii="Comic Sans MS" w:hAnsi="Comic Sans MS" w:cs="Tahoma"/>
          <w:sz w:val="24"/>
          <w:szCs w:val="24"/>
        </w:rPr>
        <w:t xml:space="preserve"> semestre</w:t>
      </w:r>
      <w:r>
        <w:rPr>
          <w:rFonts w:ascii="Comic Sans MS" w:hAnsi="Comic Sans MS" w:cs="Tahoma"/>
          <w:sz w:val="24"/>
          <w:szCs w:val="24"/>
        </w:rPr>
        <w:t xml:space="preserve"> 202</w:t>
      </w:r>
      <w:r w:rsidR="004A4BB2">
        <w:rPr>
          <w:rFonts w:ascii="Comic Sans MS" w:hAnsi="Comic Sans MS" w:cs="Tahoma"/>
          <w:sz w:val="24"/>
          <w:szCs w:val="24"/>
        </w:rPr>
        <w:t>3</w:t>
      </w:r>
      <w:r>
        <w:rPr>
          <w:rFonts w:ascii="Comic Sans MS" w:hAnsi="Comic Sans MS" w:cs="Tahoma"/>
          <w:sz w:val="24"/>
          <w:szCs w:val="24"/>
        </w:rPr>
        <w:t xml:space="preserve"> notamment les branches :</w:t>
      </w:r>
      <w:r w:rsidR="00007F64">
        <w:rPr>
          <w:rFonts w:ascii="Comic Sans MS" w:hAnsi="Comic Sans MS" w:cs="Tahoma"/>
          <w:sz w:val="24"/>
          <w:szCs w:val="24"/>
        </w:rPr>
        <w:t xml:space="preserve"> </w:t>
      </w:r>
      <w:r>
        <w:rPr>
          <w:rFonts w:ascii="Comic Sans MS" w:hAnsi="Comic Sans MS" w:cs="Tahoma"/>
          <w:sz w:val="24"/>
          <w:szCs w:val="24"/>
        </w:rPr>
        <w:t xml:space="preserve">Nord-Kivu, </w:t>
      </w:r>
      <w:r w:rsidR="001E6366">
        <w:rPr>
          <w:rFonts w:ascii="Comic Sans MS" w:hAnsi="Comic Sans MS" w:cs="Tahoma"/>
          <w:sz w:val="24"/>
          <w:szCs w:val="24"/>
        </w:rPr>
        <w:t>Kwilu</w:t>
      </w:r>
      <w:r w:rsidR="003D247A">
        <w:rPr>
          <w:rFonts w:ascii="Comic Sans MS" w:hAnsi="Comic Sans MS" w:cs="Tahoma"/>
          <w:sz w:val="24"/>
          <w:szCs w:val="24"/>
        </w:rPr>
        <w:t xml:space="preserve">, </w:t>
      </w:r>
      <w:r w:rsidR="001E6366">
        <w:rPr>
          <w:rFonts w:ascii="Comic Sans MS" w:hAnsi="Comic Sans MS" w:cs="Tahoma"/>
          <w:sz w:val="24"/>
          <w:szCs w:val="24"/>
        </w:rPr>
        <w:t>Tanganyika</w:t>
      </w:r>
      <w:r w:rsidR="003D247A">
        <w:rPr>
          <w:rFonts w:ascii="Comic Sans MS" w:hAnsi="Comic Sans MS" w:cs="Tahoma"/>
          <w:sz w:val="24"/>
          <w:szCs w:val="24"/>
        </w:rPr>
        <w:t xml:space="preserve"> et </w:t>
      </w:r>
      <w:r w:rsidR="001E6366">
        <w:rPr>
          <w:rFonts w:ascii="Comic Sans MS" w:hAnsi="Comic Sans MS" w:cs="Tahoma"/>
          <w:sz w:val="24"/>
          <w:szCs w:val="24"/>
        </w:rPr>
        <w:t>Kongo-Central</w:t>
      </w:r>
      <w:r w:rsidR="00007F64">
        <w:rPr>
          <w:rFonts w:ascii="Comic Sans MS" w:hAnsi="Comic Sans MS" w:cs="Tahoma"/>
          <w:sz w:val="24"/>
          <w:szCs w:val="24"/>
        </w:rPr>
        <w:t>.</w:t>
      </w:r>
      <w:r>
        <w:rPr>
          <w:rFonts w:ascii="Comic Sans MS" w:hAnsi="Comic Sans MS" w:cs="Tahoma"/>
          <w:sz w:val="24"/>
          <w:szCs w:val="24"/>
        </w:rPr>
        <w:t xml:space="preserve"> </w:t>
      </w:r>
    </w:p>
    <w:p w14:paraId="2E80F8AC" w14:textId="7071C343" w:rsidR="009F23B2" w:rsidRDefault="009F23B2" w:rsidP="009F23B2">
      <w:pPr>
        <w:tabs>
          <w:tab w:val="right" w:pos="6237"/>
          <w:tab w:val="right" w:pos="7371"/>
        </w:tabs>
        <w:jc w:val="both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 xml:space="preserve">Parmi les 26 comités provinciaux, </w:t>
      </w:r>
      <w:r w:rsidR="00007F64">
        <w:rPr>
          <w:rFonts w:ascii="Comic Sans MS" w:hAnsi="Comic Sans MS" w:cs="Tahoma"/>
          <w:sz w:val="24"/>
          <w:szCs w:val="24"/>
        </w:rPr>
        <w:t>2</w:t>
      </w:r>
      <w:r w:rsidR="003D247A">
        <w:rPr>
          <w:rFonts w:ascii="Comic Sans MS" w:hAnsi="Comic Sans MS" w:cs="Tahoma"/>
          <w:sz w:val="24"/>
          <w:szCs w:val="24"/>
        </w:rPr>
        <w:t>2</w:t>
      </w:r>
      <w:r>
        <w:rPr>
          <w:rFonts w:ascii="Comic Sans MS" w:hAnsi="Comic Sans MS" w:cs="Tahoma"/>
          <w:sz w:val="24"/>
          <w:szCs w:val="24"/>
        </w:rPr>
        <w:t xml:space="preserve"> branches n’ont pas transmis leurs données financières</w:t>
      </w:r>
      <w:r w:rsidR="00007F64">
        <w:rPr>
          <w:rFonts w:ascii="Comic Sans MS" w:hAnsi="Comic Sans MS" w:cs="Tahoma"/>
          <w:sz w:val="24"/>
          <w:szCs w:val="24"/>
        </w:rPr>
        <w:t xml:space="preserve"> 1</w:t>
      </w:r>
      <w:r w:rsidR="00007F64" w:rsidRPr="00007F64">
        <w:rPr>
          <w:rFonts w:ascii="Comic Sans MS" w:hAnsi="Comic Sans MS" w:cs="Tahoma"/>
          <w:sz w:val="24"/>
          <w:szCs w:val="24"/>
          <w:vertAlign w:val="superscript"/>
        </w:rPr>
        <w:t>er</w:t>
      </w:r>
      <w:r w:rsidR="00007F64">
        <w:rPr>
          <w:rFonts w:ascii="Comic Sans MS" w:hAnsi="Comic Sans MS" w:cs="Tahoma"/>
          <w:sz w:val="24"/>
          <w:szCs w:val="24"/>
        </w:rPr>
        <w:t xml:space="preserve"> semestre </w:t>
      </w:r>
      <w:r>
        <w:rPr>
          <w:rFonts w:ascii="Comic Sans MS" w:hAnsi="Comic Sans MS" w:cs="Tahoma"/>
          <w:sz w:val="24"/>
          <w:szCs w:val="24"/>
        </w:rPr>
        <w:t>202</w:t>
      </w:r>
      <w:r w:rsidR="00BC5DFD">
        <w:rPr>
          <w:rFonts w:ascii="Comic Sans MS" w:hAnsi="Comic Sans MS" w:cs="Tahoma"/>
          <w:sz w:val="24"/>
          <w:szCs w:val="24"/>
        </w:rPr>
        <w:t>3</w:t>
      </w:r>
      <w:r>
        <w:rPr>
          <w:rFonts w:ascii="Comic Sans MS" w:hAnsi="Comic Sans MS" w:cs="Tahoma"/>
          <w:sz w:val="24"/>
          <w:szCs w:val="24"/>
        </w:rPr>
        <w:t xml:space="preserve"> au siège tels que nous démontre le tableau, repris ci-dessous, il s’agit de :</w:t>
      </w:r>
    </w:p>
    <w:p w14:paraId="24D0A9B7" w14:textId="51F2379F" w:rsidR="009F23B2" w:rsidRPr="00925241" w:rsidRDefault="009F23B2" w:rsidP="009F23B2">
      <w:pPr>
        <w:tabs>
          <w:tab w:val="right" w:pos="6237"/>
          <w:tab w:val="right" w:pos="7371"/>
        </w:tabs>
        <w:jc w:val="both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/>
          <w:b/>
          <w:sz w:val="24"/>
        </w:rPr>
        <w:t xml:space="preserve">Croix-Rouge </w:t>
      </w:r>
      <w:r w:rsidR="001E6366">
        <w:rPr>
          <w:rFonts w:ascii="Comic Sans MS" w:hAnsi="Comic Sans MS"/>
          <w:b/>
          <w:sz w:val="24"/>
        </w:rPr>
        <w:t>Ville de Kinshasa</w:t>
      </w:r>
      <w:r>
        <w:rPr>
          <w:rFonts w:ascii="Comic Sans MS" w:hAnsi="Comic Sans MS"/>
          <w:b/>
          <w:sz w:val="24"/>
        </w:rPr>
        <w:t>, Nord-Ubangi, Lomami, Lualaba, Mai-</w:t>
      </w:r>
      <w:proofErr w:type="spellStart"/>
      <w:r>
        <w:rPr>
          <w:rFonts w:ascii="Comic Sans MS" w:hAnsi="Comic Sans MS"/>
          <w:b/>
          <w:sz w:val="24"/>
        </w:rPr>
        <w:t>Ndombe</w:t>
      </w:r>
      <w:proofErr w:type="spellEnd"/>
      <w:r>
        <w:rPr>
          <w:rFonts w:ascii="Comic Sans MS" w:hAnsi="Comic Sans MS"/>
          <w:b/>
          <w:sz w:val="24"/>
        </w:rPr>
        <w:t xml:space="preserve">, </w:t>
      </w:r>
      <w:proofErr w:type="spellStart"/>
      <w:r>
        <w:rPr>
          <w:rFonts w:ascii="Comic Sans MS" w:hAnsi="Comic Sans MS"/>
          <w:b/>
          <w:sz w:val="24"/>
        </w:rPr>
        <w:t>Mongala</w:t>
      </w:r>
      <w:proofErr w:type="spellEnd"/>
      <w:r>
        <w:rPr>
          <w:rFonts w:ascii="Comic Sans MS" w:hAnsi="Comic Sans MS"/>
          <w:b/>
          <w:sz w:val="24"/>
        </w:rPr>
        <w:t xml:space="preserve">, Sankuru, Equateur, Tshuapa, Haut-Uélé, Bas-Uélé, Sud-Ubangi, </w:t>
      </w:r>
      <w:r w:rsidR="001E6366">
        <w:rPr>
          <w:rFonts w:ascii="Comic Sans MS" w:hAnsi="Comic Sans MS"/>
          <w:b/>
          <w:sz w:val="24"/>
        </w:rPr>
        <w:t>Tshopo</w:t>
      </w:r>
      <w:r>
        <w:rPr>
          <w:rFonts w:ascii="Comic Sans MS" w:hAnsi="Comic Sans MS"/>
          <w:b/>
          <w:sz w:val="24"/>
        </w:rPr>
        <w:t xml:space="preserve">, </w:t>
      </w:r>
      <w:r w:rsidR="00007F64">
        <w:rPr>
          <w:rFonts w:ascii="Comic Sans MS" w:hAnsi="Comic Sans MS"/>
          <w:b/>
          <w:sz w:val="24"/>
        </w:rPr>
        <w:t xml:space="preserve">Kasaï Tshikapa, </w:t>
      </w:r>
      <w:r w:rsidR="001E6366">
        <w:rPr>
          <w:rFonts w:ascii="Comic Sans MS" w:hAnsi="Comic Sans MS"/>
          <w:b/>
          <w:sz w:val="24"/>
        </w:rPr>
        <w:t>Haut-Katanga</w:t>
      </w:r>
      <w:r w:rsidR="00007F64">
        <w:rPr>
          <w:rFonts w:ascii="Comic Sans MS" w:hAnsi="Comic Sans MS"/>
          <w:b/>
          <w:sz w:val="24"/>
        </w:rPr>
        <w:t>, Maniema,</w:t>
      </w:r>
      <w:r w:rsidR="003D247A">
        <w:rPr>
          <w:rFonts w:ascii="Comic Sans MS" w:hAnsi="Comic Sans MS"/>
          <w:b/>
          <w:sz w:val="24"/>
        </w:rPr>
        <w:t xml:space="preserve"> </w:t>
      </w:r>
      <w:r w:rsidR="00007F64">
        <w:rPr>
          <w:rFonts w:ascii="Comic Sans MS" w:hAnsi="Comic Sans MS"/>
          <w:b/>
          <w:sz w:val="24"/>
        </w:rPr>
        <w:t>Sud-Kivu,</w:t>
      </w:r>
      <w:r>
        <w:rPr>
          <w:rFonts w:ascii="Comic Sans MS" w:hAnsi="Comic Sans MS"/>
          <w:b/>
          <w:sz w:val="24"/>
        </w:rPr>
        <w:t xml:space="preserve"> Ituri, Kongo-Central, Haut-Lomami</w:t>
      </w:r>
      <w:r w:rsidR="00007F64">
        <w:rPr>
          <w:rFonts w:ascii="Comic Sans MS" w:hAnsi="Comic Sans MS"/>
          <w:b/>
          <w:sz w:val="24"/>
        </w:rPr>
        <w:t xml:space="preserve">, </w:t>
      </w:r>
      <w:r>
        <w:rPr>
          <w:rFonts w:ascii="Comic Sans MS" w:hAnsi="Comic Sans MS"/>
          <w:b/>
          <w:sz w:val="24"/>
        </w:rPr>
        <w:t>Kasaï-Oriental</w:t>
      </w:r>
      <w:r w:rsidR="00007F64">
        <w:rPr>
          <w:rFonts w:ascii="Comic Sans MS" w:hAnsi="Comic Sans MS"/>
          <w:b/>
          <w:sz w:val="24"/>
        </w:rPr>
        <w:t xml:space="preserve"> et Kwango</w:t>
      </w:r>
      <w:r>
        <w:rPr>
          <w:rFonts w:ascii="Comic Sans MS" w:hAnsi="Comic Sans MS"/>
          <w:b/>
          <w:sz w:val="24"/>
        </w:rPr>
        <w:t>.</w:t>
      </w:r>
    </w:p>
    <w:tbl>
      <w:tblPr>
        <w:tblStyle w:val="Grilledutableau"/>
        <w:tblW w:w="16018" w:type="dxa"/>
        <w:tblLayout w:type="fixed"/>
        <w:tblLook w:val="04A0" w:firstRow="1" w:lastRow="0" w:firstColumn="1" w:lastColumn="0" w:noHBand="0" w:noVBand="1"/>
      </w:tblPr>
      <w:tblGrid>
        <w:gridCol w:w="556"/>
        <w:gridCol w:w="1640"/>
        <w:gridCol w:w="1625"/>
        <w:gridCol w:w="1709"/>
        <w:gridCol w:w="1695"/>
        <w:gridCol w:w="1559"/>
        <w:gridCol w:w="1417"/>
        <w:gridCol w:w="1563"/>
        <w:gridCol w:w="1417"/>
        <w:gridCol w:w="1417"/>
        <w:gridCol w:w="1420"/>
      </w:tblGrid>
      <w:tr w:rsidR="009F23B2" w14:paraId="0E549A0B" w14:textId="77777777" w:rsidTr="0077751C">
        <w:trPr>
          <w:gridAfter w:val="4"/>
          <w:wAfter w:w="5817" w:type="dxa"/>
          <w:trHeight w:val="732"/>
        </w:trPr>
        <w:tc>
          <w:tcPr>
            <w:tcW w:w="556" w:type="dxa"/>
            <w:vMerge w:val="restart"/>
          </w:tcPr>
          <w:p w14:paraId="740B930A" w14:textId="77777777" w:rsidR="009F23B2" w:rsidRPr="00A30B2E" w:rsidRDefault="009F23B2" w:rsidP="0077751C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A30B2E">
              <w:rPr>
                <w:rFonts w:ascii="Comic Sans MS" w:hAnsi="Comic Sans MS"/>
                <w:b/>
                <w:sz w:val="20"/>
                <w:szCs w:val="20"/>
              </w:rPr>
              <w:t>N°</w:t>
            </w:r>
          </w:p>
        </w:tc>
        <w:tc>
          <w:tcPr>
            <w:tcW w:w="1640" w:type="dxa"/>
            <w:vMerge w:val="restart"/>
          </w:tcPr>
          <w:p w14:paraId="7B14E45C" w14:textId="77777777" w:rsidR="009F23B2" w:rsidRPr="00A30B2E" w:rsidRDefault="009F23B2" w:rsidP="0077751C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A30B2E">
              <w:rPr>
                <w:rFonts w:ascii="Comic Sans MS" w:hAnsi="Comic Sans MS"/>
                <w:b/>
                <w:sz w:val="20"/>
                <w:szCs w:val="20"/>
              </w:rPr>
              <w:t>PROVINCES</w:t>
            </w:r>
          </w:p>
        </w:tc>
        <w:tc>
          <w:tcPr>
            <w:tcW w:w="3334" w:type="dxa"/>
            <w:gridSpan w:val="2"/>
          </w:tcPr>
          <w:p w14:paraId="6B8995D4" w14:textId="77777777" w:rsidR="009F23B2" w:rsidRPr="00A30B2E" w:rsidRDefault="009F23B2" w:rsidP="0077751C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A30B2E">
              <w:rPr>
                <w:rFonts w:ascii="Comic Sans MS" w:hAnsi="Comic Sans MS"/>
                <w:b/>
                <w:sz w:val="20"/>
                <w:szCs w:val="20"/>
              </w:rPr>
              <w:t>RESSOURCES</w:t>
            </w:r>
          </w:p>
        </w:tc>
        <w:tc>
          <w:tcPr>
            <w:tcW w:w="1695" w:type="dxa"/>
          </w:tcPr>
          <w:p w14:paraId="1845E253" w14:textId="77777777" w:rsidR="009F23B2" w:rsidRPr="00A30B2E" w:rsidRDefault="009F23B2" w:rsidP="0077751C">
            <w:pPr>
              <w:jc w:val="center"/>
              <w:rPr>
                <w:rFonts w:ascii="Comic Sans MS" w:hAnsi="Comic Sans MS"/>
                <w:b/>
                <w:sz w:val="18"/>
                <w:szCs w:val="18"/>
              </w:rPr>
            </w:pPr>
            <w:r w:rsidRPr="00A30B2E">
              <w:rPr>
                <w:rFonts w:ascii="Comic Sans MS" w:hAnsi="Comic Sans MS"/>
                <w:b/>
                <w:sz w:val="18"/>
                <w:szCs w:val="18"/>
              </w:rPr>
              <w:t>TOTAL RESSOURCES USD</w:t>
            </w:r>
          </w:p>
        </w:tc>
        <w:tc>
          <w:tcPr>
            <w:tcW w:w="1559" w:type="dxa"/>
          </w:tcPr>
          <w:p w14:paraId="4C084AD1" w14:textId="77777777" w:rsidR="009F23B2" w:rsidRPr="00A30B2E" w:rsidRDefault="009F23B2" w:rsidP="0077751C">
            <w:pPr>
              <w:jc w:val="center"/>
              <w:rPr>
                <w:rFonts w:ascii="Comic Sans MS" w:hAnsi="Comic Sans MS"/>
                <w:b/>
                <w:sz w:val="18"/>
                <w:szCs w:val="18"/>
              </w:rPr>
            </w:pPr>
            <w:r w:rsidRPr="00A30B2E">
              <w:rPr>
                <w:rFonts w:ascii="Comic Sans MS" w:hAnsi="Comic Sans MS"/>
                <w:b/>
                <w:sz w:val="18"/>
                <w:szCs w:val="18"/>
              </w:rPr>
              <w:t xml:space="preserve">TOTAL </w:t>
            </w:r>
            <w:r>
              <w:rPr>
                <w:rFonts w:ascii="Comic Sans MS" w:hAnsi="Comic Sans MS"/>
                <w:b/>
                <w:sz w:val="18"/>
                <w:szCs w:val="18"/>
              </w:rPr>
              <w:t>EMPLOI</w:t>
            </w:r>
            <w:r w:rsidRPr="00A30B2E">
              <w:rPr>
                <w:rFonts w:ascii="Comic Sans MS" w:hAnsi="Comic Sans MS"/>
                <w:b/>
                <w:sz w:val="18"/>
                <w:szCs w:val="18"/>
              </w:rPr>
              <w:t>S</w:t>
            </w:r>
            <w:r>
              <w:rPr>
                <w:rFonts w:ascii="Comic Sans MS" w:hAnsi="Comic Sans MS"/>
                <w:b/>
                <w:sz w:val="18"/>
                <w:szCs w:val="18"/>
              </w:rPr>
              <w:t xml:space="preserve"> </w:t>
            </w:r>
            <w:r w:rsidRPr="00A30B2E">
              <w:rPr>
                <w:rFonts w:ascii="Comic Sans MS" w:hAnsi="Comic Sans MS"/>
                <w:b/>
                <w:sz w:val="18"/>
                <w:szCs w:val="18"/>
              </w:rPr>
              <w:t>USD</w:t>
            </w:r>
          </w:p>
        </w:tc>
        <w:tc>
          <w:tcPr>
            <w:tcW w:w="1417" w:type="dxa"/>
          </w:tcPr>
          <w:p w14:paraId="752B0465" w14:textId="77777777" w:rsidR="009F23B2" w:rsidRPr="00A30B2E" w:rsidRDefault="009F23B2" w:rsidP="0077751C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A30B2E">
              <w:rPr>
                <w:rFonts w:ascii="Comic Sans MS" w:hAnsi="Comic Sans MS"/>
                <w:b/>
                <w:sz w:val="20"/>
                <w:szCs w:val="20"/>
              </w:rPr>
              <w:t>SOLDE</w:t>
            </w:r>
          </w:p>
        </w:tc>
      </w:tr>
      <w:tr w:rsidR="009F23B2" w14:paraId="4B7942E0" w14:textId="77777777" w:rsidTr="0077751C">
        <w:trPr>
          <w:gridAfter w:val="4"/>
          <w:wAfter w:w="5817" w:type="dxa"/>
        </w:trPr>
        <w:tc>
          <w:tcPr>
            <w:tcW w:w="556" w:type="dxa"/>
            <w:vMerge/>
          </w:tcPr>
          <w:p w14:paraId="5EA65B81" w14:textId="77777777" w:rsidR="009F23B2" w:rsidRDefault="009F23B2" w:rsidP="0077751C">
            <w:pPr>
              <w:rPr>
                <w:rFonts w:ascii="Comic Sans MS" w:hAnsi="Comic Sans MS"/>
                <w:b/>
                <w:sz w:val="24"/>
              </w:rPr>
            </w:pPr>
          </w:p>
        </w:tc>
        <w:tc>
          <w:tcPr>
            <w:tcW w:w="1640" w:type="dxa"/>
            <w:vMerge/>
          </w:tcPr>
          <w:p w14:paraId="2F1156F4" w14:textId="77777777" w:rsidR="009F23B2" w:rsidRDefault="009F23B2" w:rsidP="0077751C">
            <w:pPr>
              <w:rPr>
                <w:rFonts w:ascii="Comic Sans MS" w:hAnsi="Comic Sans MS"/>
                <w:b/>
                <w:sz w:val="24"/>
              </w:rPr>
            </w:pPr>
          </w:p>
        </w:tc>
        <w:tc>
          <w:tcPr>
            <w:tcW w:w="1625" w:type="dxa"/>
          </w:tcPr>
          <w:p w14:paraId="4741A87B" w14:textId="77777777" w:rsidR="009F23B2" w:rsidRPr="00A23A56" w:rsidRDefault="009F23B2" w:rsidP="0077751C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A23A56">
              <w:rPr>
                <w:rFonts w:ascii="Comic Sans MS" w:hAnsi="Comic Sans MS"/>
                <w:b/>
                <w:sz w:val="20"/>
                <w:szCs w:val="20"/>
              </w:rPr>
              <w:t>Programmes externes</w:t>
            </w:r>
          </w:p>
        </w:tc>
        <w:tc>
          <w:tcPr>
            <w:tcW w:w="1709" w:type="dxa"/>
          </w:tcPr>
          <w:p w14:paraId="3CE9485B" w14:textId="77777777" w:rsidR="009F23B2" w:rsidRPr="00A23A56" w:rsidRDefault="009F23B2" w:rsidP="0077751C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A23A56">
              <w:rPr>
                <w:rFonts w:ascii="Comic Sans MS" w:hAnsi="Comic Sans MS"/>
                <w:b/>
                <w:sz w:val="20"/>
                <w:szCs w:val="20"/>
              </w:rPr>
              <w:t>Fonctionnement</w:t>
            </w:r>
          </w:p>
        </w:tc>
        <w:tc>
          <w:tcPr>
            <w:tcW w:w="1695" w:type="dxa"/>
          </w:tcPr>
          <w:p w14:paraId="5C89A472" w14:textId="77777777" w:rsidR="009F23B2" w:rsidRDefault="009F23B2" w:rsidP="0077751C">
            <w:pPr>
              <w:rPr>
                <w:rFonts w:ascii="Comic Sans MS" w:hAnsi="Comic Sans MS"/>
                <w:b/>
                <w:sz w:val="24"/>
              </w:rPr>
            </w:pPr>
          </w:p>
        </w:tc>
        <w:tc>
          <w:tcPr>
            <w:tcW w:w="1559" w:type="dxa"/>
          </w:tcPr>
          <w:p w14:paraId="27769E01" w14:textId="77777777" w:rsidR="009F23B2" w:rsidRPr="00A23A56" w:rsidRDefault="009F23B2" w:rsidP="0077751C">
            <w:pPr>
              <w:rPr>
                <w:rFonts w:ascii="Comic Sans MS" w:hAnsi="Comic Sans MS"/>
                <w:b/>
                <w:sz w:val="18"/>
                <w:szCs w:val="18"/>
              </w:rPr>
            </w:pPr>
            <w:r>
              <w:rPr>
                <w:rFonts w:ascii="Comic Sans MS" w:hAnsi="Comic Sans MS"/>
                <w:b/>
                <w:sz w:val="18"/>
                <w:szCs w:val="18"/>
              </w:rPr>
              <w:t>Programmes</w:t>
            </w:r>
            <w:r w:rsidRPr="00A23A56">
              <w:rPr>
                <w:rFonts w:ascii="Comic Sans MS" w:hAnsi="Comic Sans MS"/>
                <w:b/>
                <w:sz w:val="18"/>
                <w:szCs w:val="18"/>
              </w:rPr>
              <w:t xml:space="preserve"> et fonctionnement</w:t>
            </w:r>
          </w:p>
        </w:tc>
        <w:tc>
          <w:tcPr>
            <w:tcW w:w="1417" w:type="dxa"/>
          </w:tcPr>
          <w:p w14:paraId="0C98581F" w14:textId="77777777" w:rsidR="009F23B2" w:rsidRDefault="009F23B2" w:rsidP="0077751C">
            <w:pPr>
              <w:rPr>
                <w:rFonts w:ascii="Comic Sans MS" w:hAnsi="Comic Sans MS"/>
                <w:b/>
                <w:sz w:val="24"/>
              </w:rPr>
            </w:pPr>
          </w:p>
        </w:tc>
      </w:tr>
      <w:tr w:rsidR="00007F64" w14:paraId="536A3547" w14:textId="77777777" w:rsidTr="00DB76F4">
        <w:tc>
          <w:tcPr>
            <w:tcW w:w="556" w:type="dxa"/>
            <w:shd w:val="clear" w:color="auto" w:fill="auto"/>
          </w:tcPr>
          <w:p w14:paraId="06076C43" w14:textId="77777777" w:rsidR="00007F64" w:rsidRPr="001E6366" w:rsidRDefault="00007F64" w:rsidP="00007F64">
            <w:pPr>
              <w:spacing w:line="360" w:lineRule="auto"/>
              <w:rPr>
                <w:rFonts w:ascii="Arial" w:hAnsi="Arial" w:cs="Arial"/>
              </w:rPr>
            </w:pPr>
            <w:r w:rsidRPr="001E6366">
              <w:rPr>
                <w:rFonts w:ascii="Arial" w:hAnsi="Arial" w:cs="Arial"/>
              </w:rPr>
              <w:t>01</w:t>
            </w:r>
          </w:p>
        </w:tc>
        <w:tc>
          <w:tcPr>
            <w:tcW w:w="1640" w:type="dxa"/>
            <w:shd w:val="clear" w:color="auto" w:fill="auto"/>
          </w:tcPr>
          <w:p w14:paraId="65D0F47E" w14:textId="77777777" w:rsidR="00007F64" w:rsidRPr="001E6366" w:rsidRDefault="00007F64" w:rsidP="00007F64">
            <w:pPr>
              <w:spacing w:line="360" w:lineRule="auto"/>
              <w:rPr>
                <w:rFonts w:ascii="Arial" w:hAnsi="Arial" w:cs="Arial"/>
              </w:rPr>
            </w:pPr>
            <w:r w:rsidRPr="001E6366">
              <w:rPr>
                <w:rFonts w:ascii="Arial" w:hAnsi="Arial" w:cs="Arial"/>
              </w:rPr>
              <w:t>KINSHASA</w:t>
            </w:r>
          </w:p>
        </w:tc>
        <w:tc>
          <w:tcPr>
            <w:tcW w:w="1625" w:type="dxa"/>
            <w:shd w:val="clear" w:color="auto" w:fill="auto"/>
          </w:tcPr>
          <w:p w14:paraId="1C4081C8" w14:textId="1A7C2020" w:rsidR="00007F64" w:rsidRPr="0073455B" w:rsidRDefault="00BC5DFD" w:rsidP="00007F64">
            <w:pPr>
              <w:spacing w:line="360" w:lineRule="auto"/>
              <w:jc w:val="right"/>
              <w:rPr>
                <w:color w:val="FF0000"/>
              </w:rPr>
            </w:pPr>
            <w:r>
              <w:rPr>
                <w:rFonts w:ascii="Arial" w:hAnsi="Arial" w:cs="Arial"/>
              </w:rPr>
              <w:t>0,00</w:t>
            </w:r>
          </w:p>
        </w:tc>
        <w:tc>
          <w:tcPr>
            <w:tcW w:w="1709" w:type="dxa"/>
            <w:shd w:val="clear" w:color="auto" w:fill="auto"/>
          </w:tcPr>
          <w:p w14:paraId="71BFA0BB" w14:textId="3D54C904" w:rsidR="00007F64" w:rsidRPr="0073455B" w:rsidRDefault="00BC5DFD" w:rsidP="00007F64">
            <w:pPr>
              <w:spacing w:line="360" w:lineRule="auto"/>
              <w:jc w:val="right"/>
              <w:rPr>
                <w:color w:val="FF0000"/>
              </w:rPr>
            </w:pPr>
            <w:r>
              <w:rPr>
                <w:rFonts w:ascii="Arial" w:hAnsi="Arial" w:cs="Arial"/>
              </w:rPr>
              <w:t>0,00</w:t>
            </w:r>
          </w:p>
        </w:tc>
        <w:tc>
          <w:tcPr>
            <w:tcW w:w="1695" w:type="dxa"/>
            <w:shd w:val="clear" w:color="auto" w:fill="auto"/>
          </w:tcPr>
          <w:p w14:paraId="5F862649" w14:textId="4F218827" w:rsidR="00007F64" w:rsidRPr="0073455B" w:rsidRDefault="00BC5DFD" w:rsidP="00007F64">
            <w:pPr>
              <w:spacing w:line="360" w:lineRule="auto"/>
              <w:jc w:val="right"/>
              <w:rPr>
                <w:color w:val="FF0000"/>
              </w:rPr>
            </w:pPr>
            <w:r>
              <w:rPr>
                <w:rFonts w:ascii="Arial" w:hAnsi="Arial" w:cs="Arial"/>
              </w:rPr>
              <w:t>0,00</w:t>
            </w:r>
          </w:p>
        </w:tc>
        <w:tc>
          <w:tcPr>
            <w:tcW w:w="1559" w:type="dxa"/>
            <w:shd w:val="clear" w:color="auto" w:fill="auto"/>
          </w:tcPr>
          <w:p w14:paraId="38779E34" w14:textId="1501EDBE" w:rsidR="00007F64" w:rsidRPr="0073455B" w:rsidRDefault="00BC5DFD" w:rsidP="00007F64">
            <w:pPr>
              <w:spacing w:line="360" w:lineRule="auto"/>
              <w:jc w:val="right"/>
              <w:rPr>
                <w:color w:val="FF0000"/>
              </w:rPr>
            </w:pPr>
            <w:r>
              <w:rPr>
                <w:rFonts w:ascii="Arial" w:hAnsi="Arial" w:cs="Arial"/>
              </w:rPr>
              <w:t>0</w:t>
            </w:r>
            <w:r w:rsidR="00007F64" w:rsidRPr="002930A3">
              <w:rPr>
                <w:rFonts w:ascii="Arial" w:hAnsi="Arial" w:cs="Arial"/>
              </w:rPr>
              <w:t>,00</w:t>
            </w:r>
          </w:p>
        </w:tc>
        <w:tc>
          <w:tcPr>
            <w:tcW w:w="1417" w:type="dxa"/>
            <w:shd w:val="clear" w:color="auto" w:fill="auto"/>
          </w:tcPr>
          <w:p w14:paraId="5FFD0901" w14:textId="44C35BFC" w:rsidR="00007F64" w:rsidRPr="0073455B" w:rsidRDefault="00BC5DFD" w:rsidP="00007F64">
            <w:pPr>
              <w:spacing w:line="360" w:lineRule="auto"/>
              <w:jc w:val="right"/>
              <w:rPr>
                <w:color w:val="FF0000"/>
              </w:rPr>
            </w:pPr>
            <w:r>
              <w:rPr>
                <w:rFonts w:ascii="Arial" w:hAnsi="Arial" w:cs="Arial"/>
              </w:rPr>
              <w:t>0</w:t>
            </w:r>
            <w:r w:rsidR="00007F64" w:rsidRPr="002930A3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00</w:t>
            </w:r>
          </w:p>
        </w:tc>
        <w:tc>
          <w:tcPr>
            <w:tcW w:w="1563" w:type="dxa"/>
          </w:tcPr>
          <w:p w14:paraId="094F5C95" w14:textId="77777777" w:rsidR="00007F64" w:rsidRPr="00434C01" w:rsidRDefault="00007F64" w:rsidP="00007F64">
            <w:pPr>
              <w:tabs>
                <w:tab w:val="center" w:pos="673"/>
                <w:tab w:val="right" w:pos="1347"/>
              </w:tabs>
              <w:ind w:left="-397" w:firstLine="3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0</w:t>
            </w:r>
          </w:p>
        </w:tc>
        <w:tc>
          <w:tcPr>
            <w:tcW w:w="1417" w:type="dxa"/>
          </w:tcPr>
          <w:p w14:paraId="449F8536" w14:textId="77777777" w:rsidR="00007F64" w:rsidRPr="00434C01" w:rsidRDefault="00007F64" w:rsidP="00007F6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17" w:type="dxa"/>
          </w:tcPr>
          <w:p w14:paraId="36C65497" w14:textId="77777777" w:rsidR="00007F64" w:rsidRPr="00434C01" w:rsidRDefault="00007F64" w:rsidP="00007F6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20" w:type="dxa"/>
          </w:tcPr>
          <w:p w14:paraId="71A7F4E0" w14:textId="77777777" w:rsidR="00007F64" w:rsidRPr="00434C01" w:rsidRDefault="00007F64" w:rsidP="00007F6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9F23B2" w14:paraId="77212BF9" w14:textId="77777777" w:rsidTr="0077751C">
        <w:trPr>
          <w:gridAfter w:val="4"/>
          <w:wAfter w:w="5817" w:type="dxa"/>
        </w:trPr>
        <w:tc>
          <w:tcPr>
            <w:tcW w:w="556" w:type="dxa"/>
          </w:tcPr>
          <w:p w14:paraId="2C8AC108" w14:textId="77777777" w:rsidR="009F23B2" w:rsidRPr="001E6366" w:rsidRDefault="009F23B2" w:rsidP="0077751C">
            <w:pPr>
              <w:spacing w:line="360" w:lineRule="auto"/>
              <w:rPr>
                <w:rFonts w:ascii="Arial" w:hAnsi="Arial" w:cs="Arial"/>
              </w:rPr>
            </w:pPr>
            <w:r w:rsidRPr="001E6366">
              <w:rPr>
                <w:rFonts w:ascii="Arial" w:hAnsi="Arial" w:cs="Arial"/>
              </w:rPr>
              <w:t>02</w:t>
            </w:r>
          </w:p>
        </w:tc>
        <w:tc>
          <w:tcPr>
            <w:tcW w:w="1640" w:type="dxa"/>
          </w:tcPr>
          <w:p w14:paraId="621C1A62" w14:textId="77777777" w:rsidR="009F23B2" w:rsidRPr="001E6366" w:rsidRDefault="009F23B2" w:rsidP="0077751C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1E6366">
              <w:rPr>
                <w:rFonts w:ascii="Arial" w:hAnsi="Arial" w:cs="Arial"/>
                <w:color w:val="FF0000"/>
              </w:rPr>
              <w:t>KWILU/BDD</w:t>
            </w:r>
          </w:p>
        </w:tc>
        <w:tc>
          <w:tcPr>
            <w:tcW w:w="1625" w:type="dxa"/>
          </w:tcPr>
          <w:p w14:paraId="6B2D1091" w14:textId="04435B07" w:rsidR="009F23B2" w:rsidRPr="001E6366" w:rsidRDefault="009C1509" w:rsidP="0077751C">
            <w:pPr>
              <w:spacing w:line="360" w:lineRule="auto"/>
              <w:jc w:val="right"/>
              <w:rPr>
                <w:color w:val="FF0000"/>
              </w:rPr>
            </w:pPr>
            <w:r w:rsidRPr="001E6366">
              <w:rPr>
                <w:rFonts w:ascii="Arial" w:hAnsi="Arial" w:cs="Arial"/>
                <w:color w:val="FF0000"/>
              </w:rPr>
              <w:t>15.636</w:t>
            </w:r>
            <w:r w:rsidR="009F23B2" w:rsidRPr="001E6366">
              <w:rPr>
                <w:rFonts w:ascii="Arial" w:hAnsi="Arial" w:cs="Arial"/>
                <w:color w:val="FF0000"/>
              </w:rPr>
              <w:t>,00</w:t>
            </w:r>
          </w:p>
        </w:tc>
        <w:tc>
          <w:tcPr>
            <w:tcW w:w="1709" w:type="dxa"/>
          </w:tcPr>
          <w:p w14:paraId="3AE18B41" w14:textId="2796CB2D" w:rsidR="009F23B2" w:rsidRPr="001E6366" w:rsidRDefault="009C1509" w:rsidP="0077751C">
            <w:pPr>
              <w:spacing w:line="360" w:lineRule="auto"/>
              <w:jc w:val="right"/>
              <w:rPr>
                <w:color w:val="FF0000"/>
              </w:rPr>
            </w:pPr>
            <w:r w:rsidRPr="001E6366">
              <w:rPr>
                <w:rFonts w:ascii="Arial" w:hAnsi="Arial" w:cs="Arial"/>
                <w:color w:val="FF0000"/>
              </w:rPr>
              <w:t>20.400</w:t>
            </w:r>
            <w:r w:rsidR="009F23B2" w:rsidRPr="001E6366">
              <w:rPr>
                <w:rFonts w:ascii="Arial" w:hAnsi="Arial" w:cs="Arial"/>
                <w:color w:val="FF0000"/>
              </w:rPr>
              <w:t>,</w:t>
            </w:r>
            <w:r w:rsidRPr="001E6366">
              <w:rPr>
                <w:rFonts w:ascii="Arial" w:hAnsi="Arial" w:cs="Arial"/>
                <w:color w:val="FF0000"/>
              </w:rPr>
              <w:t>17</w:t>
            </w:r>
          </w:p>
        </w:tc>
        <w:tc>
          <w:tcPr>
            <w:tcW w:w="1695" w:type="dxa"/>
          </w:tcPr>
          <w:p w14:paraId="79A80AC3" w14:textId="6DBE82DE" w:rsidR="009F23B2" w:rsidRPr="001E6366" w:rsidRDefault="009C1509" w:rsidP="0077751C">
            <w:pPr>
              <w:spacing w:line="360" w:lineRule="auto"/>
              <w:jc w:val="right"/>
              <w:rPr>
                <w:color w:val="FF0000"/>
              </w:rPr>
            </w:pPr>
            <w:r w:rsidRPr="001E6366">
              <w:rPr>
                <w:rFonts w:ascii="Arial" w:hAnsi="Arial" w:cs="Arial"/>
                <w:color w:val="FF0000"/>
              </w:rPr>
              <w:t>36.036</w:t>
            </w:r>
            <w:r w:rsidR="009F23B2" w:rsidRPr="001E6366">
              <w:rPr>
                <w:rFonts w:ascii="Arial" w:hAnsi="Arial" w:cs="Arial"/>
                <w:color w:val="FF0000"/>
              </w:rPr>
              <w:t>,00</w:t>
            </w:r>
          </w:p>
        </w:tc>
        <w:tc>
          <w:tcPr>
            <w:tcW w:w="1559" w:type="dxa"/>
          </w:tcPr>
          <w:p w14:paraId="3EB1C5FD" w14:textId="5DBE3F4E" w:rsidR="009F23B2" w:rsidRPr="001E6366" w:rsidRDefault="009C1509" w:rsidP="0077751C">
            <w:pPr>
              <w:spacing w:line="360" w:lineRule="auto"/>
              <w:jc w:val="right"/>
              <w:rPr>
                <w:color w:val="FF0000"/>
              </w:rPr>
            </w:pPr>
            <w:r w:rsidRPr="001E6366">
              <w:rPr>
                <w:rFonts w:ascii="Arial" w:hAnsi="Arial" w:cs="Arial"/>
                <w:color w:val="FF0000"/>
              </w:rPr>
              <w:t>31.122</w:t>
            </w:r>
            <w:r w:rsidR="009F23B2" w:rsidRPr="001E6366">
              <w:rPr>
                <w:rFonts w:ascii="Arial" w:hAnsi="Arial" w:cs="Arial"/>
                <w:color w:val="FF0000"/>
              </w:rPr>
              <w:t>,00</w:t>
            </w:r>
          </w:p>
        </w:tc>
        <w:tc>
          <w:tcPr>
            <w:tcW w:w="1417" w:type="dxa"/>
          </w:tcPr>
          <w:p w14:paraId="45054B29" w14:textId="626D970F" w:rsidR="009F23B2" w:rsidRPr="001E6366" w:rsidRDefault="009C1509" w:rsidP="0077751C">
            <w:pPr>
              <w:spacing w:line="360" w:lineRule="auto"/>
              <w:jc w:val="right"/>
              <w:rPr>
                <w:color w:val="FF0000"/>
              </w:rPr>
            </w:pPr>
            <w:r w:rsidRPr="001E6366">
              <w:rPr>
                <w:rFonts w:ascii="Arial" w:hAnsi="Arial" w:cs="Arial"/>
                <w:color w:val="FF0000"/>
              </w:rPr>
              <w:t>4.914</w:t>
            </w:r>
            <w:r w:rsidR="009F23B2" w:rsidRPr="001E6366">
              <w:rPr>
                <w:rFonts w:ascii="Arial" w:hAnsi="Arial" w:cs="Arial"/>
                <w:color w:val="FF0000"/>
              </w:rPr>
              <w:t>,00</w:t>
            </w:r>
          </w:p>
        </w:tc>
      </w:tr>
      <w:tr w:rsidR="009F23B2" w14:paraId="0D7939BB" w14:textId="77777777" w:rsidTr="0077751C">
        <w:trPr>
          <w:gridAfter w:val="4"/>
          <w:wAfter w:w="5817" w:type="dxa"/>
        </w:trPr>
        <w:tc>
          <w:tcPr>
            <w:tcW w:w="556" w:type="dxa"/>
          </w:tcPr>
          <w:p w14:paraId="4EA0E59E" w14:textId="77777777" w:rsidR="009F23B2" w:rsidRPr="001E6366" w:rsidRDefault="009F23B2" w:rsidP="0077751C">
            <w:pPr>
              <w:spacing w:line="360" w:lineRule="auto"/>
              <w:rPr>
                <w:rFonts w:ascii="Arial" w:hAnsi="Arial" w:cs="Arial"/>
              </w:rPr>
            </w:pPr>
            <w:r w:rsidRPr="001E6366">
              <w:rPr>
                <w:rFonts w:ascii="Arial" w:hAnsi="Arial" w:cs="Arial"/>
              </w:rPr>
              <w:t>03</w:t>
            </w:r>
          </w:p>
        </w:tc>
        <w:tc>
          <w:tcPr>
            <w:tcW w:w="1640" w:type="dxa"/>
            <w:shd w:val="clear" w:color="auto" w:fill="auto"/>
          </w:tcPr>
          <w:p w14:paraId="0D95C979" w14:textId="77777777" w:rsidR="009F23B2" w:rsidRPr="001E6366" w:rsidRDefault="009F23B2" w:rsidP="0077751C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1E6366">
              <w:rPr>
                <w:rFonts w:ascii="Arial" w:hAnsi="Arial" w:cs="Arial"/>
                <w:color w:val="FF0000"/>
              </w:rPr>
              <w:t>KONGO-CENTRAL</w:t>
            </w:r>
          </w:p>
        </w:tc>
        <w:tc>
          <w:tcPr>
            <w:tcW w:w="1625" w:type="dxa"/>
            <w:shd w:val="clear" w:color="auto" w:fill="auto"/>
          </w:tcPr>
          <w:p w14:paraId="465EF016" w14:textId="77777777" w:rsidR="009F23B2" w:rsidRPr="001E6366" w:rsidRDefault="009F23B2" w:rsidP="0077751C">
            <w:pPr>
              <w:spacing w:line="360" w:lineRule="auto"/>
              <w:jc w:val="right"/>
              <w:rPr>
                <w:color w:val="FF0000"/>
              </w:rPr>
            </w:pPr>
            <w:r w:rsidRPr="001E6366">
              <w:rPr>
                <w:rFonts w:ascii="Arial" w:hAnsi="Arial" w:cs="Arial"/>
                <w:color w:val="FF0000"/>
              </w:rPr>
              <w:t>0,00</w:t>
            </w:r>
          </w:p>
        </w:tc>
        <w:tc>
          <w:tcPr>
            <w:tcW w:w="1709" w:type="dxa"/>
          </w:tcPr>
          <w:p w14:paraId="432D609F" w14:textId="6F088F13" w:rsidR="009F23B2" w:rsidRPr="001E6366" w:rsidRDefault="009C1509" w:rsidP="0077751C">
            <w:pPr>
              <w:spacing w:line="360" w:lineRule="auto"/>
              <w:jc w:val="right"/>
              <w:rPr>
                <w:color w:val="FF0000"/>
              </w:rPr>
            </w:pPr>
            <w:r w:rsidRPr="001E6366">
              <w:rPr>
                <w:rFonts w:ascii="Arial" w:hAnsi="Arial" w:cs="Arial"/>
                <w:color w:val="FF0000"/>
              </w:rPr>
              <w:t>8585</w:t>
            </w:r>
            <w:r w:rsidR="009F23B2" w:rsidRPr="001E6366">
              <w:rPr>
                <w:rFonts w:ascii="Arial" w:hAnsi="Arial" w:cs="Arial"/>
                <w:color w:val="FF0000"/>
              </w:rPr>
              <w:t>,</w:t>
            </w:r>
            <w:r w:rsidRPr="001E6366">
              <w:rPr>
                <w:rFonts w:ascii="Arial" w:hAnsi="Arial" w:cs="Arial"/>
                <w:color w:val="FF0000"/>
              </w:rPr>
              <w:t>13</w:t>
            </w:r>
          </w:p>
        </w:tc>
        <w:tc>
          <w:tcPr>
            <w:tcW w:w="1695" w:type="dxa"/>
          </w:tcPr>
          <w:p w14:paraId="3EE08B6E" w14:textId="51631133" w:rsidR="009F23B2" w:rsidRPr="001E6366" w:rsidRDefault="009C1509" w:rsidP="0077751C">
            <w:pPr>
              <w:spacing w:line="360" w:lineRule="auto"/>
              <w:jc w:val="right"/>
              <w:rPr>
                <w:color w:val="FF0000"/>
              </w:rPr>
            </w:pPr>
            <w:r w:rsidRPr="001E6366">
              <w:rPr>
                <w:rFonts w:ascii="Arial" w:hAnsi="Arial" w:cs="Arial"/>
                <w:color w:val="FF0000"/>
              </w:rPr>
              <w:t>8585</w:t>
            </w:r>
            <w:r w:rsidR="009F23B2" w:rsidRPr="001E6366">
              <w:rPr>
                <w:rFonts w:ascii="Arial" w:hAnsi="Arial" w:cs="Arial"/>
                <w:color w:val="FF0000"/>
              </w:rPr>
              <w:t>,</w:t>
            </w:r>
            <w:r w:rsidRPr="001E6366">
              <w:rPr>
                <w:rFonts w:ascii="Arial" w:hAnsi="Arial" w:cs="Arial"/>
                <w:color w:val="FF0000"/>
              </w:rPr>
              <w:t>13</w:t>
            </w:r>
          </w:p>
        </w:tc>
        <w:tc>
          <w:tcPr>
            <w:tcW w:w="1559" w:type="dxa"/>
          </w:tcPr>
          <w:p w14:paraId="4751C25E" w14:textId="51EE02A8" w:rsidR="009F23B2" w:rsidRPr="001E6366" w:rsidRDefault="009C1509" w:rsidP="0077751C">
            <w:pPr>
              <w:spacing w:line="360" w:lineRule="auto"/>
              <w:jc w:val="right"/>
              <w:rPr>
                <w:color w:val="FF0000"/>
              </w:rPr>
            </w:pPr>
            <w:r w:rsidRPr="001E6366">
              <w:rPr>
                <w:rFonts w:ascii="Arial" w:hAnsi="Arial" w:cs="Arial"/>
                <w:color w:val="FF0000"/>
              </w:rPr>
              <w:t>8.514</w:t>
            </w:r>
            <w:r w:rsidR="009F23B2" w:rsidRPr="001E6366">
              <w:rPr>
                <w:rFonts w:ascii="Arial" w:hAnsi="Arial" w:cs="Arial"/>
                <w:color w:val="FF0000"/>
              </w:rPr>
              <w:t>,</w:t>
            </w:r>
            <w:r w:rsidRPr="001E6366">
              <w:rPr>
                <w:rFonts w:ascii="Arial" w:hAnsi="Arial" w:cs="Arial"/>
                <w:color w:val="FF0000"/>
              </w:rPr>
              <w:t>70</w:t>
            </w:r>
          </w:p>
        </w:tc>
        <w:tc>
          <w:tcPr>
            <w:tcW w:w="1417" w:type="dxa"/>
          </w:tcPr>
          <w:p w14:paraId="269A6DF6" w14:textId="46BD111D" w:rsidR="009F23B2" w:rsidRPr="001E6366" w:rsidRDefault="009C1509" w:rsidP="0077751C">
            <w:pPr>
              <w:spacing w:line="360" w:lineRule="auto"/>
              <w:jc w:val="right"/>
              <w:rPr>
                <w:color w:val="FF0000"/>
              </w:rPr>
            </w:pPr>
            <w:r w:rsidRPr="001E6366">
              <w:rPr>
                <w:rFonts w:ascii="Arial" w:hAnsi="Arial" w:cs="Arial"/>
                <w:color w:val="FF0000"/>
              </w:rPr>
              <w:t>70</w:t>
            </w:r>
            <w:r w:rsidR="009F23B2" w:rsidRPr="001E6366">
              <w:rPr>
                <w:rFonts w:ascii="Arial" w:hAnsi="Arial" w:cs="Arial"/>
                <w:color w:val="FF0000"/>
              </w:rPr>
              <w:t>,</w:t>
            </w:r>
            <w:r w:rsidRPr="001E6366">
              <w:rPr>
                <w:rFonts w:ascii="Arial" w:hAnsi="Arial" w:cs="Arial"/>
                <w:color w:val="FF0000"/>
              </w:rPr>
              <w:t>43</w:t>
            </w:r>
          </w:p>
        </w:tc>
      </w:tr>
      <w:tr w:rsidR="009F23B2" w14:paraId="4BFEA50E" w14:textId="77777777" w:rsidTr="0077751C">
        <w:trPr>
          <w:gridAfter w:val="4"/>
          <w:wAfter w:w="5817" w:type="dxa"/>
        </w:trPr>
        <w:tc>
          <w:tcPr>
            <w:tcW w:w="556" w:type="dxa"/>
          </w:tcPr>
          <w:p w14:paraId="7EA879B8" w14:textId="77777777" w:rsidR="009F23B2" w:rsidRPr="001E6366" w:rsidRDefault="009F23B2" w:rsidP="0077751C">
            <w:pPr>
              <w:spacing w:line="360" w:lineRule="auto"/>
              <w:rPr>
                <w:rFonts w:ascii="Arial" w:hAnsi="Arial" w:cs="Arial"/>
              </w:rPr>
            </w:pPr>
            <w:r w:rsidRPr="001E6366">
              <w:rPr>
                <w:rFonts w:ascii="Arial" w:hAnsi="Arial" w:cs="Arial"/>
              </w:rPr>
              <w:t>04</w:t>
            </w:r>
          </w:p>
        </w:tc>
        <w:tc>
          <w:tcPr>
            <w:tcW w:w="1640" w:type="dxa"/>
          </w:tcPr>
          <w:p w14:paraId="2052904A" w14:textId="77777777" w:rsidR="009F23B2" w:rsidRPr="001E6366" w:rsidRDefault="009F23B2" w:rsidP="0077751C">
            <w:pPr>
              <w:spacing w:line="360" w:lineRule="auto"/>
              <w:rPr>
                <w:rFonts w:ascii="Arial" w:hAnsi="Arial" w:cs="Arial"/>
              </w:rPr>
            </w:pPr>
            <w:r w:rsidRPr="001E6366">
              <w:rPr>
                <w:rFonts w:ascii="Arial" w:hAnsi="Arial" w:cs="Arial"/>
              </w:rPr>
              <w:t>EQUATEUR</w:t>
            </w:r>
          </w:p>
        </w:tc>
        <w:tc>
          <w:tcPr>
            <w:tcW w:w="1625" w:type="dxa"/>
          </w:tcPr>
          <w:p w14:paraId="1A7637E2" w14:textId="77777777" w:rsidR="009F23B2" w:rsidRDefault="009F23B2" w:rsidP="0077751C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709" w:type="dxa"/>
          </w:tcPr>
          <w:p w14:paraId="444A9A24" w14:textId="77777777" w:rsidR="009F23B2" w:rsidRDefault="009F23B2" w:rsidP="0077751C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695" w:type="dxa"/>
          </w:tcPr>
          <w:p w14:paraId="7D082407" w14:textId="77777777" w:rsidR="009F23B2" w:rsidRDefault="009F23B2" w:rsidP="0077751C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559" w:type="dxa"/>
          </w:tcPr>
          <w:p w14:paraId="3C5B0F4A" w14:textId="77777777" w:rsidR="009F23B2" w:rsidRDefault="009F23B2" w:rsidP="0077751C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417" w:type="dxa"/>
          </w:tcPr>
          <w:p w14:paraId="0C664F58" w14:textId="77777777" w:rsidR="009F23B2" w:rsidRDefault="009F23B2" w:rsidP="0077751C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</w:tr>
      <w:tr w:rsidR="00007F64" w14:paraId="255EE321" w14:textId="77777777" w:rsidTr="00007F64">
        <w:trPr>
          <w:gridAfter w:val="4"/>
          <w:wAfter w:w="5817" w:type="dxa"/>
        </w:trPr>
        <w:tc>
          <w:tcPr>
            <w:tcW w:w="556" w:type="dxa"/>
          </w:tcPr>
          <w:p w14:paraId="030EEBDF" w14:textId="77777777" w:rsidR="00007F64" w:rsidRPr="001E6366" w:rsidRDefault="00007F64" w:rsidP="00007F64">
            <w:pPr>
              <w:spacing w:line="360" w:lineRule="auto"/>
              <w:rPr>
                <w:rFonts w:ascii="Arial" w:hAnsi="Arial" w:cs="Arial"/>
              </w:rPr>
            </w:pPr>
            <w:r w:rsidRPr="001E6366">
              <w:rPr>
                <w:rFonts w:ascii="Arial" w:hAnsi="Arial" w:cs="Arial"/>
              </w:rPr>
              <w:t>05</w:t>
            </w:r>
          </w:p>
        </w:tc>
        <w:tc>
          <w:tcPr>
            <w:tcW w:w="1640" w:type="dxa"/>
            <w:shd w:val="clear" w:color="auto" w:fill="auto"/>
          </w:tcPr>
          <w:p w14:paraId="6E7B7F0F" w14:textId="77777777" w:rsidR="00007F64" w:rsidRPr="001E6366" w:rsidRDefault="00007F64" w:rsidP="00007F64">
            <w:pPr>
              <w:spacing w:line="360" w:lineRule="auto"/>
              <w:rPr>
                <w:rFonts w:ascii="Arial" w:hAnsi="Arial" w:cs="Arial"/>
              </w:rPr>
            </w:pPr>
            <w:r w:rsidRPr="001E6366">
              <w:rPr>
                <w:rFonts w:ascii="Arial" w:hAnsi="Arial" w:cs="Arial"/>
              </w:rPr>
              <w:t>MANIEMA</w:t>
            </w:r>
          </w:p>
        </w:tc>
        <w:tc>
          <w:tcPr>
            <w:tcW w:w="1625" w:type="dxa"/>
            <w:shd w:val="clear" w:color="auto" w:fill="auto"/>
          </w:tcPr>
          <w:p w14:paraId="12C6535F" w14:textId="599C5CEF" w:rsidR="00007F64" w:rsidRPr="00007F64" w:rsidRDefault="00007F64" w:rsidP="00007F64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709" w:type="dxa"/>
            <w:shd w:val="clear" w:color="auto" w:fill="auto"/>
          </w:tcPr>
          <w:p w14:paraId="5D7923B9" w14:textId="259ABF9A" w:rsidR="00007F64" w:rsidRPr="00007F64" w:rsidRDefault="00007F64" w:rsidP="00007F64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695" w:type="dxa"/>
            <w:shd w:val="clear" w:color="auto" w:fill="auto"/>
          </w:tcPr>
          <w:p w14:paraId="0B5C639A" w14:textId="11E64C55" w:rsidR="00007F64" w:rsidRPr="00007F64" w:rsidRDefault="00007F64" w:rsidP="00007F64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559" w:type="dxa"/>
            <w:shd w:val="clear" w:color="auto" w:fill="auto"/>
          </w:tcPr>
          <w:p w14:paraId="7265B3EE" w14:textId="05ABA548" w:rsidR="00007F64" w:rsidRPr="00007F64" w:rsidRDefault="00007F64" w:rsidP="00007F64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417" w:type="dxa"/>
            <w:shd w:val="clear" w:color="auto" w:fill="auto"/>
          </w:tcPr>
          <w:p w14:paraId="42B49903" w14:textId="3635D582" w:rsidR="00007F64" w:rsidRPr="00007F64" w:rsidRDefault="00007F64" w:rsidP="00007F64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</w:tr>
      <w:tr w:rsidR="00BC5DFD" w14:paraId="60E407DE" w14:textId="77777777" w:rsidTr="00DB76F4">
        <w:trPr>
          <w:gridAfter w:val="4"/>
          <w:wAfter w:w="5817" w:type="dxa"/>
        </w:trPr>
        <w:tc>
          <w:tcPr>
            <w:tcW w:w="556" w:type="dxa"/>
            <w:shd w:val="clear" w:color="auto" w:fill="auto"/>
          </w:tcPr>
          <w:p w14:paraId="443C3710" w14:textId="77777777" w:rsidR="00BC5DFD" w:rsidRPr="001E6366" w:rsidRDefault="00BC5DFD" w:rsidP="00BC5DFD">
            <w:pPr>
              <w:spacing w:line="360" w:lineRule="auto"/>
              <w:rPr>
                <w:rFonts w:ascii="Arial" w:hAnsi="Arial" w:cs="Arial"/>
              </w:rPr>
            </w:pPr>
            <w:r w:rsidRPr="001E6366">
              <w:rPr>
                <w:rFonts w:ascii="Arial" w:hAnsi="Arial" w:cs="Arial"/>
              </w:rPr>
              <w:t>06</w:t>
            </w:r>
          </w:p>
        </w:tc>
        <w:tc>
          <w:tcPr>
            <w:tcW w:w="1640" w:type="dxa"/>
            <w:shd w:val="clear" w:color="auto" w:fill="auto"/>
          </w:tcPr>
          <w:p w14:paraId="551944FE" w14:textId="77777777" w:rsidR="00BC5DFD" w:rsidRPr="001E6366" w:rsidRDefault="00BC5DFD" w:rsidP="00BC5DFD">
            <w:pPr>
              <w:spacing w:line="360" w:lineRule="auto"/>
              <w:rPr>
                <w:rFonts w:ascii="Arial" w:hAnsi="Arial" w:cs="Arial"/>
              </w:rPr>
            </w:pPr>
            <w:r w:rsidRPr="001E6366">
              <w:rPr>
                <w:rFonts w:ascii="Arial" w:hAnsi="Arial" w:cs="Arial"/>
              </w:rPr>
              <w:t>TSHOPO</w:t>
            </w:r>
          </w:p>
        </w:tc>
        <w:tc>
          <w:tcPr>
            <w:tcW w:w="1625" w:type="dxa"/>
            <w:shd w:val="clear" w:color="auto" w:fill="auto"/>
          </w:tcPr>
          <w:p w14:paraId="4578987E" w14:textId="57CFBA10" w:rsidR="00BC5DFD" w:rsidRPr="00007F64" w:rsidRDefault="00BC5DFD" w:rsidP="00BC5DFD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709" w:type="dxa"/>
            <w:shd w:val="clear" w:color="auto" w:fill="auto"/>
          </w:tcPr>
          <w:p w14:paraId="3E7EF9E8" w14:textId="47A5A324" w:rsidR="00BC5DFD" w:rsidRPr="00007F64" w:rsidRDefault="00BC5DFD" w:rsidP="00BC5DFD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695" w:type="dxa"/>
            <w:shd w:val="clear" w:color="auto" w:fill="auto"/>
          </w:tcPr>
          <w:p w14:paraId="284614D8" w14:textId="2E57488D" w:rsidR="00BC5DFD" w:rsidRPr="00007F64" w:rsidRDefault="00BC5DFD" w:rsidP="00BC5DFD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559" w:type="dxa"/>
            <w:shd w:val="clear" w:color="auto" w:fill="auto"/>
          </w:tcPr>
          <w:p w14:paraId="239A7AF6" w14:textId="09569126" w:rsidR="00BC5DFD" w:rsidRPr="00007F64" w:rsidRDefault="00BC5DFD" w:rsidP="00BC5DFD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417" w:type="dxa"/>
            <w:shd w:val="clear" w:color="auto" w:fill="auto"/>
          </w:tcPr>
          <w:p w14:paraId="786BF6B2" w14:textId="17817493" w:rsidR="00BC5DFD" w:rsidRPr="00007F64" w:rsidRDefault="00BC5DFD" w:rsidP="00BC5DFD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2930A3">
              <w:rPr>
                <w:rFonts w:ascii="Arial" w:hAnsi="Arial" w:cs="Arial"/>
              </w:rPr>
              <w:t>0,00</w:t>
            </w:r>
          </w:p>
        </w:tc>
      </w:tr>
      <w:tr w:rsidR="00BC5DFD" w14:paraId="72FB945B" w14:textId="77777777" w:rsidTr="00DB76F4">
        <w:trPr>
          <w:gridAfter w:val="4"/>
          <w:wAfter w:w="5817" w:type="dxa"/>
        </w:trPr>
        <w:tc>
          <w:tcPr>
            <w:tcW w:w="556" w:type="dxa"/>
            <w:shd w:val="clear" w:color="auto" w:fill="auto"/>
          </w:tcPr>
          <w:p w14:paraId="270EBD92" w14:textId="77777777" w:rsidR="00BC5DFD" w:rsidRPr="001E6366" w:rsidRDefault="00BC5DFD" w:rsidP="00BC5DFD">
            <w:pPr>
              <w:spacing w:line="360" w:lineRule="auto"/>
              <w:rPr>
                <w:rFonts w:ascii="Arial" w:hAnsi="Arial" w:cs="Arial"/>
              </w:rPr>
            </w:pPr>
            <w:r w:rsidRPr="001E6366">
              <w:rPr>
                <w:rFonts w:ascii="Arial" w:hAnsi="Arial" w:cs="Arial"/>
              </w:rPr>
              <w:t>07</w:t>
            </w:r>
          </w:p>
        </w:tc>
        <w:tc>
          <w:tcPr>
            <w:tcW w:w="1640" w:type="dxa"/>
            <w:shd w:val="clear" w:color="auto" w:fill="auto"/>
          </w:tcPr>
          <w:p w14:paraId="7B8B4F6B" w14:textId="77777777" w:rsidR="00BC5DFD" w:rsidRPr="001E6366" w:rsidRDefault="00BC5DFD" w:rsidP="00BC5DFD">
            <w:pPr>
              <w:spacing w:line="360" w:lineRule="auto"/>
              <w:rPr>
                <w:rFonts w:ascii="Arial" w:hAnsi="Arial" w:cs="Arial"/>
              </w:rPr>
            </w:pPr>
            <w:r w:rsidRPr="001E6366">
              <w:rPr>
                <w:rFonts w:ascii="Arial" w:hAnsi="Arial" w:cs="Arial"/>
              </w:rPr>
              <w:t>HAUT-KATANGA</w:t>
            </w:r>
          </w:p>
        </w:tc>
        <w:tc>
          <w:tcPr>
            <w:tcW w:w="1625" w:type="dxa"/>
            <w:shd w:val="clear" w:color="auto" w:fill="auto"/>
          </w:tcPr>
          <w:p w14:paraId="2A72C3B8" w14:textId="4E571F4F" w:rsidR="00BC5DFD" w:rsidRPr="001341FB" w:rsidRDefault="00BC5DFD" w:rsidP="00BC5DFD">
            <w:pPr>
              <w:spacing w:line="360" w:lineRule="auto"/>
              <w:jc w:val="right"/>
              <w:rPr>
                <w:rFonts w:ascii="Arial" w:hAnsi="Arial" w:cs="Arial"/>
                <w:color w:val="FF0000"/>
              </w:rPr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709" w:type="dxa"/>
            <w:shd w:val="clear" w:color="auto" w:fill="auto"/>
          </w:tcPr>
          <w:p w14:paraId="0FCB2976" w14:textId="12EE2206" w:rsidR="00BC5DFD" w:rsidRPr="001341FB" w:rsidRDefault="00BC5DFD" w:rsidP="00BC5DFD">
            <w:pPr>
              <w:spacing w:line="360" w:lineRule="auto"/>
              <w:jc w:val="right"/>
              <w:rPr>
                <w:rFonts w:ascii="Arial" w:hAnsi="Arial" w:cs="Arial"/>
                <w:color w:val="FF0000"/>
              </w:rPr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695" w:type="dxa"/>
            <w:shd w:val="clear" w:color="auto" w:fill="auto"/>
          </w:tcPr>
          <w:p w14:paraId="00024F84" w14:textId="33091FE4" w:rsidR="00BC5DFD" w:rsidRPr="00366F93" w:rsidRDefault="00BC5DFD" w:rsidP="00BC5DFD">
            <w:pPr>
              <w:spacing w:line="360" w:lineRule="auto"/>
              <w:jc w:val="right"/>
              <w:rPr>
                <w:rFonts w:ascii="Arial" w:hAnsi="Arial" w:cs="Arial"/>
                <w:color w:val="FF0000"/>
              </w:rPr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559" w:type="dxa"/>
            <w:shd w:val="clear" w:color="auto" w:fill="auto"/>
          </w:tcPr>
          <w:p w14:paraId="73B11E8B" w14:textId="656EF653" w:rsidR="00BC5DFD" w:rsidRPr="00366F93" w:rsidRDefault="00BC5DFD" w:rsidP="00BC5DFD">
            <w:pPr>
              <w:spacing w:line="360" w:lineRule="auto"/>
              <w:jc w:val="right"/>
              <w:rPr>
                <w:rFonts w:ascii="Arial" w:hAnsi="Arial" w:cs="Arial"/>
                <w:color w:val="FF0000"/>
              </w:rPr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417" w:type="dxa"/>
            <w:shd w:val="clear" w:color="auto" w:fill="auto"/>
          </w:tcPr>
          <w:p w14:paraId="6CED9F0D" w14:textId="5181F1B7" w:rsidR="00BC5DFD" w:rsidRPr="00366F93" w:rsidRDefault="00BC5DFD" w:rsidP="00BC5DFD">
            <w:pPr>
              <w:spacing w:line="360" w:lineRule="auto"/>
              <w:jc w:val="right"/>
              <w:rPr>
                <w:rFonts w:ascii="Arial" w:hAnsi="Arial" w:cs="Arial"/>
                <w:color w:val="FF0000"/>
              </w:rPr>
            </w:pPr>
            <w:r w:rsidRPr="002930A3">
              <w:rPr>
                <w:rFonts w:ascii="Arial" w:hAnsi="Arial" w:cs="Arial"/>
              </w:rPr>
              <w:t>0,00</w:t>
            </w:r>
          </w:p>
        </w:tc>
      </w:tr>
      <w:tr w:rsidR="00BC5DFD" w14:paraId="391BBE54" w14:textId="77777777" w:rsidTr="00DB76F4">
        <w:trPr>
          <w:gridAfter w:val="4"/>
          <w:wAfter w:w="5817" w:type="dxa"/>
        </w:trPr>
        <w:tc>
          <w:tcPr>
            <w:tcW w:w="556" w:type="dxa"/>
            <w:shd w:val="clear" w:color="auto" w:fill="auto"/>
          </w:tcPr>
          <w:p w14:paraId="387750C9" w14:textId="77777777" w:rsidR="00BC5DFD" w:rsidRPr="001E6366" w:rsidRDefault="00BC5DFD" w:rsidP="00BC5DFD">
            <w:pPr>
              <w:spacing w:line="360" w:lineRule="auto"/>
              <w:rPr>
                <w:rFonts w:ascii="Arial" w:hAnsi="Arial" w:cs="Arial"/>
              </w:rPr>
            </w:pPr>
            <w:r w:rsidRPr="001E6366">
              <w:rPr>
                <w:rFonts w:ascii="Arial" w:hAnsi="Arial" w:cs="Arial"/>
              </w:rPr>
              <w:t>08</w:t>
            </w:r>
          </w:p>
        </w:tc>
        <w:tc>
          <w:tcPr>
            <w:tcW w:w="1640" w:type="dxa"/>
            <w:shd w:val="clear" w:color="auto" w:fill="auto"/>
          </w:tcPr>
          <w:p w14:paraId="5462EDE2" w14:textId="77777777" w:rsidR="00BC5DFD" w:rsidRPr="001E6366" w:rsidRDefault="00BC5DFD" w:rsidP="00BC5DFD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1E6366">
              <w:rPr>
                <w:rFonts w:ascii="Arial" w:hAnsi="Arial" w:cs="Arial"/>
                <w:color w:val="FF0000"/>
              </w:rPr>
              <w:t>NORD-KIVU</w:t>
            </w:r>
          </w:p>
        </w:tc>
        <w:tc>
          <w:tcPr>
            <w:tcW w:w="1625" w:type="dxa"/>
            <w:shd w:val="clear" w:color="auto" w:fill="auto"/>
          </w:tcPr>
          <w:p w14:paraId="724CE026" w14:textId="0A93DD9E" w:rsidR="00BC5DFD" w:rsidRPr="001E6366" w:rsidRDefault="009C1509" w:rsidP="00BC5DFD">
            <w:pPr>
              <w:spacing w:line="360" w:lineRule="auto"/>
              <w:jc w:val="right"/>
              <w:rPr>
                <w:rFonts w:ascii="Arial" w:hAnsi="Arial" w:cs="Arial"/>
                <w:color w:val="FF0000"/>
              </w:rPr>
            </w:pPr>
            <w:r w:rsidRPr="001E6366">
              <w:rPr>
                <w:rFonts w:ascii="Arial" w:hAnsi="Arial" w:cs="Arial"/>
                <w:color w:val="FF0000"/>
              </w:rPr>
              <w:t>1.223.211</w:t>
            </w:r>
            <w:r w:rsidR="00BC5DFD" w:rsidRPr="001E6366">
              <w:rPr>
                <w:rFonts w:ascii="Arial" w:hAnsi="Arial" w:cs="Arial"/>
                <w:color w:val="FF0000"/>
              </w:rPr>
              <w:t>,00</w:t>
            </w:r>
          </w:p>
        </w:tc>
        <w:tc>
          <w:tcPr>
            <w:tcW w:w="1709" w:type="dxa"/>
            <w:shd w:val="clear" w:color="auto" w:fill="auto"/>
          </w:tcPr>
          <w:p w14:paraId="0A4004F9" w14:textId="205F3302" w:rsidR="00BC5DFD" w:rsidRPr="001E6366" w:rsidRDefault="009C1509" w:rsidP="00BC5DFD">
            <w:pPr>
              <w:spacing w:line="360" w:lineRule="auto"/>
              <w:jc w:val="right"/>
              <w:rPr>
                <w:rFonts w:ascii="Arial" w:hAnsi="Arial" w:cs="Arial"/>
                <w:color w:val="FF0000"/>
              </w:rPr>
            </w:pPr>
            <w:r w:rsidRPr="001E6366">
              <w:rPr>
                <w:rFonts w:ascii="Arial" w:hAnsi="Arial" w:cs="Arial"/>
                <w:color w:val="FF0000"/>
              </w:rPr>
              <w:t>645.658</w:t>
            </w:r>
            <w:r w:rsidR="00BC5DFD" w:rsidRPr="001E6366">
              <w:rPr>
                <w:rFonts w:ascii="Arial" w:hAnsi="Arial" w:cs="Arial"/>
                <w:color w:val="FF0000"/>
              </w:rPr>
              <w:t>,</w:t>
            </w:r>
            <w:r w:rsidRPr="001E6366">
              <w:rPr>
                <w:rFonts w:ascii="Arial" w:hAnsi="Arial" w:cs="Arial"/>
                <w:color w:val="FF0000"/>
              </w:rPr>
              <w:t>32</w:t>
            </w:r>
          </w:p>
        </w:tc>
        <w:tc>
          <w:tcPr>
            <w:tcW w:w="1695" w:type="dxa"/>
            <w:shd w:val="clear" w:color="auto" w:fill="auto"/>
          </w:tcPr>
          <w:p w14:paraId="550B7EFA" w14:textId="2E3CA6F7" w:rsidR="00BC5DFD" w:rsidRPr="001E6366" w:rsidRDefault="009C1509" w:rsidP="00BC5DFD">
            <w:pPr>
              <w:spacing w:line="360" w:lineRule="auto"/>
              <w:jc w:val="right"/>
              <w:rPr>
                <w:rFonts w:ascii="Arial" w:hAnsi="Arial" w:cs="Arial"/>
                <w:color w:val="FF0000"/>
              </w:rPr>
            </w:pPr>
            <w:r w:rsidRPr="001E6366">
              <w:rPr>
                <w:rFonts w:ascii="Arial" w:hAnsi="Arial" w:cs="Arial"/>
                <w:color w:val="FF0000"/>
              </w:rPr>
              <w:t>1.877.869</w:t>
            </w:r>
            <w:r w:rsidR="00BC5DFD" w:rsidRPr="001E6366">
              <w:rPr>
                <w:rFonts w:ascii="Arial" w:hAnsi="Arial" w:cs="Arial"/>
                <w:color w:val="FF0000"/>
              </w:rPr>
              <w:t>,</w:t>
            </w:r>
            <w:r w:rsidRPr="001E6366">
              <w:rPr>
                <w:rFonts w:ascii="Arial" w:hAnsi="Arial" w:cs="Arial"/>
                <w:color w:val="FF0000"/>
              </w:rPr>
              <w:t>32</w:t>
            </w:r>
          </w:p>
        </w:tc>
        <w:tc>
          <w:tcPr>
            <w:tcW w:w="1559" w:type="dxa"/>
            <w:shd w:val="clear" w:color="auto" w:fill="auto"/>
          </w:tcPr>
          <w:p w14:paraId="35131157" w14:textId="2369DE6D" w:rsidR="00BC5DFD" w:rsidRPr="001E6366" w:rsidRDefault="009C1509" w:rsidP="00BC5DFD">
            <w:pPr>
              <w:spacing w:line="360" w:lineRule="auto"/>
              <w:jc w:val="right"/>
              <w:rPr>
                <w:rFonts w:ascii="Arial" w:hAnsi="Arial" w:cs="Arial"/>
                <w:color w:val="FF0000"/>
              </w:rPr>
            </w:pPr>
            <w:r w:rsidRPr="001E6366">
              <w:rPr>
                <w:rFonts w:ascii="Arial" w:hAnsi="Arial" w:cs="Arial"/>
                <w:color w:val="FF0000"/>
              </w:rPr>
              <w:t>1.794.102</w:t>
            </w:r>
            <w:r w:rsidR="00BC5DFD" w:rsidRPr="001E6366">
              <w:rPr>
                <w:rFonts w:ascii="Arial" w:hAnsi="Arial" w:cs="Arial"/>
                <w:color w:val="FF0000"/>
              </w:rPr>
              <w:t>,</w:t>
            </w:r>
            <w:r w:rsidRPr="001E6366">
              <w:rPr>
                <w:rFonts w:ascii="Arial" w:hAnsi="Arial" w:cs="Arial"/>
                <w:color w:val="FF0000"/>
              </w:rPr>
              <w:t>05</w:t>
            </w:r>
          </w:p>
        </w:tc>
        <w:tc>
          <w:tcPr>
            <w:tcW w:w="1417" w:type="dxa"/>
            <w:shd w:val="clear" w:color="auto" w:fill="auto"/>
          </w:tcPr>
          <w:p w14:paraId="378D0C40" w14:textId="01189EC0" w:rsidR="00BC5DFD" w:rsidRPr="001E6366" w:rsidRDefault="009C1509" w:rsidP="00BC5DFD">
            <w:pPr>
              <w:spacing w:line="360" w:lineRule="auto"/>
              <w:jc w:val="right"/>
              <w:rPr>
                <w:rFonts w:ascii="Arial" w:hAnsi="Arial" w:cs="Arial"/>
                <w:color w:val="FF0000"/>
              </w:rPr>
            </w:pPr>
            <w:r w:rsidRPr="001E6366">
              <w:rPr>
                <w:rFonts w:ascii="Arial" w:hAnsi="Arial" w:cs="Arial"/>
                <w:color w:val="FF0000"/>
              </w:rPr>
              <w:t>83.767</w:t>
            </w:r>
            <w:r w:rsidR="00BC5DFD" w:rsidRPr="001E6366">
              <w:rPr>
                <w:rFonts w:ascii="Arial" w:hAnsi="Arial" w:cs="Arial"/>
                <w:color w:val="FF0000"/>
              </w:rPr>
              <w:t>,</w:t>
            </w:r>
            <w:r w:rsidRPr="001E6366">
              <w:rPr>
                <w:rFonts w:ascii="Arial" w:hAnsi="Arial" w:cs="Arial"/>
                <w:color w:val="FF0000"/>
              </w:rPr>
              <w:t>27</w:t>
            </w:r>
          </w:p>
        </w:tc>
      </w:tr>
      <w:tr w:rsidR="00BC5DFD" w14:paraId="241451B8" w14:textId="77777777" w:rsidTr="00DB76F4">
        <w:trPr>
          <w:gridAfter w:val="4"/>
          <w:wAfter w:w="5817" w:type="dxa"/>
        </w:trPr>
        <w:tc>
          <w:tcPr>
            <w:tcW w:w="556" w:type="dxa"/>
            <w:shd w:val="clear" w:color="auto" w:fill="auto"/>
          </w:tcPr>
          <w:p w14:paraId="78617680" w14:textId="77777777" w:rsidR="00BC5DFD" w:rsidRPr="00434C01" w:rsidRDefault="00BC5DFD" w:rsidP="00BC5D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</w:p>
        </w:tc>
        <w:tc>
          <w:tcPr>
            <w:tcW w:w="1640" w:type="dxa"/>
            <w:shd w:val="clear" w:color="auto" w:fill="auto"/>
          </w:tcPr>
          <w:p w14:paraId="4E0C1279" w14:textId="77777777" w:rsidR="00BC5DFD" w:rsidRPr="00007F64" w:rsidRDefault="00BC5DFD" w:rsidP="00BC5DFD">
            <w:pPr>
              <w:spacing w:line="360" w:lineRule="auto"/>
              <w:rPr>
                <w:rFonts w:ascii="Arial" w:hAnsi="Arial" w:cs="Arial"/>
              </w:rPr>
            </w:pPr>
            <w:r w:rsidRPr="00007F64">
              <w:rPr>
                <w:rFonts w:ascii="Arial" w:hAnsi="Arial" w:cs="Arial"/>
              </w:rPr>
              <w:t>SUD-KIVU</w:t>
            </w:r>
          </w:p>
        </w:tc>
        <w:tc>
          <w:tcPr>
            <w:tcW w:w="1625" w:type="dxa"/>
            <w:shd w:val="clear" w:color="auto" w:fill="auto"/>
          </w:tcPr>
          <w:p w14:paraId="402D7D1B" w14:textId="176182EA" w:rsidR="00BC5DFD" w:rsidRPr="00007F64" w:rsidRDefault="00BC5DFD" w:rsidP="00BC5DFD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709" w:type="dxa"/>
            <w:shd w:val="clear" w:color="auto" w:fill="auto"/>
          </w:tcPr>
          <w:p w14:paraId="2C2543C9" w14:textId="69068D9F" w:rsidR="00BC5DFD" w:rsidRPr="00007F64" w:rsidRDefault="00BC5DFD" w:rsidP="00BC5DFD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695" w:type="dxa"/>
            <w:shd w:val="clear" w:color="auto" w:fill="auto"/>
          </w:tcPr>
          <w:p w14:paraId="2CA63ABB" w14:textId="6BC54938" w:rsidR="00BC5DFD" w:rsidRPr="00007F64" w:rsidRDefault="00BC5DFD" w:rsidP="00BC5DFD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559" w:type="dxa"/>
            <w:shd w:val="clear" w:color="auto" w:fill="auto"/>
          </w:tcPr>
          <w:p w14:paraId="0027E111" w14:textId="568B1FA5" w:rsidR="00BC5DFD" w:rsidRPr="00007F64" w:rsidRDefault="00BC5DFD" w:rsidP="00BC5DFD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417" w:type="dxa"/>
            <w:shd w:val="clear" w:color="auto" w:fill="auto"/>
          </w:tcPr>
          <w:p w14:paraId="14F20772" w14:textId="58200D0A" w:rsidR="00BC5DFD" w:rsidRPr="00007F64" w:rsidRDefault="00BC5DFD" w:rsidP="00BC5DFD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</w:tr>
      <w:tr w:rsidR="00BC5DFD" w14:paraId="446924ED" w14:textId="77777777" w:rsidTr="0077751C">
        <w:trPr>
          <w:gridAfter w:val="4"/>
          <w:wAfter w:w="5817" w:type="dxa"/>
        </w:trPr>
        <w:tc>
          <w:tcPr>
            <w:tcW w:w="556" w:type="dxa"/>
          </w:tcPr>
          <w:p w14:paraId="3A8FD59E" w14:textId="77777777" w:rsidR="00BC5DFD" w:rsidRPr="00434C01" w:rsidRDefault="00BC5DFD" w:rsidP="00BC5D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640" w:type="dxa"/>
            <w:shd w:val="clear" w:color="auto" w:fill="auto"/>
          </w:tcPr>
          <w:p w14:paraId="3B02EF48" w14:textId="77777777" w:rsidR="00BC5DFD" w:rsidRPr="00434C01" w:rsidRDefault="00BC5DFD" w:rsidP="00BC5D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KASAI-ORIENTAL</w:t>
            </w:r>
          </w:p>
        </w:tc>
        <w:tc>
          <w:tcPr>
            <w:tcW w:w="1625" w:type="dxa"/>
            <w:shd w:val="clear" w:color="auto" w:fill="auto"/>
          </w:tcPr>
          <w:p w14:paraId="7AA271AC" w14:textId="6CA3E29A" w:rsidR="00BC5DFD" w:rsidRDefault="00BC5DFD" w:rsidP="00BC5DFD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709" w:type="dxa"/>
            <w:shd w:val="clear" w:color="auto" w:fill="auto"/>
          </w:tcPr>
          <w:p w14:paraId="44EFCF7E" w14:textId="3681C975" w:rsidR="00BC5DFD" w:rsidRDefault="00BC5DFD" w:rsidP="00BC5DFD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695" w:type="dxa"/>
            <w:shd w:val="clear" w:color="auto" w:fill="auto"/>
          </w:tcPr>
          <w:p w14:paraId="3EF7DFED" w14:textId="2028C84B" w:rsidR="00BC5DFD" w:rsidRDefault="00BC5DFD" w:rsidP="00BC5DFD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559" w:type="dxa"/>
            <w:shd w:val="clear" w:color="auto" w:fill="auto"/>
          </w:tcPr>
          <w:p w14:paraId="4656680E" w14:textId="15ABD16C" w:rsidR="00BC5DFD" w:rsidRDefault="00BC5DFD" w:rsidP="00BC5DFD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417" w:type="dxa"/>
            <w:shd w:val="clear" w:color="auto" w:fill="auto"/>
          </w:tcPr>
          <w:p w14:paraId="7BE2BC92" w14:textId="0D320A97" w:rsidR="00BC5DFD" w:rsidRDefault="00BC5DFD" w:rsidP="00BC5DFD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</w:tr>
      <w:tr w:rsidR="00BC5DFD" w14:paraId="62150124" w14:textId="77777777" w:rsidTr="0077751C">
        <w:trPr>
          <w:gridAfter w:val="4"/>
          <w:wAfter w:w="5817" w:type="dxa"/>
          <w:trHeight w:val="620"/>
        </w:trPr>
        <w:tc>
          <w:tcPr>
            <w:tcW w:w="556" w:type="dxa"/>
          </w:tcPr>
          <w:p w14:paraId="10BA638E" w14:textId="77777777" w:rsidR="00BC5DFD" w:rsidRPr="00434C01" w:rsidRDefault="00BC5DFD" w:rsidP="00BC5D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11</w:t>
            </w:r>
          </w:p>
        </w:tc>
        <w:tc>
          <w:tcPr>
            <w:tcW w:w="1640" w:type="dxa"/>
            <w:shd w:val="clear" w:color="auto" w:fill="auto"/>
          </w:tcPr>
          <w:p w14:paraId="5989EEB0" w14:textId="77777777" w:rsidR="00BC5DFD" w:rsidRPr="00434C01" w:rsidRDefault="00BC5DFD" w:rsidP="00BC5D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KASAI-CENTRAL</w:t>
            </w:r>
          </w:p>
        </w:tc>
        <w:tc>
          <w:tcPr>
            <w:tcW w:w="1625" w:type="dxa"/>
            <w:shd w:val="clear" w:color="auto" w:fill="auto"/>
          </w:tcPr>
          <w:p w14:paraId="1B96C74E" w14:textId="77777777" w:rsidR="00BC5DFD" w:rsidRDefault="00BC5DFD" w:rsidP="00BC5DFD">
            <w:pPr>
              <w:spacing w:line="360" w:lineRule="auto"/>
              <w:jc w:val="right"/>
            </w:pPr>
            <w:r>
              <w:rPr>
                <w:rFonts w:ascii="Arial" w:hAnsi="Arial" w:cs="Arial"/>
              </w:rPr>
              <w:t>0</w:t>
            </w:r>
            <w:r w:rsidRPr="00257812">
              <w:rPr>
                <w:rFonts w:ascii="Arial" w:hAnsi="Arial" w:cs="Arial"/>
              </w:rPr>
              <w:t>,00</w:t>
            </w:r>
          </w:p>
        </w:tc>
        <w:tc>
          <w:tcPr>
            <w:tcW w:w="1709" w:type="dxa"/>
            <w:shd w:val="clear" w:color="auto" w:fill="auto"/>
          </w:tcPr>
          <w:p w14:paraId="0268CE5C" w14:textId="77777777" w:rsidR="00BC5DFD" w:rsidRDefault="00BC5DFD" w:rsidP="00BC5DFD">
            <w:pPr>
              <w:spacing w:line="360" w:lineRule="auto"/>
              <w:jc w:val="right"/>
            </w:pPr>
            <w:r w:rsidRPr="00257812">
              <w:rPr>
                <w:rFonts w:ascii="Arial" w:hAnsi="Arial" w:cs="Arial"/>
              </w:rPr>
              <w:t>0,00</w:t>
            </w:r>
          </w:p>
        </w:tc>
        <w:tc>
          <w:tcPr>
            <w:tcW w:w="1695" w:type="dxa"/>
            <w:shd w:val="clear" w:color="auto" w:fill="auto"/>
          </w:tcPr>
          <w:p w14:paraId="09C15CCB" w14:textId="7A775C83" w:rsidR="00BC5DFD" w:rsidRDefault="00BC5DFD" w:rsidP="00BC5DFD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559" w:type="dxa"/>
            <w:shd w:val="clear" w:color="auto" w:fill="auto"/>
          </w:tcPr>
          <w:p w14:paraId="5A118228" w14:textId="36A64C7B" w:rsidR="00BC5DFD" w:rsidRDefault="00BC5DFD" w:rsidP="00BC5DFD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417" w:type="dxa"/>
            <w:shd w:val="clear" w:color="auto" w:fill="auto"/>
          </w:tcPr>
          <w:p w14:paraId="6CBB2205" w14:textId="79973FFB" w:rsidR="00BC5DFD" w:rsidRDefault="00BC5DFD" w:rsidP="00BC5DFD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</w:tr>
      <w:tr w:rsidR="00BC5DFD" w14:paraId="4B37D922" w14:textId="77777777" w:rsidTr="00007F64">
        <w:trPr>
          <w:gridAfter w:val="4"/>
          <w:wAfter w:w="5817" w:type="dxa"/>
        </w:trPr>
        <w:tc>
          <w:tcPr>
            <w:tcW w:w="556" w:type="dxa"/>
          </w:tcPr>
          <w:p w14:paraId="5AD9AE80" w14:textId="77777777" w:rsidR="00BC5DFD" w:rsidRDefault="00BC5DFD" w:rsidP="00BC5D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640" w:type="dxa"/>
            <w:shd w:val="clear" w:color="auto" w:fill="auto"/>
          </w:tcPr>
          <w:p w14:paraId="6C0837F8" w14:textId="77777777" w:rsidR="00BC5DFD" w:rsidRPr="00D74A73" w:rsidRDefault="00BC5DFD" w:rsidP="00BC5DFD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007F64">
              <w:rPr>
                <w:rFonts w:ascii="Arial" w:hAnsi="Arial" w:cs="Arial"/>
              </w:rPr>
              <w:t>KASAI</w:t>
            </w:r>
          </w:p>
        </w:tc>
        <w:tc>
          <w:tcPr>
            <w:tcW w:w="1625" w:type="dxa"/>
            <w:shd w:val="clear" w:color="auto" w:fill="auto"/>
          </w:tcPr>
          <w:p w14:paraId="12580C46" w14:textId="49022543" w:rsidR="00BC5DFD" w:rsidRPr="00D74A73" w:rsidRDefault="00BC5DFD" w:rsidP="00BC5DFD">
            <w:pPr>
              <w:spacing w:line="360" w:lineRule="auto"/>
              <w:jc w:val="right"/>
              <w:rPr>
                <w:color w:val="FF0000"/>
              </w:rPr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709" w:type="dxa"/>
            <w:shd w:val="clear" w:color="auto" w:fill="auto"/>
          </w:tcPr>
          <w:p w14:paraId="56DB918D" w14:textId="5D254165" w:rsidR="00BC5DFD" w:rsidRPr="00D74A73" w:rsidRDefault="00BC5DFD" w:rsidP="00BC5DFD">
            <w:pPr>
              <w:spacing w:line="360" w:lineRule="auto"/>
              <w:jc w:val="right"/>
              <w:rPr>
                <w:color w:val="FF0000"/>
              </w:rPr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695" w:type="dxa"/>
            <w:shd w:val="clear" w:color="auto" w:fill="auto"/>
          </w:tcPr>
          <w:p w14:paraId="406BA9EF" w14:textId="237D375D" w:rsidR="00BC5DFD" w:rsidRPr="00D74A73" w:rsidRDefault="00BC5DFD" w:rsidP="00BC5DFD">
            <w:pPr>
              <w:spacing w:line="360" w:lineRule="auto"/>
              <w:jc w:val="right"/>
              <w:rPr>
                <w:color w:val="FF0000"/>
              </w:rPr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559" w:type="dxa"/>
            <w:shd w:val="clear" w:color="auto" w:fill="auto"/>
          </w:tcPr>
          <w:p w14:paraId="7D631C3F" w14:textId="43F4B311" w:rsidR="00BC5DFD" w:rsidRPr="00D74A73" w:rsidRDefault="00BC5DFD" w:rsidP="00BC5DFD">
            <w:pPr>
              <w:spacing w:line="360" w:lineRule="auto"/>
              <w:jc w:val="right"/>
              <w:rPr>
                <w:color w:val="FF0000"/>
              </w:rPr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417" w:type="dxa"/>
            <w:shd w:val="clear" w:color="auto" w:fill="auto"/>
          </w:tcPr>
          <w:p w14:paraId="5E3FA8B4" w14:textId="49086483" w:rsidR="00BC5DFD" w:rsidRPr="00D74A73" w:rsidRDefault="00BC5DFD" w:rsidP="00BC5DFD">
            <w:pPr>
              <w:spacing w:line="360" w:lineRule="auto"/>
              <w:jc w:val="right"/>
              <w:rPr>
                <w:color w:val="FF0000"/>
              </w:rPr>
            </w:pPr>
            <w:r w:rsidRPr="002930A3">
              <w:rPr>
                <w:rFonts w:ascii="Arial" w:hAnsi="Arial" w:cs="Arial"/>
              </w:rPr>
              <w:t>0,00</w:t>
            </w:r>
          </w:p>
        </w:tc>
      </w:tr>
      <w:tr w:rsidR="00BC5DFD" w14:paraId="0F7F4A32" w14:textId="77777777" w:rsidTr="0077751C">
        <w:trPr>
          <w:gridAfter w:val="4"/>
          <w:wAfter w:w="5817" w:type="dxa"/>
        </w:trPr>
        <w:tc>
          <w:tcPr>
            <w:tcW w:w="556" w:type="dxa"/>
          </w:tcPr>
          <w:p w14:paraId="3891BBBA" w14:textId="77777777" w:rsidR="00BC5DFD" w:rsidRDefault="00BC5DFD" w:rsidP="00BC5D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640" w:type="dxa"/>
            <w:shd w:val="clear" w:color="auto" w:fill="auto"/>
          </w:tcPr>
          <w:p w14:paraId="49DBA842" w14:textId="77777777" w:rsidR="00BC5DFD" w:rsidRDefault="00BC5DFD" w:rsidP="00BC5D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ITURI</w:t>
            </w:r>
          </w:p>
        </w:tc>
        <w:tc>
          <w:tcPr>
            <w:tcW w:w="1625" w:type="dxa"/>
            <w:shd w:val="clear" w:color="auto" w:fill="auto"/>
          </w:tcPr>
          <w:p w14:paraId="0AD2D614" w14:textId="77777777" w:rsidR="00BC5DFD" w:rsidRPr="000C0224" w:rsidRDefault="00BC5DFD" w:rsidP="00BC5DFD">
            <w:pPr>
              <w:spacing w:line="360" w:lineRule="auto"/>
              <w:jc w:val="right"/>
              <w:rPr>
                <w:color w:val="FF0000"/>
              </w:rPr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709" w:type="dxa"/>
            <w:shd w:val="clear" w:color="auto" w:fill="auto"/>
          </w:tcPr>
          <w:p w14:paraId="556B7888" w14:textId="77777777" w:rsidR="00BC5DFD" w:rsidRPr="000C0224" w:rsidRDefault="00BC5DFD" w:rsidP="00BC5DFD">
            <w:pPr>
              <w:spacing w:line="360" w:lineRule="auto"/>
              <w:jc w:val="right"/>
              <w:rPr>
                <w:color w:val="FF0000"/>
              </w:rPr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695" w:type="dxa"/>
            <w:shd w:val="clear" w:color="auto" w:fill="auto"/>
          </w:tcPr>
          <w:p w14:paraId="16FBED40" w14:textId="6F5F8C11" w:rsidR="00BC5DFD" w:rsidRPr="00366F93" w:rsidRDefault="00BC5DFD" w:rsidP="00BC5DFD">
            <w:pPr>
              <w:spacing w:line="360" w:lineRule="auto"/>
              <w:jc w:val="right"/>
              <w:rPr>
                <w:color w:val="FF0000"/>
              </w:rPr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559" w:type="dxa"/>
            <w:shd w:val="clear" w:color="auto" w:fill="auto"/>
          </w:tcPr>
          <w:p w14:paraId="59C95CAE" w14:textId="2E6308FD" w:rsidR="00BC5DFD" w:rsidRPr="00366F93" w:rsidRDefault="00BC5DFD" w:rsidP="00BC5DFD">
            <w:pPr>
              <w:spacing w:line="360" w:lineRule="auto"/>
              <w:jc w:val="right"/>
              <w:rPr>
                <w:color w:val="FF0000"/>
              </w:rPr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417" w:type="dxa"/>
            <w:shd w:val="clear" w:color="auto" w:fill="auto"/>
          </w:tcPr>
          <w:p w14:paraId="1CF57467" w14:textId="066C53F8" w:rsidR="00BC5DFD" w:rsidRPr="00366F93" w:rsidRDefault="00BC5DFD" w:rsidP="00BC5DFD">
            <w:pPr>
              <w:spacing w:line="360" w:lineRule="auto"/>
              <w:jc w:val="right"/>
              <w:rPr>
                <w:color w:val="FF0000"/>
              </w:rPr>
            </w:pPr>
            <w:r w:rsidRPr="002930A3">
              <w:rPr>
                <w:rFonts w:ascii="Arial" w:hAnsi="Arial" w:cs="Arial"/>
              </w:rPr>
              <w:t>0,00</w:t>
            </w:r>
          </w:p>
        </w:tc>
      </w:tr>
      <w:tr w:rsidR="009F23B2" w14:paraId="217EF16C" w14:textId="77777777" w:rsidTr="0077751C">
        <w:trPr>
          <w:gridAfter w:val="4"/>
          <w:wAfter w:w="5817" w:type="dxa"/>
        </w:trPr>
        <w:tc>
          <w:tcPr>
            <w:tcW w:w="556" w:type="dxa"/>
          </w:tcPr>
          <w:p w14:paraId="214E0B2D" w14:textId="77777777" w:rsidR="009F23B2" w:rsidRDefault="009F23B2" w:rsidP="007775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640" w:type="dxa"/>
            <w:shd w:val="clear" w:color="auto" w:fill="auto"/>
          </w:tcPr>
          <w:p w14:paraId="4A0F7ADD" w14:textId="77777777" w:rsidR="009F23B2" w:rsidRDefault="009F23B2" w:rsidP="007775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BAS-UELE</w:t>
            </w:r>
          </w:p>
        </w:tc>
        <w:tc>
          <w:tcPr>
            <w:tcW w:w="1625" w:type="dxa"/>
            <w:shd w:val="clear" w:color="auto" w:fill="auto"/>
          </w:tcPr>
          <w:p w14:paraId="4EE94EFE" w14:textId="77777777" w:rsidR="009F23B2" w:rsidRDefault="009F23B2" w:rsidP="0077751C">
            <w:pPr>
              <w:spacing w:line="360" w:lineRule="auto"/>
              <w:jc w:val="right"/>
            </w:pPr>
            <w:r w:rsidRPr="00257812">
              <w:rPr>
                <w:rFonts w:ascii="Arial" w:hAnsi="Arial" w:cs="Arial"/>
              </w:rPr>
              <w:t>0,00</w:t>
            </w:r>
          </w:p>
        </w:tc>
        <w:tc>
          <w:tcPr>
            <w:tcW w:w="1709" w:type="dxa"/>
            <w:shd w:val="clear" w:color="auto" w:fill="auto"/>
          </w:tcPr>
          <w:p w14:paraId="678856E3" w14:textId="77777777" w:rsidR="009F23B2" w:rsidRDefault="009F23B2" w:rsidP="0077751C">
            <w:pPr>
              <w:spacing w:line="360" w:lineRule="auto"/>
              <w:jc w:val="right"/>
            </w:pPr>
            <w:r w:rsidRPr="00257812">
              <w:rPr>
                <w:rFonts w:ascii="Arial" w:hAnsi="Arial" w:cs="Arial"/>
              </w:rPr>
              <w:t>0,00</w:t>
            </w:r>
          </w:p>
        </w:tc>
        <w:tc>
          <w:tcPr>
            <w:tcW w:w="1695" w:type="dxa"/>
            <w:shd w:val="clear" w:color="auto" w:fill="auto"/>
          </w:tcPr>
          <w:p w14:paraId="747A42E4" w14:textId="77777777" w:rsidR="009F23B2" w:rsidRDefault="009F23B2" w:rsidP="0077751C">
            <w:pPr>
              <w:spacing w:line="360" w:lineRule="auto"/>
              <w:jc w:val="right"/>
            </w:pPr>
            <w:r w:rsidRPr="00257812">
              <w:rPr>
                <w:rFonts w:ascii="Arial" w:hAnsi="Arial" w:cs="Arial"/>
              </w:rPr>
              <w:t>0,00</w:t>
            </w:r>
          </w:p>
        </w:tc>
        <w:tc>
          <w:tcPr>
            <w:tcW w:w="1559" w:type="dxa"/>
            <w:shd w:val="clear" w:color="auto" w:fill="auto"/>
          </w:tcPr>
          <w:p w14:paraId="11650B68" w14:textId="77777777" w:rsidR="009F23B2" w:rsidRDefault="009F23B2" w:rsidP="0077751C">
            <w:pPr>
              <w:spacing w:line="360" w:lineRule="auto"/>
              <w:jc w:val="right"/>
            </w:pPr>
            <w:r w:rsidRPr="00257812">
              <w:rPr>
                <w:rFonts w:ascii="Arial" w:hAnsi="Arial" w:cs="Arial"/>
              </w:rPr>
              <w:t>0,00</w:t>
            </w:r>
          </w:p>
        </w:tc>
        <w:tc>
          <w:tcPr>
            <w:tcW w:w="1417" w:type="dxa"/>
            <w:shd w:val="clear" w:color="auto" w:fill="auto"/>
          </w:tcPr>
          <w:p w14:paraId="6C7361E1" w14:textId="77777777" w:rsidR="009F23B2" w:rsidRDefault="009F23B2" w:rsidP="0077751C">
            <w:pPr>
              <w:spacing w:line="360" w:lineRule="auto"/>
              <w:jc w:val="right"/>
            </w:pPr>
            <w:r w:rsidRPr="00257812">
              <w:rPr>
                <w:rFonts w:ascii="Arial" w:hAnsi="Arial" w:cs="Arial"/>
              </w:rPr>
              <w:t>0,00</w:t>
            </w:r>
          </w:p>
        </w:tc>
      </w:tr>
      <w:tr w:rsidR="009F23B2" w14:paraId="7B4EB73B" w14:textId="77777777" w:rsidTr="0077751C">
        <w:trPr>
          <w:gridAfter w:val="4"/>
          <w:wAfter w:w="5817" w:type="dxa"/>
        </w:trPr>
        <w:tc>
          <w:tcPr>
            <w:tcW w:w="556" w:type="dxa"/>
          </w:tcPr>
          <w:p w14:paraId="1E00794E" w14:textId="77777777" w:rsidR="009F23B2" w:rsidRDefault="009F23B2" w:rsidP="007775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640" w:type="dxa"/>
            <w:shd w:val="clear" w:color="auto" w:fill="auto"/>
          </w:tcPr>
          <w:p w14:paraId="133A5A3D" w14:textId="77777777" w:rsidR="009F23B2" w:rsidRDefault="009F23B2" w:rsidP="007775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HAUT-UELE</w:t>
            </w:r>
          </w:p>
        </w:tc>
        <w:tc>
          <w:tcPr>
            <w:tcW w:w="1625" w:type="dxa"/>
            <w:shd w:val="clear" w:color="auto" w:fill="auto"/>
          </w:tcPr>
          <w:p w14:paraId="40A492C7" w14:textId="77777777" w:rsidR="009F23B2" w:rsidRDefault="009F23B2" w:rsidP="0077751C">
            <w:pPr>
              <w:spacing w:line="360" w:lineRule="auto"/>
              <w:jc w:val="right"/>
            </w:pPr>
            <w:r w:rsidRPr="00257812">
              <w:rPr>
                <w:rFonts w:ascii="Arial" w:hAnsi="Arial" w:cs="Arial"/>
              </w:rPr>
              <w:t>0,00</w:t>
            </w:r>
          </w:p>
        </w:tc>
        <w:tc>
          <w:tcPr>
            <w:tcW w:w="1709" w:type="dxa"/>
            <w:shd w:val="clear" w:color="auto" w:fill="auto"/>
          </w:tcPr>
          <w:p w14:paraId="049FB41D" w14:textId="77777777" w:rsidR="009F23B2" w:rsidRDefault="009F23B2" w:rsidP="0077751C">
            <w:pPr>
              <w:spacing w:line="360" w:lineRule="auto"/>
              <w:jc w:val="right"/>
            </w:pPr>
            <w:r w:rsidRPr="00257812">
              <w:rPr>
                <w:rFonts w:ascii="Arial" w:hAnsi="Arial" w:cs="Arial"/>
              </w:rPr>
              <w:t>0,00</w:t>
            </w:r>
          </w:p>
        </w:tc>
        <w:tc>
          <w:tcPr>
            <w:tcW w:w="1695" w:type="dxa"/>
            <w:shd w:val="clear" w:color="auto" w:fill="auto"/>
          </w:tcPr>
          <w:p w14:paraId="7DCD6B83" w14:textId="77777777" w:rsidR="009F23B2" w:rsidRDefault="009F23B2" w:rsidP="0077751C">
            <w:pPr>
              <w:spacing w:line="360" w:lineRule="auto"/>
              <w:jc w:val="right"/>
            </w:pPr>
            <w:r w:rsidRPr="00257812">
              <w:rPr>
                <w:rFonts w:ascii="Arial" w:hAnsi="Arial" w:cs="Arial"/>
              </w:rPr>
              <w:t>0,00</w:t>
            </w:r>
          </w:p>
        </w:tc>
        <w:tc>
          <w:tcPr>
            <w:tcW w:w="1559" w:type="dxa"/>
            <w:shd w:val="clear" w:color="auto" w:fill="auto"/>
          </w:tcPr>
          <w:p w14:paraId="4CA27C85" w14:textId="77777777" w:rsidR="009F23B2" w:rsidRDefault="009F23B2" w:rsidP="0077751C">
            <w:pPr>
              <w:spacing w:line="360" w:lineRule="auto"/>
              <w:jc w:val="right"/>
            </w:pPr>
            <w:r w:rsidRPr="00257812">
              <w:rPr>
                <w:rFonts w:ascii="Arial" w:hAnsi="Arial" w:cs="Arial"/>
              </w:rPr>
              <w:t>0,00</w:t>
            </w:r>
          </w:p>
        </w:tc>
        <w:tc>
          <w:tcPr>
            <w:tcW w:w="1417" w:type="dxa"/>
            <w:shd w:val="clear" w:color="auto" w:fill="auto"/>
          </w:tcPr>
          <w:p w14:paraId="108FE4F1" w14:textId="77777777" w:rsidR="009F23B2" w:rsidRDefault="009F23B2" w:rsidP="0077751C">
            <w:pPr>
              <w:spacing w:line="360" w:lineRule="auto"/>
              <w:jc w:val="right"/>
            </w:pPr>
            <w:r w:rsidRPr="00257812">
              <w:rPr>
                <w:rFonts w:ascii="Arial" w:hAnsi="Arial" w:cs="Arial"/>
              </w:rPr>
              <w:t>0,00</w:t>
            </w:r>
          </w:p>
        </w:tc>
      </w:tr>
      <w:tr w:rsidR="009F23B2" w14:paraId="06000A82" w14:textId="77777777" w:rsidTr="0077751C">
        <w:trPr>
          <w:gridAfter w:val="4"/>
          <w:wAfter w:w="5817" w:type="dxa"/>
        </w:trPr>
        <w:tc>
          <w:tcPr>
            <w:tcW w:w="556" w:type="dxa"/>
          </w:tcPr>
          <w:p w14:paraId="15D84FCB" w14:textId="77777777" w:rsidR="009F23B2" w:rsidRDefault="009F23B2" w:rsidP="007775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640" w:type="dxa"/>
            <w:shd w:val="clear" w:color="auto" w:fill="auto"/>
          </w:tcPr>
          <w:p w14:paraId="2679CDE1" w14:textId="77777777" w:rsidR="009F23B2" w:rsidRDefault="009F23B2" w:rsidP="007775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HAUT-LOMAMI</w:t>
            </w:r>
          </w:p>
        </w:tc>
        <w:tc>
          <w:tcPr>
            <w:tcW w:w="1625" w:type="dxa"/>
            <w:shd w:val="clear" w:color="auto" w:fill="auto"/>
          </w:tcPr>
          <w:p w14:paraId="29DBEDE2" w14:textId="77777777" w:rsidR="009F23B2" w:rsidRPr="00434826" w:rsidRDefault="009F23B2" w:rsidP="0077751C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709" w:type="dxa"/>
            <w:shd w:val="clear" w:color="auto" w:fill="auto"/>
          </w:tcPr>
          <w:p w14:paraId="7541B2F7" w14:textId="77777777" w:rsidR="009F23B2" w:rsidRPr="00434826" w:rsidRDefault="009F23B2" w:rsidP="0077751C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695" w:type="dxa"/>
            <w:shd w:val="clear" w:color="auto" w:fill="auto"/>
          </w:tcPr>
          <w:p w14:paraId="747BB2F3" w14:textId="77777777" w:rsidR="009F23B2" w:rsidRPr="00434826" w:rsidRDefault="009F23B2" w:rsidP="0077751C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559" w:type="dxa"/>
            <w:shd w:val="clear" w:color="auto" w:fill="auto"/>
          </w:tcPr>
          <w:p w14:paraId="488D12FB" w14:textId="77777777" w:rsidR="009F23B2" w:rsidRPr="00434826" w:rsidRDefault="009F23B2" w:rsidP="0077751C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417" w:type="dxa"/>
            <w:shd w:val="clear" w:color="auto" w:fill="auto"/>
          </w:tcPr>
          <w:p w14:paraId="671E0704" w14:textId="77777777" w:rsidR="009F23B2" w:rsidRPr="00434826" w:rsidRDefault="009F23B2" w:rsidP="0077751C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</w:tr>
      <w:tr w:rsidR="00007F64" w14:paraId="39732202" w14:textId="77777777" w:rsidTr="00007F64">
        <w:trPr>
          <w:gridAfter w:val="4"/>
          <w:wAfter w:w="5817" w:type="dxa"/>
        </w:trPr>
        <w:tc>
          <w:tcPr>
            <w:tcW w:w="556" w:type="dxa"/>
          </w:tcPr>
          <w:p w14:paraId="4A9FDFD6" w14:textId="77777777" w:rsidR="00007F64" w:rsidRDefault="00007F64" w:rsidP="00007F6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640" w:type="dxa"/>
            <w:shd w:val="clear" w:color="auto" w:fill="auto"/>
          </w:tcPr>
          <w:p w14:paraId="725B00F0" w14:textId="77777777" w:rsidR="00007F64" w:rsidRPr="00007F64" w:rsidRDefault="00007F64" w:rsidP="00007F64">
            <w:pPr>
              <w:spacing w:line="360" w:lineRule="auto"/>
              <w:rPr>
                <w:rFonts w:ascii="Arial" w:hAnsi="Arial" w:cs="Arial"/>
              </w:rPr>
            </w:pPr>
            <w:r w:rsidRPr="00007F64">
              <w:rPr>
                <w:rFonts w:ascii="Arial" w:hAnsi="Arial" w:cs="Arial"/>
              </w:rPr>
              <w:t>KWANGO</w:t>
            </w:r>
          </w:p>
        </w:tc>
        <w:tc>
          <w:tcPr>
            <w:tcW w:w="1625" w:type="dxa"/>
            <w:shd w:val="clear" w:color="auto" w:fill="auto"/>
          </w:tcPr>
          <w:p w14:paraId="283FDC1E" w14:textId="14C0D76E" w:rsidR="00007F64" w:rsidRPr="00007F64" w:rsidRDefault="00007F64" w:rsidP="00007F64">
            <w:pPr>
              <w:spacing w:line="360" w:lineRule="auto"/>
              <w:jc w:val="right"/>
            </w:pPr>
            <w:r w:rsidRPr="00007F64">
              <w:rPr>
                <w:rFonts w:ascii="Arial" w:hAnsi="Arial" w:cs="Arial"/>
              </w:rPr>
              <w:t>0,00</w:t>
            </w:r>
          </w:p>
        </w:tc>
        <w:tc>
          <w:tcPr>
            <w:tcW w:w="1709" w:type="dxa"/>
            <w:shd w:val="clear" w:color="auto" w:fill="auto"/>
          </w:tcPr>
          <w:p w14:paraId="34EC3827" w14:textId="60B24FDF" w:rsidR="00007F64" w:rsidRPr="00007F64" w:rsidRDefault="00007F64" w:rsidP="00007F64">
            <w:pPr>
              <w:spacing w:line="360" w:lineRule="auto"/>
              <w:jc w:val="right"/>
            </w:pPr>
            <w:r w:rsidRPr="00007F64">
              <w:rPr>
                <w:rFonts w:ascii="Arial" w:hAnsi="Arial" w:cs="Arial"/>
              </w:rPr>
              <w:t>0,00</w:t>
            </w:r>
          </w:p>
        </w:tc>
        <w:tc>
          <w:tcPr>
            <w:tcW w:w="1695" w:type="dxa"/>
            <w:shd w:val="clear" w:color="auto" w:fill="auto"/>
          </w:tcPr>
          <w:p w14:paraId="6532EE0F" w14:textId="5A9AF58A" w:rsidR="00007F64" w:rsidRPr="00007F64" w:rsidRDefault="00007F64" w:rsidP="00007F64">
            <w:pPr>
              <w:spacing w:line="360" w:lineRule="auto"/>
              <w:jc w:val="right"/>
            </w:pPr>
            <w:r w:rsidRPr="00007F64">
              <w:rPr>
                <w:rFonts w:ascii="Arial" w:hAnsi="Arial" w:cs="Arial"/>
              </w:rPr>
              <w:t>0,00</w:t>
            </w:r>
          </w:p>
        </w:tc>
        <w:tc>
          <w:tcPr>
            <w:tcW w:w="1559" w:type="dxa"/>
            <w:shd w:val="clear" w:color="auto" w:fill="auto"/>
          </w:tcPr>
          <w:p w14:paraId="6DE390A2" w14:textId="46460682" w:rsidR="00007F64" w:rsidRPr="00007F64" w:rsidRDefault="00007F64" w:rsidP="00007F64">
            <w:pPr>
              <w:spacing w:line="360" w:lineRule="auto"/>
              <w:jc w:val="right"/>
            </w:pPr>
            <w:r w:rsidRPr="00007F64">
              <w:rPr>
                <w:rFonts w:ascii="Arial" w:hAnsi="Arial" w:cs="Arial"/>
              </w:rPr>
              <w:t>0,00</w:t>
            </w:r>
          </w:p>
        </w:tc>
        <w:tc>
          <w:tcPr>
            <w:tcW w:w="1417" w:type="dxa"/>
            <w:shd w:val="clear" w:color="auto" w:fill="auto"/>
          </w:tcPr>
          <w:p w14:paraId="4E30993A" w14:textId="1BB83625" w:rsidR="00007F64" w:rsidRPr="00007F64" w:rsidRDefault="00007F64" w:rsidP="00007F64">
            <w:pPr>
              <w:spacing w:line="360" w:lineRule="auto"/>
              <w:jc w:val="right"/>
            </w:pPr>
            <w:r w:rsidRPr="00007F64">
              <w:rPr>
                <w:rFonts w:ascii="Arial" w:hAnsi="Arial" w:cs="Arial"/>
              </w:rPr>
              <w:t>0,00</w:t>
            </w:r>
          </w:p>
        </w:tc>
      </w:tr>
      <w:tr w:rsidR="00007F64" w14:paraId="2ED4E081" w14:textId="77777777" w:rsidTr="0077751C">
        <w:trPr>
          <w:gridAfter w:val="4"/>
          <w:wAfter w:w="5817" w:type="dxa"/>
        </w:trPr>
        <w:tc>
          <w:tcPr>
            <w:tcW w:w="556" w:type="dxa"/>
          </w:tcPr>
          <w:p w14:paraId="10EC7BB3" w14:textId="77777777" w:rsidR="00007F64" w:rsidRDefault="00007F64" w:rsidP="00007F6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640" w:type="dxa"/>
            <w:shd w:val="clear" w:color="auto" w:fill="auto"/>
          </w:tcPr>
          <w:p w14:paraId="5B5234C1" w14:textId="77777777" w:rsidR="00007F64" w:rsidRPr="00007F64" w:rsidRDefault="00007F64" w:rsidP="00007F64">
            <w:pPr>
              <w:spacing w:line="360" w:lineRule="auto"/>
              <w:rPr>
                <w:rFonts w:ascii="Arial" w:hAnsi="Arial" w:cs="Arial"/>
              </w:rPr>
            </w:pPr>
            <w:r w:rsidRPr="00007F64">
              <w:rPr>
                <w:rFonts w:ascii="Arial" w:hAnsi="Arial" w:cs="Arial"/>
              </w:rPr>
              <w:t>LOMAMI</w:t>
            </w:r>
          </w:p>
        </w:tc>
        <w:tc>
          <w:tcPr>
            <w:tcW w:w="1625" w:type="dxa"/>
            <w:shd w:val="clear" w:color="auto" w:fill="auto"/>
          </w:tcPr>
          <w:p w14:paraId="7BBEA8D3" w14:textId="33E0F0E8" w:rsidR="00007F64" w:rsidRPr="00007F64" w:rsidRDefault="00007F64" w:rsidP="00007F64">
            <w:pPr>
              <w:spacing w:line="360" w:lineRule="auto"/>
              <w:jc w:val="right"/>
            </w:pPr>
            <w:r w:rsidRPr="00007F64">
              <w:rPr>
                <w:rFonts w:ascii="Arial" w:hAnsi="Arial" w:cs="Arial"/>
              </w:rPr>
              <w:t>0,00</w:t>
            </w:r>
          </w:p>
        </w:tc>
        <w:tc>
          <w:tcPr>
            <w:tcW w:w="1709" w:type="dxa"/>
            <w:shd w:val="clear" w:color="auto" w:fill="auto"/>
          </w:tcPr>
          <w:p w14:paraId="5C5FA940" w14:textId="67092AAD" w:rsidR="00007F64" w:rsidRPr="00007F64" w:rsidRDefault="00007F64" w:rsidP="00007F64">
            <w:pPr>
              <w:spacing w:line="360" w:lineRule="auto"/>
              <w:jc w:val="right"/>
            </w:pPr>
            <w:r w:rsidRPr="00007F64">
              <w:rPr>
                <w:rFonts w:ascii="Arial" w:hAnsi="Arial" w:cs="Arial"/>
              </w:rPr>
              <w:t>0,00</w:t>
            </w:r>
          </w:p>
        </w:tc>
        <w:tc>
          <w:tcPr>
            <w:tcW w:w="1695" w:type="dxa"/>
            <w:shd w:val="clear" w:color="auto" w:fill="auto"/>
          </w:tcPr>
          <w:p w14:paraId="5CECED2A" w14:textId="3DD46B92" w:rsidR="00007F64" w:rsidRPr="00007F64" w:rsidRDefault="00007F64" w:rsidP="00007F64">
            <w:pPr>
              <w:spacing w:line="360" w:lineRule="auto"/>
              <w:jc w:val="right"/>
            </w:pPr>
            <w:r w:rsidRPr="00007F64">
              <w:rPr>
                <w:rFonts w:ascii="Arial" w:hAnsi="Arial" w:cs="Arial"/>
              </w:rPr>
              <w:t>0,00</w:t>
            </w:r>
          </w:p>
        </w:tc>
        <w:tc>
          <w:tcPr>
            <w:tcW w:w="1559" w:type="dxa"/>
            <w:shd w:val="clear" w:color="auto" w:fill="auto"/>
          </w:tcPr>
          <w:p w14:paraId="08535A33" w14:textId="50B96F39" w:rsidR="00007F64" w:rsidRPr="00007F64" w:rsidRDefault="00007F64" w:rsidP="00007F64">
            <w:pPr>
              <w:spacing w:line="360" w:lineRule="auto"/>
              <w:jc w:val="right"/>
            </w:pPr>
            <w:r w:rsidRPr="00007F64">
              <w:rPr>
                <w:rFonts w:ascii="Arial" w:hAnsi="Arial" w:cs="Arial"/>
              </w:rPr>
              <w:t>0,00</w:t>
            </w:r>
          </w:p>
        </w:tc>
        <w:tc>
          <w:tcPr>
            <w:tcW w:w="1417" w:type="dxa"/>
            <w:shd w:val="clear" w:color="auto" w:fill="auto"/>
          </w:tcPr>
          <w:p w14:paraId="00B80643" w14:textId="38054AA3" w:rsidR="00007F64" w:rsidRPr="00007F64" w:rsidRDefault="00007F64" w:rsidP="00007F64">
            <w:pPr>
              <w:spacing w:line="360" w:lineRule="auto"/>
              <w:jc w:val="right"/>
            </w:pPr>
            <w:r w:rsidRPr="00007F64">
              <w:rPr>
                <w:rFonts w:ascii="Arial" w:hAnsi="Arial" w:cs="Arial"/>
              </w:rPr>
              <w:t>0,00</w:t>
            </w:r>
          </w:p>
        </w:tc>
      </w:tr>
      <w:tr w:rsidR="00007F64" w14:paraId="1D86F5A7" w14:textId="77777777" w:rsidTr="0077751C">
        <w:trPr>
          <w:gridAfter w:val="4"/>
          <w:wAfter w:w="5817" w:type="dxa"/>
        </w:trPr>
        <w:tc>
          <w:tcPr>
            <w:tcW w:w="556" w:type="dxa"/>
          </w:tcPr>
          <w:p w14:paraId="37B57621" w14:textId="77777777" w:rsidR="00007F64" w:rsidRDefault="00007F64" w:rsidP="00007F6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640" w:type="dxa"/>
            <w:shd w:val="clear" w:color="auto" w:fill="auto"/>
          </w:tcPr>
          <w:p w14:paraId="478196FC" w14:textId="77777777" w:rsidR="00007F64" w:rsidRDefault="00007F64" w:rsidP="00007F6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LUALABA</w:t>
            </w:r>
          </w:p>
        </w:tc>
        <w:tc>
          <w:tcPr>
            <w:tcW w:w="1625" w:type="dxa"/>
            <w:shd w:val="clear" w:color="auto" w:fill="auto"/>
          </w:tcPr>
          <w:p w14:paraId="518A0C2D" w14:textId="17746C36" w:rsidR="00007F64" w:rsidRDefault="00007F64" w:rsidP="00007F64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709" w:type="dxa"/>
            <w:shd w:val="clear" w:color="auto" w:fill="auto"/>
          </w:tcPr>
          <w:p w14:paraId="3801F0E4" w14:textId="7D770C43" w:rsidR="00007F64" w:rsidRDefault="00007F64" w:rsidP="00007F64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695" w:type="dxa"/>
            <w:shd w:val="clear" w:color="auto" w:fill="auto"/>
          </w:tcPr>
          <w:p w14:paraId="3D832CCD" w14:textId="3753BFA0" w:rsidR="00007F64" w:rsidRDefault="00007F64" w:rsidP="00007F64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559" w:type="dxa"/>
            <w:shd w:val="clear" w:color="auto" w:fill="auto"/>
          </w:tcPr>
          <w:p w14:paraId="6C5A835F" w14:textId="327DAC5D" w:rsidR="00007F64" w:rsidRDefault="00007F64" w:rsidP="00007F64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417" w:type="dxa"/>
            <w:shd w:val="clear" w:color="auto" w:fill="auto"/>
          </w:tcPr>
          <w:p w14:paraId="676EB79D" w14:textId="2CC2CF4B" w:rsidR="00007F64" w:rsidRDefault="00007F64" w:rsidP="00007F64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</w:tr>
      <w:tr w:rsidR="00007F64" w14:paraId="1A6126F5" w14:textId="77777777" w:rsidTr="0077751C">
        <w:trPr>
          <w:gridAfter w:val="4"/>
          <w:wAfter w:w="5817" w:type="dxa"/>
        </w:trPr>
        <w:tc>
          <w:tcPr>
            <w:tcW w:w="556" w:type="dxa"/>
          </w:tcPr>
          <w:p w14:paraId="5D8AC58F" w14:textId="77777777" w:rsidR="00007F64" w:rsidRDefault="00007F64" w:rsidP="00007F6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640" w:type="dxa"/>
            <w:shd w:val="clear" w:color="auto" w:fill="auto"/>
          </w:tcPr>
          <w:p w14:paraId="2FC9DA23" w14:textId="77777777" w:rsidR="00007F64" w:rsidRDefault="00007F64" w:rsidP="00007F6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MAI-NDOMBE</w:t>
            </w:r>
          </w:p>
        </w:tc>
        <w:tc>
          <w:tcPr>
            <w:tcW w:w="1625" w:type="dxa"/>
            <w:shd w:val="clear" w:color="auto" w:fill="auto"/>
          </w:tcPr>
          <w:p w14:paraId="6DC24CB9" w14:textId="6B44CABA" w:rsidR="00007F64" w:rsidRDefault="00007F64" w:rsidP="00007F64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709" w:type="dxa"/>
            <w:shd w:val="clear" w:color="auto" w:fill="auto"/>
          </w:tcPr>
          <w:p w14:paraId="52065782" w14:textId="40E08A82" w:rsidR="00007F64" w:rsidRDefault="00007F64" w:rsidP="00007F64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695" w:type="dxa"/>
            <w:shd w:val="clear" w:color="auto" w:fill="auto"/>
          </w:tcPr>
          <w:p w14:paraId="5857EB45" w14:textId="6FC2AB86" w:rsidR="00007F64" w:rsidRDefault="00007F64" w:rsidP="00007F64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559" w:type="dxa"/>
            <w:shd w:val="clear" w:color="auto" w:fill="auto"/>
          </w:tcPr>
          <w:p w14:paraId="3FE99620" w14:textId="6BD2275B" w:rsidR="00007F64" w:rsidRDefault="00007F64" w:rsidP="00007F64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417" w:type="dxa"/>
            <w:shd w:val="clear" w:color="auto" w:fill="auto"/>
          </w:tcPr>
          <w:p w14:paraId="7F311E37" w14:textId="4ADF4A45" w:rsidR="00007F64" w:rsidRDefault="00007F64" w:rsidP="00007F64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</w:tr>
      <w:tr w:rsidR="00007F64" w14:paraId="466E6481" w14:textId="77777777" w:rsidTr="0077751C">
        <w:trPr>
          <w:gridAfter w:val="4"/>
          <w:wAfter w:w="5817" w:type="dxa"/>
        </w:trPr>
        <w:tc>
          <w:tcPr>
            <w:tcW w:w="556" w:type="dxa"/>
          </w:tcPr>
          <w:p w14:paraId="1C204BF7" w14:textId="77777777" w:rsidR="00007F64" w:rsidRDefault="00007F64" w:rsidP="00007F6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1640" w:type="dxa"/>
            <w:shd w:val="clear" w:color="auto" w:fill="auto"/>
          </w:tcPr>
          <w:p w14:paraId="1E0EF6BC" w14:textId="77777777" w:rsidR="00007F64" w:rsidRDefault="00007F64" w:rsidP="00007F6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MONGALA</w:t>
            </w:r>
          </w:p>
        </w:tc>
        <w:tc>
          <w:tcPr>
            <w:tcW w:w="1625" w:type="dxa"/>
            <w:shd w:val="clear" w:color="auto" w:fill="auto"/>
          </w:tcPr>
          <w:p w14:paraId="3F1C4005" w14:textId="3B113294" w:rsidR="00007F64" w:rsidRDefault="00007F64" w:rsidP="00007F64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709" w:type="dxa"/>
            <w:shd w:val="clear" w:color="auto" w:fill="auto"/>
          </w:tcPr>
          <w:p w14:paraId="39D0E2B9" w14:textId="07387CAE" w:rsidR="00007F64" w:rsidRDefault="00007F64" w:rsidP="00007F64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695" w:type="dxa"/>
            <w:shd w:val="clear" w:color="auto" w:fill="auto"/>
          </w:tcPr>
          <w:p w14:paraId="1D96A40F" w14:textId="1A6FD3AB" w:rsidR="00007F64" w:rsidRDefault="00007F64" w:rsidP="00007F64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559" w:type="dxa"/>
            <w:shd w:val="clear" w:color="auto" w:fill="auto"/>
          </w:tcPr>
          <w:p w14:paraId="3720868D" w14:textId="65C79352" w:rsidR="00007F64" w:rsidRDefault="00007F64" w:rsidP="00007F64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417" w:type="dxa"/>
            <w:shd w:val="clear" w:color="auto" w:fill="auto"/>
          </w:tcPr>
          <w:p w14:paraId="75D6A46A" w14:textId="20C2A559" w:rsidR="00007F64" w:rsidRDefault="00007F64" w:rsidP="00007F64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</w:tr>
      <w:tr w:rsidR="00007F64" w14:paraId="1CC4DC04" w14:textId="77777777" w:rsidTr="0077751C">
        <w:trPr>
          <w:gridAfter w:val="4"/>
          <w:wAfter w:w="5817" w:type="dxa"/>
        </w:trPr>
        <w:tc>
          <w:tcPr>
            <w:tcW w:w="556" w:type="dxa"/>
          </w:tcPr>
          <w:p w14:paraId="14127538" w14:textId="77777777" w:rsidR="00007F64" w:rsidRDefault="00007F64" w:rsidP="00007F6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1640" w:type="dxa"/>
            <w:shd w:val="clear" w:color="auto" w:fill="auto"/>
          </w:tcPr>
          <w:p w14:paraId="23279C58" w14:textId="77777777" w:rsidR="00007F64" w:rsidRDefault="00007F64" w:rsidP="00007F6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SANKURU</w:t>
            </w:r>
          </w:p>
        </w:tc>
        <w:tc>
          <w:tcPr>
            <w:tcW w:w="1625" w:type="dxa"/>
            <w:shd w:val="clear" w:color="auto" w:fill="auto"/>
          </w:tcPr>
          <w:p w14:paraId="41A59BE2" w14:textId="59312225" w:rsidR="00007F64" w:rsidRDefault="00007F64" w:rsidP="00007F64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709" w:type="dxa"/>
            <w:shd w:val="clear" w:color="auto" w:fill="auto"/>
          </w:tcPr>
          <w:p w14:paraId="095A049F" w14:textId="59C22430" w:rsidR="00007F64" w:rsidRDefault="00007F64" w:rsidP="00007F64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695" w:type="dxa"/>
            <w:shd w:val="clear" w:color="auto" w:fill="auto"/>
          </w:tcPr>
          <w:p w14:paraId="5D70013B" w14:textId="1434C1C7" w:rsidR="00007F64" w:rsidRDefault="00007F64" w:rsidP="00007F64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559" w:type="dxa"/>
            <w:shd w:val="clear" w:color="auto" w:fill="auto"/>
          </w:tcPr>
          <w:p w14:paraId="2CEC1A7D" w14:textId="1C6AC164" w:rsidR="00007F64" w:rsidRDefault="00007F64" w:rsidP="00007F64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417" w:type="dxa"/>
            <w:shd w:val="clear" w:color="auto" w:fill="auto"/>
          </w:tcPr>
          <w:p w14:paraId="78C0F005" w14:textId="30E73C79" w:rsidR="00007F64" w:rsidRDefault="00007F64" w:rsidP="00007F64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</w:tr>
      <w:tr w:rsidR="00007F64" w14:paraId="5AE41AEB" w14:textId="77777777" w:rsidTr="0077751C">
        <w:trPr>
          <w:gridAfter w:val="4"/>
          <w:wAfter w:w="5817" w:type="dxa"/>
        </w:trPr>
        <w:tc>
          <w:tcPr>
            <w:tcW w:w="556" w:type="dxa"/>
          </w:tcPr>
          <w:p w14:paraId="47394405" w14:textId="77777777" w:rsidR="00007F64" w:rsidRDefault="00007F64" w:rsidP="00007F6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640" w:type="dxa"/>
            <w:shd w:val="clear" w:color="auto" w:fill="auto"/>
          </w:tcPr>
          <w:p w14:paraId="7AF340FD" w14:textId="77777777" w:rsidR="00007F64" w:rsidRDefault="00007F64" w:rsidP="00007F6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NORD-UBANGI</w:t>
            </w:r>
          </w:p>
        </w:tc>
        <w:tc>
          <w:tcPr>
            <w:tcW w:w="1625" w:type="dxa"/>
            <w:shd w:val="clear" w:color="auto" w:fill="auto"/>
          </w:tcPr>
          <w:p w14:paraId="61112D8F" w14:textId="6DA004C4" w:rsidR="00007F64" w:rsidRDefault="00007F64" w:rsidP="00007F64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709" w:type="dxa"/>
            <w:shd w:val="clear" w:color="auto" w:fill="auto"/>
          </w:tcPr>
          <w:p w14:paraId="6B0DA655" w14:textId="70E24030" w:rsidR="00007F64" w:rsidRDefault="00007F64" w:rsidP="00007F64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695" w:type="dxa"/>
            <w:shd w:val="clear" w:color="auto" w:fill="auto"/>
          </w:tcPr>
          <w:p w14:paraId="05B2ED7D" w14:textId="584FB8CF" w:rsidR="00007F64" w:rsidRDefault="00007F64" w:rsidP="00007F64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559" w:type="dxa"/>
            <w:shd w:val="clear" w:color="auto" w:fill="auto"/>
          </w:tcPr>
          <w:p w14:paraId="3C4D8963" w14:textId="78005B5C" w:rsidR="00007F64" w:rsidRDefault="00007F64" w:rsidP="00007F64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417" w:type="dxa"/>
            <w:shd w:val="clear" w:color="auto" w:fill="auto"/>
          </w:tcPr>
          <w:p w14:paraId="059C5E8E" w14:textId="4DB0A95B" w:rsidR="00007F64" w:rsidRDefault="00007F64" w:rsidP="00007F64">
            <w:pPr>
              <w:spacing w:line="360" w:lineRule="auto"/>
              <w:jc w:val="right"/>
            </w:pPr>
            <w:r w:rsidRPr="002930A3">
              <w:rPr>
                <w:rFonts w:ascii="Arial" w:hAnsi="Arial" w:cs="Arial"/>
              </w:rPr>
              <w:t>0,00</w:t>
            </w:r>
          </w:p>
        </w:tc>
      </w:tr>
      <w:tr w:rsidR="00007F64" w14:paraId="7C9DB70B" w14:textId="77777777" w:rsidTr="0077751C">
        <w:trPr>
          <w:gridAfter w:val="4"/>
          <w:wAfter w:w="5817" w:type="dxa"/>
        </w:trPr>
        <w:tc>
          <w:tcPr>
            <w:tcW w:w="556" w:type="dxa"/>
          </w:tcPr>
          <w:p w14:paraId="7BE97F16" w14:textId="77777777" w:rsidR="00007F64" w:rsidRDefault="00007F64" w:rsidP="00007F6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1640" w:type="dxa"/>
            <w:shd w:val="clear" w:color="auto" w:fill="auto"/>
          </w:tcPr>
          <w:p w14:paraId="47BD6767" w14:textId="77777777" w:rsidR="00007F64" w:rsidRDefault="00007F64" w:rsidP="00007F6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SUD-UBANGI</w:t>
            </w:r>
          </w:p>
        </w:tc>
        <w:tc>
          <w:tcPr>
            <w:tcW w:w="1625" w:type="dxa"/>
            <w:shd w:val="clear" w:color="auto" w:fill="auto"/>
          </w:tcPr>
          <w:p w14:paraId="4834B05C" w14:textId="692DFE01" w:rsidR="00007F64" w:rsidRPr="00B96F7C" w:rsidRDefault="00007F64" w:rsidP="00007F64">
            <w:pPr>
              <w:spacing w:line="360" w:lineRule="auto"/>
              <w:jc w:val="right"/>
              <w:rPr>
                <w:rFonts w:ascii="Arial" w:hAnsi="Arial" w:cs="Arial"/>
                <w:color w:val="FF0000"/>
              </w:rPr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709" w:type="dxa"/>
            <w:shd w:val="clear" w:color="auto" w:fill="auto"/>
          </w:tcPr>
          <w:p w14:paraId="285EA060" w14:textId="6BC5C426" w:rsidR="00007F64" w:rsidRPr="00B96F7C" w:rsidRDefault="00007F64" w:rsidP="00007F64">
            <w:pPr>
              <w:spacing w:line="360" w:lineRule="auto"/>
              <w:jc w:val="right"/>
              <w:rPr>
                <w:rFonts w:ascii="Arial" w:hAnsi="Arial" w:cs="Arial"/>
                <w:color w:val="FF0000"/>
              </w:rPr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695" w:type="dxa"/>
            <w:shd w:val="clear" w:color="auto" w:fill="auto"/>
          </w:tcPr>
          <w:p w14:paraId="513B4C61" w14:textId="13BA46FE" w:rsidR="00007F64" w:rsidRPr="00B96F7C" w:rsidRDefault="00007F64" w:rsidP="00007F64">
            <w:pPr>
              <w:spacing w:line="360" w:lineRule="auto"/>
              <w:jc w:val="right"/>
              <w:rPr>
                <w:rFonts w:ascii="Arial" w:hAnsi="Arial" w:cs="Arial"/>
                <w:color w:val="FF0000"/>
              </w:rPr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559" w:type="dxa"/>
            <w:shd w:val="clear" w:color="auto" w:fill="auto"/>
          </w:tcPr>
          <w:p w14:paraId="6AEE0658" w14:textId="40F19624" w:rsidR="00007F64" w:rsidRPr="00B96F7C" w:rsidRDefault="00007F64" w:rsidP="00007F64">
            <w:pPr>
              <w:spacing w:line="360" w:lineRule="auto"/>
              <w:jc w:val="right"/>
              <w:rPr>
                <w:rFonts w:ascii="Arial" w:hAnsi="Arial" w:cs="Arial"/>
                <w:color w:val="FF0000"/>
              </w:rPr>
            </w:pPr>
            <w:r w:rsidRPr="002930A3">
              <w:rPr>
                <w:rFonts w:ascii="Arial" w:hAnsi="Arial" w:cs="Arial"/>
              </w:rPr>
              <w:t>0,00</w:t>
            </w:r>
          </w:p>
        </w:tc>
        <w:tc>
          <w:tcPr>
            <w:tcW w:w="1417" w:type="dxa"/>
            <w:shd w:val="clear" w:color="auto" w:fill="auto"/>
          </w:tcPr>
          <w:p w14:paraId="48764765" w14:textId="67C22871" w:rsidR="00007F64" w:rsidRPr="00B96F7C" w:rsidRDefault="00007F64" w:rsidP="00007F64">
            <w:pPr>
              <w:spacing w:line="360" w:lineRule="auto"/>
              <w:jc w:val="right"/>
              <w:rPr>
                <w:rFonts w:ascii="Arial" w:hAnsi="Arial" w:cs="Arial"/>
                <w:color w:val="FF0000"/>
              </w:rPr>
            </w:pPr>
            <w:r w:rsidRPr="002930A3">
              <w:rPr>
                <w:rFonts w:ascii="Arial" w:hAnsi="Arial" w:cs="Arial"/>
              </w:rPr>
              <w:t>0,00</w:t>
            </w:r>
          </w:p>
        </w:tc>
      </w:tr>
      <w:tr w:rsidR="00007F64" w14:paraId="340A8843" w14:textId="77777777" w:rsidTr="00007F64">
        <w:trPr>
          <w:gridAfter w:val="4"/>
          <w:wAfter w:w="5817" w:type="dxa"/>
        </w:trPr>
        <w:tc>
          <w:tcPr>
            <w:tcW w:w="556" w:type="dxa"/>
          </w:tcPr>
          <w:p w14:paraId="49841A88" w14:textId="77777777" w:rsidR="00007F64" w:rsidRDefault="00007F64" w:rsidP="00007F6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640" w:type="dxa"/>
            <w:shd w:val="clear" w:color="auto" w:fill="auto"/>
          </w:tcPr>
          <w:p w14:paraId="6BFA9EDB" w14:textId="77777777" w:rsidR="00007F64" w:rsidRPr="001E6366" w:rsidRDefault="00007F64" w:rsidP="00007F64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1E6366">
              <w:rPr>
                <w:rFonts w:ascii="Arial" w:hAnsi="Arial" w:cs="Arial"/>
                <w:color w:val="FF0000"/>
              </w:rPr>
              <w:t>TANGANYIKA</w:t>
            </w:r>
          </w:p>
        </w:tc>
        <w:tc>
          <w:tcPr>
            <w:tcW w:w="1625" w:type="dxa"/>
            <w:shd w:val="clear" w:color="auto" w:fill="auto"/>
          </w:tcPr>
          <w:p w14:paraId="08AD3465" w14:textId="135034F7" w:rsidR="00007F64" w:rsidRPr="001E6366" w:rsidRDefault="009C1509" w:rsidP="00007F64">
            <w:pPr>
              <w:spacing w:line="360" w:lineRule="auto"/>
              <w:jc w:val="right"/>
              <w:rPr>
                <w:rFonts w:ascii="Arial" w:hAnsi="Arial" w:cs="Arial"/>
                <w:color w:val="FF0000"/>
              </w:rPr>
            </w:pPr>
            <w:r w:rsidRPr="001E6366">
              <w:rPr>
                <w:rFonts w:ascii="Arial" w:hAnsi="Arial" w:cs="Arial"/>
                <w:color w:val="FF0000"/>
              </w:rPr>
              <w:t>1.048.441</w:t>
            </w:r>
            <w:r w:rsidR="00007F64" w:rsidRPr="001E6366">
              <w:rPr>
                <w:rFonts w:ascii="Arial" w:hAnsi="Arial" w:cs="Arial"/>
                <w:color w:val="FF0000"/>
              </w:rPr>
              <w:t>,00</w:t>
            </w:r>
          </w:p>
        </w:tc>
        <w:tc>
          <w:tcPr>
            <w:tcW w:w="1709" w:type="dxa"/>
            <w:shd w:val="clear" w:color="auto" w:fill="auto"/>
          </w:tcPr>
          <w:p w14:paraId="77BFAB7A" w14:textId="50EB2599" w:rsidR="00007F64" w:rsidRPr="001E6366" w:rsidRDefault="009C1509" w:rsidP="00007F64">
            <w:pPr>
              <w:spacing w:line="360" w:lineRule="auto"/>
              <w:jc w:val="right"/>
              <w:rPr>
                <w:color w:val="FF0000"/>
              </w:rPr>
            </w:pPr>
            <w:r w:rsidRPr="001E6366">
              <w:rPr>
                <w:rFonts w:ascii="Arial" w:hAnsi="Arial" w:cs="Arial"/>
                <w:color w:val="FF0000"/>
              </w:rPr>
              <w:t>178.450</w:t>
            </w:r>
            <w:r w:rsidR="00007F64" w:rsidRPr="001E6366">
              <w:rPr>
                <w:rFonts w:ascii="Arial" w:hAnsi="Arial" w:cs="Arial"/>
                <w:color w:val="FF0000"/>
              </w:rPr>
              <w:t>,00</w:t>
            </w:r>
          </w:p>
        </w:tc>
        <w:tc>
          <w:tcPr>
            <w:tcW w:w="1695" w:type="dxa"/>
            <w:shd w:val="clear" w:color="auto" w:fill="auto"/>
          </w:tcPr>
          <w:p w14:paraId="0F226EA5" w14:textId="5E6E2E51" w:rsidR="00007F64" w:rsidRPr="001E6366" w:rsidRDefault="009C1509" w:rsidP="00007F64">
            <w:pPr>
              <w:spacing w:line="360" w:lineRule="auto"/>
              <w:jc w:val="right"/>
              <w:rPr>
                <w:color w:val="FF0000"/>
              </w:rPr>
            </w:pPr>
            <w:r w:rsidRPr="001E6366">
              <w:rPr>
                <w:rFonts w:ascii="Arial" w:hAnsi="Arial" w:cs="Arial"/>
                <w:color w:val="FF0000"/>
              </w:rPr>
              <w:t>1.226.891</w:t>
            </w:r>
            <w:r w:rsidR="00007F64" w:rsidRPr="001E6366">
              <w:rPr>
                <w:rFonts w:ascii="Arial" w:hAnsi="Arial" w:cs="Arial"/>
                <w:color w:val="FF0000"/>
              </w:rPr>
              <w:t>,00</w:t>
            </w:r>
          </w:p>
        </w:tc>
        <w:tc>
          <w:tcPr>
            <w:tcW w:w="1559" w:type="dxa"/>
            <w:shd w:val="clear" w:color="auto" w:fill="auto"/>
          </w:tcPr>
          <w:p w14:paraId="36FB6537" w14:textId="7B6E02FC" w:rsidR="00007F64" w:rsidRPr="001E6366" w:rsidRDefault="009C1509" w:rsidP="00007F64">
            <w:pPr>
              <w:spacing w:line="360" w:lineRule="auto"/>
              <w:jc w:val="right"/>
              <w:rPr>
                <w:color w:val="FF0000"/>
              </w:rPr>
            </w:pPr>
            <w:r w:rsidRPr="001E6366">
              <w:rPr>
                <w:rFonts w:ascii="Arial" w:hAnsi="Arial" w:cs="Arial"/>
                <w:color w:val="FF0000"/>
              </w:rPr>
              <w:t>958.400</w:t>
            </w:r>
            <w:r w:rsidR="00007F64" w:rsidRPr="001E6366">
              <w:rPr>
                <w:rFonts w:ascii="Arial" w:hAnsi="Arial" w:cs="Arial"/>
                <w:color w:val="FF0000"/>
              </w:rPr>
              <w:t>,</w:t>
            </w:r>
            <w:r w:rsidRPr="001E6366">
              <w:rPr>
                <w:rFonts w:ascii="Arial" w:hAnsi="Arial" w:cs="Arial"/>
                <w:color w:val="FF0000"/>
              </w:rPr>
              <w:t>56</w:t>
            </w:r>
          </w:p>
        </w:tc>
        <w:tc>
          <w:tcPr>
            <w:tcW w:w="1417" w:type="dxa"/>
            <w:shd w:val="clear" w:color="auto" w:fill="auto"/>
          </w:tcPr>
          <w:p w14:paraId="6566CE70" w14:textId="47871320" w:rsidR="00007F64" w:rsidRPr="001E6366" w:rsidRDefault="009C1509" w:rsidP="00007F64">
            <w:pPr>
              <w:spacing w:line="360" w:lineRule="auto"/>
              <w:jc w:val="right"/>
              <w:rPr>
                <w:rFonts w:ascii="Arial" w:hAnsi="Arial" w:cs="Arial"/>
                <w:color w:val="FF0000"/>
              </w:rPr>
            </w:pPr>
            <w:r w:rsidRPr="001E6366">
              <w:rPr>
                <w:rFonts w:ascii="Arial" w:hAnsi="Arial" w:cs="Arial"/>
                <w:color w:val="FF0000"/>
              </w:rPr>
              <w:t>268.490</w:t>
            </w:r>
            <w:r w:rsidR="00007F64" w:rsidRPr="001E6366">
              <w:rPr>
                <w:rFonts w:ascii="Arial" w:hAnsi="Arial" w:cs="Arial"/>
                <w:color w:val="FF0000"/>
              </w:rPr>
              <w:t>,</w:t>
            </w:r>
            <w:r w:rsidRPr="001E6366">
              <w:rPr>
                <w:rFonts w:ascii="Arial" w:hAnsi="Arial" w:cs="Arial"/>
                <w:color w:val="FF0000"/>
              </w:rPr>
              <w:t>44</w:t>
            </w:r>
          </w:p>
        </w:tc>
      </w:tr>
      <w:tr w:rsidR="009F23B2" w14:paraId="47B7A99C" w14:textId="77777777" w:rsidTr="0077751C">
        <w:trPr>
          <w:gridAfter w:val="4"/>
          <w:wAfter w:w="5817" w:type="dxa"/>
        </w:trPr>
        <w:tc>
          <w:tcPr>
            <w:tcW w:w="556" w:type="dxa"/>
          </w:tcPr>
          <w:p w14:paraId="131A498F" w14:textId="77777777" w:rsidR="009F23B2" w:rsidRDefault="009F23B2" w:rsidP="007775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1640" w:type="dxa"/>
          </w:tcPr>
          <w:p w14:paraId="7284B6E8" w14:textId="77777777" w:rsidR="009F23B2" w:rsidRDefault="009F23B2" w:rsidP="007775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TSHUAPA</w:t>
            </w:r>
          </w:p>
        </w:tc>
        <w:tc>
          <w:tcPr>
            <w:tcW w:w="1625" w:type="dxa"/>
          </w:tcPr>
          <w:p w14:paraId="6869D8D1" w14:textId="77777777" w:rsidR="009F23B2" w:rsidRDefault="009F23B2" w:rsidP="0077751C">
            <w:pPr>
              <w:spacing w:line="360" w:lineRule="auto"/>
              <w:jc w:val="right"/>
            </w:pPr>
            <w:r w:rsidRPr="00050A18">
              <w:rPr>
                <w:rFonts w:ascii="Arial" w:hAnsi="Arial" w:cs="Arial"/>
              </w:rPr>
              <w:t>0,00</w:t>
            </w:r>
          </w:p>
        </w:tc>
        <w:tc>
          <w:tcPr>
            <w:tcW w:w="1709" w:type="dxa"/>
          </w:tcPr>
          <w:p w14:paraId="3FAFB18D" w14:textId="77777777" w:rsidR="009F23B2" w:rsidRDefault="009F23B2" w:rsidP="0077751C">
            <w:pPr>
              <w:spacing w:line="360" w:lineRule="auto"/>
              <w:jc w:val="right"/>
            </w:pPr>
            <w:r w:rsidRPr="00050A18">
              <w:rPr>
                <w:rFonts w:ascii="Arial" w:hAnsi="Arial" w:cs="Arial"/>
              </w:rPr>
              <w:t>0,00</w:t>
            </w:r>
          </w:p>
        </w:tc>
        <w:tc>
          <w:tcPr>
            <w:tcW w:w="1695" w:type="dxa"/>
          </w:tcPr>
          <w:p w14:paraId="523B5014" w14:textId="77777777" w:rsidR="009F23B2" w:rsidRDefault="009F23B2" w:rsidP="0077751C">
            <w:pPr>
              <w:spacing w:line="360" w:lineRule="auto"/>
              <w:jc w:val="right"/>
            </w:pPr>
            <w:r w:rsidRPr="00050A18">
              <w:rPr>
                <w:rFonts w:ascii="Arial" w:hAnsi="Arial" w:cs="Arial"/>
              </w:rPr>
              <w:t>0,00</w:t>
            </w:r>
          </w:p>
        </w:tc>
        <w:tc>
          <w:tcPr>
            <w:tcW w:w="1559" w:type="dxa"/>
          </w:tcPr>
          <w:p w14:paraId="487BF1A5" w14:textId="77777777" w:rsidR="009F23B2" w:rsidRDefault="009F23B2" w:rsidP="0077751C">
            <w:pPr>
              <w:spacing w:line="360" w:lineRule="auto"/>
              <w:jc w:val="right"/>
            </w:pPr>
            <w:r w:rsidRPr="00050A18">
              <w:rPr>
                <w:rFonts w:ascii="Arial" w:hAnsi="Arial" w:cs="Arial"/>
              </w:rPr>
              <w:t>0,00</w:t>
            </w:r>
          </w:p>
        </w:tc>
        <w:tc>
          <w:tcPr>
            <w:tcW w:w="1417" w:type="dxa"/>
          </w:tcPr>
          <w:p w14:paraId="55F233BC" w14:textId="77777777" w:rsidR="009F23B2" w:rsidRDefault="009F23B2" w:rsidP="0077751C">
            <w:pPr>
              <w:spacing w:line="360" w:lineRule="auto"/>
              <w:jc w:val="right"/>
            </w:pPr>
            <w:r w:rsidRPr="00050A18">
              <w:rPr>
                <w:rFonts w:ascii="Arial" w:hAnsi="Arial" w:cs="Arial"/>
              </w:rPr>
              <w:t>0,00</w:t>
            </w:r>
          </w:p>
        </w:tc>
      </w:tr>
      <w:tr w:rsidR="00BC5DFD" w14:paraId="12E07283" w14:textId="77777777" w:rsidTr="0077751C">
        <w:trPr>
          <w:gridAfter w:val="4"/>
          <w:wAfter w:w="5817" w:type="dxa"/>
          <w:trHeight w:val="510"/>
        </w:trPr>
        <w:tc>
          <w:tcPr>
            <w:tcW w:w="556" w:type="dxa"/>
          </w:tcPr>
          <w:p w14:paraId="6BF2983E" w14:textId="77777777" w:rsidR="00BC5DFD" w:rsidRPr="00434C01" w:rsidRDefault="00BC5DFD" w:rsidP="00BC5DFD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1640" w:type="dxa"/>
          </w:tcPr>
          <w:p w14:paraId="54C762CE" w14:textId="77777777" w:rsidR="00BC5DFD" w:rsidRPr="00225C35" w:rsidRDefault="00BC5DFD" w:rsidP="00BC5DF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25C35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625" w:type="dxa"/>
          </w:tcPr>
          <w:p w14:paraId="0026626A" w14:textId="57187728" w:rsidR="00BC5DFD" w:rsidRPr="00C803CB" w:rsidRDefault="00C803CB" w:rsidP="00BC5DFD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03CB">
              <w:rPr>
                <w:rFonts w:ascii="Arial" w:hAnsi="Arial" w:cs="Arial"/>
                <w:b/>
                <w:bCs/>
              </w:rPr>
              <w:t>2.287.288</w:t>
            </w:r>
            <w:r w:rsidR="00BC5DFD" w:rsidRPr="00C803CB">
              <w:rPr>
                <w:rFonts w:ascii="Arial" w:hAnsi="Arial" w:cs="Arial"/>
                <w:b/>
                <w:bCs/>
              </w:rPr>
              <w:t>,00</w:t>
            </w:r>
          </w:p>
        </w:tc>
        <w:tc>
          <w:tcPr>
            <w:tcW w:w="1709" w:type="dxa"/>
          </w:tcPr>
          <w:p w14:paraId="5B9A2D5C" w14:textId="029B0057" w:rsidR="00BC5DFD" w:rsidRPr="00C803CB" w:rsidRDefault="00C803CB" w:rsidP="00BC5DFD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03CB">
              <w:rPr>
                <w:rFonts w:ascii="Arial" w:hAnsi="Arial" w:cs="Arial"/>
                <w:b/>
                <w:bCs/>
              </w:rPr>
              <w:t>853.093</w:t>
            </w:r>
            <w:r w:rsidR="00BC5DFD" w:rsidRPr="00C803CB">
              <w:rPr>
                <w:rFonts w:ascii="Arial" w:hAnsi="Arial" w:cs="Arial"/>
                <w:b/>
                <w:bCs/>
              </w:rPr>
              <w:t>,</w:t>
            </w:r>
            <w:r w:rsidRPr="00C803CB">
              <w:rPr>
                <w:rFonts w:ascii="Arial" w:hAnsi="Arial" w:cs="Arial"/>
                <w:b/>
                <w:bCs/>
              </w:rPr>
              <w:t>63</w:t>
            </w:r>
          </w:p>
        </w:tc>
        <w:tc>
          <w:tcPr>
            <w:tcW w:w="1695" w:type="dxa"/>
          </w:tcPr>
          <w:p w14:paraId="3CB4D9F2" w14:textId="7AA921B6" w:rsidR="00BC5DFD" w:rsidRPr="00C803CB" w:rsidRDefault="00C803CB" w:rsidP="00BC5DFD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03CB">
              <w:rPr>
                <w:rFonts w:ascii="Arial" w:hAnsi="Arial" w:cs="Arial"/>
                <w:b/>
                <w:bCs/>
              </w:rPr>
              <w:t>3149.381</w:t>
            </w:r>
            <w:r w:rsidR="00BC5DFD" w:rsidRPr="00C803CB">
              <w:rPr>
                <w:rFonts w:ascii="Arial" w:hAnsi="Arial" w:cs="Arial"/>
                <w:b/>
                <w:bCs/>
              </w:rPr>
              <w:t>,</w:t>
            </w:r>
            <w:r w:rsidRPr="00C803CB">
              <w:rPr>
                <w:rFonts w:ascii="Arial" w:hAnsi="Arial" w:cs="Arial"/>
                <w:b/>
                <w:bCs/>
              </w:rPr>
              <w:t>45</w:t>
            </w:r>
          </w:p>
        </w:tc>
        <w:tc>
          <w:tcPr>
            <w:tcW w:w="1559" w:type="dxa"/>
          </w:tcPr>
          <w:p w14:paraId="0119FB99" w14:textId="76B1A85C" w:rsidR="00BC5DFD" w:rsidRPr="00C803CB" w:rsidRDefault="00C803CB" w:rsidP="00BC5DFD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03CB">
              <w:rPr>
                <w:rFonts w:ascii="Arial" w:hAnsi="Arial" w:cs="Arial"/>
                <w:b/>
                <w:bCs/>
              </w:rPr>
              <w:t>2.792.139</w:t>
            </w:r>
            <w:r w:rsidR="00BC5DFD" w:rsidRPr="00C803CB">
              <w:rPr>
                <w:rFonts w:ascii="Arial" w:hAnsi="Arial" w:cs="Arial"/>
                <w:b/>
                <w:bCs/>
              </w:rPr>
              <w:t>,</w:t>
            </w:r>
            <w:r w:rsidRPr="00C803CB">
              <w:rPr>
                <w:rFonts w:ascii="Arial" w:hAnsi="Arial" w:cs="Arial"/>
                <w:b/>
                <w:bCs/>
              </w:rPr>
              <w:t>31</w:t>
            </w:r>
          </w:p>
        </w:tc>
        <w:tc>
          <w:tcPr>
            <w:tcW w:w="1417" w:type="dxa"/>
          </w:tcPr>
          <w:p w14:paraId="5CD5D886" w14:textId="3716F61B" w:rsidR="00BC5DFD" w:rsidRPr="00C803CB" w:rsidRDefault="00C803CB" w:rsidP="00BC5DFD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03CB">
              <w:rPr>
                <w:rFonts w:ascii="Arial" w:hAnsi="Arial" w:cs="Arial"/>
                <w:b/>
                <w:bCs/>
              </w:rPr>
              <w:t>357.242</w:t>
            </w:r>
            <w:r w:rsidR="00BC5DFD" w:rsidRPr="00C803CB">
              <w:rPr>
                <w:rFonts w:ascii="Arial" w:hAnsi="Arial" w:cs="Arial"/>
                <w:b/>
                <w:bCs/>
              </w:rPr>
              <w:t>,</w:t>
            </w:r>
            <w:r w:rsidRPr="00C803CB">
              <w:rPr>
                <w:rFonts w:ascii="Arial" w:hAnsi="Arial" w:cs="Arial"/>
                <w:b/>
                <w:bCs/>
              </w:rPr>
              <w:t>14</w:t>
            </w:r>
          </w:p>
        </w:tc>
      </w:tr>
    </w:tbl>
    <w:p w14:paraId="4795C4C3" w14:textId="77777777" w:rsidR="009F23B2" w:rsidRDefault="009F23B2" w:rsidP="009F23B2">
      <w:pPr>
        <w:spacing w:after="0" w:line="240" w:lineRule="auto"/>
        <w:rPr>
          <w:rFonts w:ascii="Comic Sans MS" w:hAnsi="Comic Sans MS"/>
          <w:sz w:val="24"/>
        </w:rPr>
      </w:pPr>
    </w:p>
    <w:p w14:paraId="57AA3705" w14:textId="28FD7501" w:rsidR="009F23B2" w:rsidRDefault="00007F64" w:rsidP="009F23B2">
      <w:pPr>
        <w:spacing w:after="0" w:line="24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Durant la période du 1</w:t>
      </w:r>
      <w:r w:rsidRPr="00007F64">
        <w:rPr>
          <w:rFonts w:ascii="Comic Sans MS" w:hAnsi="Comic Sans MS"/>
          <w:sz w:val="24"/>
          <w:vertAlign w:val="superscript"/>
        </w:rPr>
        <w:t>er</w:t>
      </w:r>
      <w:r>
        <w:rPr>
          <w:rFonts w:ascii="Comic Sans MS" w:hAnsi="Comic Sans MS"/>
          <w:sz w:val="24"/>
        </w:rPr>
        <w:t xml:space="preserve"> semestre 202</w:t>
      </w:r>
      <w:r w:rsidR="00BC5DFD">
        <w:rPr>
          <w:rFonts w:ascii="Comic Sans MS" w:hAnsi="Comic Sans MS"/>
          <w:sz w:val="24"/>
        </w:rPr>
        <w:t>3</w:t>
      </w:r>
      <w:r w:rsidR="009F23B2" w:rsidRPr="00035483">
        <w:rPr>
          <w:rFonts w:ascii="Comic Sans MS" w:hAnsi="Comic Sans MS"/>
          <w:sz w:val="24"/>
        </w:rPr>
        <w:t xml:space="preserve">, les états des ressources et emplois </w:t>
      </w:r>
      <w:r w:rsidR="009F23B2">
        <w:rPr>
          <w:rFonts w:ascii="Comic Sans MS" w:hAnsi="Comic Sans MS"/>
          <w:sz w:val="24"/>
        </w:rPr>
        <w:t xml:space="preserve">des Comités Provinciaux </w:t>
      </w:r>
      <w:r w:rsidR="009F23B2" w:rsidRPr="00035483">
        <w:rPr>
          <w:rFonts w:ascii="Comic Sans MS" w:hAnsi="Comic Sans MS"/>
          <w:sz w:val="24"/>
        </w:rPr>
        <w:t>s</w:t>
      </w:r>
      <w:r w:rsidR="009F23B2">
        <w:rPr>
          <w:rFonts w:ascii="Comic Sans MS" w:hAnsi="Comic Sans MS"/>
          <w:sz w:val="24"/>
        </w:rPr>
        <w:t>ont ventilés</w:t>
      </w:r>
      <w:r w:rsidR="009F23B2" w:rsidRPr="00035483">
        <w:rPr>
          <w:rFonts w:ascii="Comic Sans MS" w:hAnsi="Comic Sans MS"/>
          <w:sz w:val="24"/>
        </w:rPr>
        <w:t xml:space="preserve"> comme suit :</w:t>
      </w:r>
    </w:p>
    <w:p w14:paraId="380D8DEA" w14:textId="77777777" w:rsidR="009F23B2" w:rsidRPr="00035483" w:rsidRDefault="009F23B2" w:rsidP="009F23B2">
      <w:pPr>
        <w:spacing w:after="0" w:line="240" w:lineRule="auto"/>
        <w:rPr>
          <w:rFonts w:ascii="Comic Sans MS" w:hAnsi="Comic Sans MS"/>
          <w:sz w:val="24"/>
        </w:rPr>
      </w:pPr>
    </w:p>
    <w:tbl>
      <w:tblPr>
        <w:tblStyle w:val="Grilledutableau"/>
        <w:tblW w:w="8756" w:type="dxa"/>
        <w:tblInd w:w="595" w:type="dxa"/>
        <w:tblLayout w:type="fixed"/>
        <w:tblLook w:val="04A0" w:firstRow="1" w:lastRow="0" w:firstColumn="1" w:lastColumn="0" w:noHBand="0" w:noVBand="1"/>
      </w:tblPr>
      <w:tblGrid>
        <w:gridCol w:w="558"/>
        <w:gridCol w:w="6072"/>
        <w:gridCol w:w="2126"/>
      </w:tblGrid>
      <w:tr w:rsidR="009F23B2" w:rsidRPr="00035483" w14:paraId="2EB16C84" w14:textId="77777777" w:rsidTr="0077751C">
        <w:tc>
          <w:tcPr>
            <w:tcW w:w="558" w:type="dxa"/>
          </w:tcPr>
          <w:p w14:paraId="7B0A0E57" w14:textId="77777777" w:rsidR="009F23B2" w:rsidRPr="00035483" w:rsidRDefault="009F23B2" w:rsidP="0077751C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035483">
              <w:rPr>
                <w:rFonts w:ascii="Comic Sans MS" w:hAnsi="Comic Sans MS"/>
                <w:b/>
                <w:sz w:val="24"/>
              </w:rPr>
              <w:t>N°</w:t>
            </w:r>
          </w:p>
        </w:tc>
        <w:tc>
          <w:tcPr>
            <w:tcW w:w="6072" w:type="dxa"/>
          </w:tcPr>
          <w:p w14:paraId="4BD5129F" w14:textId="77777777" w:rsidR="009F23B2" w:rsidRPr="00035483" w:rsidRDefault="009F23B2" w:rsidP="0077751C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035483">
              <w:rPr>
                <w:rFonts w:ascii="Comic Sans MS" w:hAnsi="Comic Sans MS"/>
                <w:b/>
                <w:sz w:val="24"/>
              </w:rPr>
              <w:t>Libellé</w:t>
            </w:r>
          </w:p>
        </w:tc>
        <w:tc>
          <w:tcPr>
            <w:tcW w:w="2126" w:type="dxa"/>
          </w:tcPr>
          <w:p w14:paraId="483830B5" w14:textId="77777777" w:rsidR="009F23B2" w:rsidRPr="00723B3D" w:rsidRDefault="009F23B2" w:rsidP="0077751C">
            <w:pPr>
              <w:jc w:val="center"/>
              <w:rPr>
                <w:rFonts w:ascii="Comic Sans MS" w:hAnsi="Comic Sans MS"/>
                <w:b/>
              </w:rPr>
            </w:pPr>
            <w:r w:rsidRPr="00723B3D">
              <w:rPr>
                <w:rFonts w:ascii="Comic Sans MS" w:hAnsi="Comic Sans MS"/>
                <w:b/>
              </w:rPr>
              <w:t>MONTANT USD</w:t>
            </w:r>
          </w:p>
        </w:tc>
      </w:tr>
      <w:tr w:rsidR="009F23B2" w:rsidRPr="00035483" w14:paraId="62287B2E" w14:textId="77777777" w:rsidTr="0077751C">
        <w:tc>
          <w:tcPr>
            <w:tcW w:w="558" w:type="dxa"/>
          </w:tcPr>
          <w:p w14:paraId="679CD8D8" w14:textId="77777777" w:rsidR="009F23B2" w:rsidRPr="00035483" w:rsidRDefault="009F23B2" w:rsidP="0077751C">
            <w:pPr>
              <w:rPr>
                <w:rFonts w:ascii="Arial" w:hAnsi="Arial" w:cs="Arial"/>
              </w:rPr>
            </w:pPr>
            <w:r w:rsidRPr="00035483">
              <w:rPr>
                <w:rFonts w:ascii="Arial" w:hAnsi="Arial" w:cs="Arial"/>
              </w:rPr>
              <w:t>01</w:t>
            </w:r>
          </w:p>
        </w:tc>
        <w:tc>
          <w:tcPr>
            <w:tcW w:w="6072" w:type="dxa"/>
          </w:tcPr>
          <w:p w14:paraId="0737CEF5" w14:textId="3A2612CF" w:rsidR="009F23B2" w:rsidRPr="003A4A10" w:rsidRDefault="00DF78C8" w:rsidP="0077751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A4A10">
              <w:rPr>
                <w:rFonts w:ascii="Arial" w:hAnsi="Arial" w:cs="Arial"/>
                <w:b/>
                <w:bCs/>
                <w:sz w:val="28"/>
                <w:szCs w:val="28"/>
              </w:rPr>
              <w:t>R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ESSOURCES</w:t>
            </w:r>
            <w:r w:rsidRPr="003A4A1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Ier</w:t>
            </w:r>
            <w:r w:rsidR="00A5229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SEMESTRE </w:t>
            </w:r>
            <w:r w:rsidR="009F23B2" w:rsidRPr="003A4A10">
              <w:rPr>
                <w:rFonts w:ascii="Arial" w:hAnsi="Arial" w:cs="Arial"/>
                <w:b/>
                <w:bCs/>
                <w:sz w:val="28"/>
                <w:szCs w:val="28"/>
              </w:rPr>
              <w:t>202</w:t>
            </w:r>
            <w:r w:rsidR="00BC5DF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14:paraId="030B437B" w14:textId="77777777" w:rsidR="009F23B2" w:rsidRPr="003A4A10" w:rsidRDefault="009F23B2" w:rsidP="0077751C">
            <w:pPr>
              <w:jc w:val="right"/>
              <w:rPr>
                <w:rFonts w:ascii="Arial" w:hAnsi="Arial" w:cs="Arial"/>
                <w:b/>
                <w:bCs/>
              </w:rPr>
            </w:pPr>
          </w:p>
        </w:tc>
      </w:tr>
      <w:tr w:rsidR="009F23B2" w:rsidRPr="00035483" w14:paraId="0F266B92" w14:textId="77777777" w:rsidTr="0077751C">
        <w:tc>
          <w:tcPr>
            <w:tcW w:w="558" w:type="dxa"/>
          </w:tcPr>
          <w:p w14:paraId="460A8814" w14:textId="77777777" w:rsidR="009F23B2" w:rsidRPr="00035483" w:rsidRDefault="009F23B2" w:rsidP="0077751C">
            <w:pPr>
              <w:rPr>
                <w:rFonts w:ascii="Arial" w:hAnsi="Arial" w:cs="Arial"/>
              </w:rPr>
            </w:pPr>
          </w:p>
        </w:tc>
        <w:tc>
          <w:tcPr>
            <w:tcW w:w="6072" w:type="dxa"/>
          </w:tcPr>
          <w:p w14:paraId="1D13351E" w14:textId="77777777" w:rsidR="009F23B2" w:rsidRPr="00070978" w:rsidRDefault="009F23B2" w:rsidP="0077751C">
            <w:pPr>
              <w:rPr>
                <w:rFonts w:ascii="Arial" w:hAnsi="Arial" w:cs="Arial"/>
              </w:rPr>
            </w:pPr>
            <w:r w:rsidRPr="00070978">
              <w:rPr>
                <w:rFonts w:ascii="Arial" w:hAnsi="Arial" w:cs="Arial"/>
              </w:rPr>
              <w:t>Financements projets/Programmes (Partenaires et ONGs)</w:t>
            </w:r>
          </w:p>
        </w:tc>
        <w:tc>
          <w:tcPr>
            <w:tcW w:w="2126" w:type="dxa"/>
          </w:tcPr>
          <w:p w14:paraId="04E98F2D" w14:textId="0D167B30" w:rsidR="009F23B2" w:rsidRPr="00035483" w:rsidRDefault="00C803CB" w:rsidP="0077751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2.287</w:t>
            </w:r>
            <w:r w:rsidR="009F23B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288</w:t>
            </w:r>
            <w:r w:rsidR="009F23B2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00</w:t>
            </w:r>
          </w:p>
        </w:tc>
      </w:tr>
      <w:tr w:rsidR="009F23B2" w:rsidRPr="00035483" w14:paraId="11A93B2C" w14:textId="77777777" w:rsidTr="0077751C">
        <w:tc>
          <w:tcPr>
            <w:tcW w:w="558" w:type="dxa"/>
          </w:tcPr>
          <w:p w14:paraId="4FF978AF" w14:textId="77777777" w:rsidR="009F23B2" w:rsidRPr="00035483" w:rsidRDefault="009F23B2" w:rsidP="0077751C">
            <w:pPr>
              <w:rPr>
                <w:rFonts w:ascii="Arial" w:hAnsi="Arial" w:cs="Arial"/>
              </w:rPr>
            </w:pPr>
          </w:p>
        </w:tc>
        <w:tc>
          <w:tcPr>
            <w:tcW w:w="6072" w:type="dxa"/>
          </w:tcPr>
          <w:p w14:paraId="3097B7B4" w14:textId="77777777" w:rsidR="009F23B2" w:rsidRPr="00070978" w:rsidRDefault="009F23B2" w:rsidP="0077751C">
            <w:pPr>
              <w:rPr>
                <w:rFonts w:ascii="Arial" w:hAnsi="Arial" w:cs="Arial"/>
              </w:rPr>
            </w:pPr>
            <w:r w:rsidRPr="00070978">
              <w:rPr>
                <w:rFonts w:ascii="Arial" w:hAnsi="Arial" w:cs="Arial"/>
              </w:rPr>
              <w:t>Financements propres comités provinciaux Croix-Rouge</w:t>
            </w:r>
          </w:p>
        </w:tc>
        <w:tc>
          <w:tcPr>
            <w:tcW w:w="2126" w:type="dxa"/>
          </w:tcPr>
          <w:p w14:paraId="476F3DF8" w14:textId="6B4EC075" w:rsidR="009F23B2" w:rsidRPr="00035483" w:rsidRDefault="00C803CB" w:rsidP="0077751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853</w:t>
            </w:r>
            <w:r w:rsidR="009F23B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093</w:t>
            </w:r>
            <w:r w:rsidR="009F23B2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63</w:t>
            </w:r>
          </w:p>
        </w:tc>
      </w:tr>
      <w:tr w:rsidR="009F23B2" w:rsidRPr="00035483" w14:paraId="0545FEEF" w14:textId="77777777" w:rsidTr="0077751C">
        <w:tc>
          <w:tcPr>
            <w:tcW w:w="558" w:type="dxa"/>
          </w:tcPr>
          <w:p w14:paraId="244FC5ED" w14:textId="77777777" w:rsidR="009F23B2" w:rsidRPr="00035483" w:rsidRDefault="009F23B2" w:rsidP="0077751C">
            <w:pPr>
              <w:rPr>
                <w:rFonts w:ascii="Arial" w:hAnsi="Arial" w:cs="Arial"/>
              </w:rPr>
            </w:pPr>
          </w:p>
        </w:tc>
        <w:tc>
          <w:tcPr>
            <w:tcW w:w="6072" w:type="dxa"/>
          </w:tcPr>
          <w:p w14:paraId="2368DEC1" w14:textId="77777777" w:rsidR="009F23B2" w:rsidRPr="003A4A10" w:rsidRDefault="009F23B2" w:rsidP="0077751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A4A10">
              <w:rPr>
                <w:rFonts w:ascii="Arial" w:hAnsi="Arial" w:cs="Arial"/>
                <w:b/>
                <w:bCs/>
                <w:sz w:val="24"/>
                <w:szCs w:val="24"/>
              </w:rPr>
              <w:t>TOTAL RESSOURCES</w:t>
            </w:r>
          </w:p>
        </w:tc>
        <w:tc>
          <w:tcPr>
            <w:tcW w:w="2126" w:type="dxa"/>
          </w:tcPr>
          <w:p w14:paraId="09365ACC" w14:textId="6AC78989" w:rsidR="009F23B2" w:rsidRPr="003A4A10" w:rsidRDefault="00C803CB" w:rsidP="0077751C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="009F23B2" w:rsidRPr="003A4A10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149</w:t>
            </w:r>
            <w:r w:rsidR="009F23B2" w:rsidRPr="003A4A10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381</w:t>
            </w:r>
            <w:r w:rsidR="009F23B2" w:rsidRPr="003A4A10">
              <w:rPr>
                <w:rFonts w:ascii="Arial" w:hAnsi="Arial" w:cs="Arial"/>
                <w:b/>
                <w:bCs/>
                <w:sz w:val="24"/>
                <w:szCs w:val="24"/>
              </w:rPr>
              <w:t>,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45</w:t>
            </w:r>
          </w:p>
        </w:tc>
      </w:tr>
      <w:tr w:rsidR="009F23B2" w:rsidRPr="00035483" w14:paraId="6C633C78" w14:textId="77777777" w:rsidTr="0077751C">
        <w:tc>
          <w:tcPr>
            <w:tcW w:w="558" w:type="dxa"/>
          </w:tcPr>
          <w:p w14:paraId="6951BA7D" w14:textId="77777777" w:rsidR="009F23B2" w:rsidRPr="00035483" w:rsidRDefault="009F23B2" w:rsidP="0077751C">
            <w:pPr>
              <w:rPr>
                <w:rFonts w:ascii="Arial" w:hAnsi="Arial" w:cs="Arial"/>
              </w:rPr>
            </w:pPr>
            <w:r w:rsidRPr="00035483">
              <w:rPr>
                <w:rFonts w:ascii="Arial" w:hAnsi="Arial" w:cs="Arial"/>
              </w:rPr>
              <w:t>02</w:t>
            </w:r>
          </w:p>
        </w:tc>
        <w:tc>
          <w:tcPr>
            <w:tcW w:w="6072" w:type="dxa"/>
          </w:tcPr>
          <w:p w14:paraId="7F6C38EE" w14:textId="7A23A9BB" w:rsidR="009F23B2" w:rsidRPr="003A4A10" w:rsidRDefault="00DF78C8" w:rsidP="0077751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A4A10">
              <w:rPr>
                <w:rFonts w:ascii="Arial" w:hAnsi="Arial" w:cs="Arial"/>
                <w:b/>
                <w:bCs/>
                <w:sz w:val="28"/>
                <w:szCs w:val="28"/>
              </w:rPr>
              <w:t>EMPLOIS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Ier</w:t>
            </w:r>
            <w:r w:rsidR="00A5229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SEMESTRE </w:t>
            </w:r>
            <w:r w:rsidR="009F23B2">
              <w:rPr>
                <w:rFonts w:ascii="Arial" w:hAnsi="Arial" w:cs="Arial"/>
                <w:b/>
                <w:bCs/>
                <w:sz w:val="28"/>
                <w:szCs w:val="28"/>
              </w:rPr>
              <w:t>202</w:t>
            </w:r>
            <w:r w:rsidR="00BC5DF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14:paraId="75D0F566" w14:textId="77777777" w:rsidR="009F23B2" w:rsidRPr="00035483" w:rsidRDefault="009F23B2" w:rsidP="0077751C">
            <w:pPr>
              <w:jc w:val="right"/>
              <w:rPr>
                <w:rFonts w:ascii="Arial" w:hAnsi="Arial" w:cs="Arial"/>
              </w:rPr>
            </w:pPr>
          </w:p>
        </w:tc>
      </w:tr>
      <w:tr w:rsidR="009F23B2" w:rsidRPr="00035483" w14:paraId="577C6AC7" w14:textId="77777777" w:rsidTr="0077751C">
        <w:tc>
          <w:tcPr>
            <w:tcW w:w="558" w:type="dxa"/>
          </w:tcPr>
          <w:p w14:paraId="3613AF85" w14:textId="77777777" w:rsidR="009F23B2" w:rsidRPr="00035483" w:rsidRDefault="009F23B2" w:rsidP="0077751C">
            <w:pPr>
              <w:rPr>
                <w:rFonts w:ascii="Arial" w:hAnsi="Arial" w:cs="Arial"/>
              </w:rPr>
            </w:pPr>
          </w:p>
        </w:tc>
        <w:tc>
          <w:tcPr>
            <w:tcW w:w="6072" w:type="dxa"/>
          </w:tcPr>
          <w:p w14:paraId="2C4158C2" w14:textId="77777777" w:rsidR="009F23B2" w:rsidRPr="00035483" w:rsidRDefault="009F23B2" w:rsidP="0077751C">
            <w:pPr>
              <w:rPr>
                <w:rFonts w:ascii="Arial" w:hAnsi="Arial" w:cs="Arial"/>
              </w:rPr>
            </w:pPr>
            <w:r w:rsidRPr="00035483">
              <w:rPr>
                <w:rFonts w:ascii="Arial" w:hAnsi="Arial" w:cs="Arial"/>
              </w:rPr>
              <w:t>Dépenses</w:t>
            </w:r>
            <w:r>
              <w:rPr>
                <w:rFonts w:ascii="Arial" w:hAnsi="Arial" w:cs="Arial"/>
              </w:rPr>
              <w:t xml:space="preserve"> engagées</w:t>
            </w:r>
          </w:p>
        </w:tc>
        <w:tc>
          <w:tcPr>
            <w:tcW w:w="2126" w:type="dxa"/>
          </w:tcPr>
          <w:p w14:paraId="61F6E357" w14:textId="3364B803" w:rsidR="009F23B2" w:rsidRPr="00035483" w:rsidRDefault="00C803CB" w:rsidP="0077751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9F23B2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792</w:t>
            </w:r>
            <w:r w:rsidR="009F23B2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139</w:t>
            </w:r>
            <w:r w:rsidR="009F23B2"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="0010375B">
              <w:rPr>
                <w:rFonts w:ascii="Arial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9F23B2" w:rsidRPr="00035483" w14:paraId="71756A5B" w14:textId="77777777" w:rsidTr="0077751C">
        <w:tc>
          <w:tcPr>
            <w:tcW w:w="558" w:type="dxa"/>
          </w:tcPr>
          <w:p w14:paraId="5B193CE4" w14:textId="77777777" w:rsidR="009F23B2" w:rsidRPr="00035483" w:rsidRDefault="009F23B2" w:rsidP="0077751C">
            <w:pPr>
              <w:rPr>
                <w:rFonts w:ascii="Arial" w:hAnsi="Arial" w:cs="Arial"/>
              </w:rPr>
            </w:pPr>
          </w:p>
        </w:tc>
        <w:tc>
          <w:tcPr>
            <w:tcW w:w="6072" w:type="dxa"/>
          </w:tcPr>
          <w:p w14:paraId="7241E68B" w14:textId="77777777" w:rsidR="009F23B2" w:rsidRPr="00035483" w:rsidRDefault="009F23B2" w:rsidP="007775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Avances opérationnelles</w:t>
            </w:r>
          </w:p>
        </w:tc>
        <w:tc>
          <w:tcPr>
            <w:tcW w:w="2126" w:type="dxa"/>
          </w:tcPr>
          <w:p w14:paraId="65365C07" w14:textId="77777777" w:rsidR="009F23B2" w:rsidRDefault="009F23B2" w:rsidP="0077751C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9F23B2" w:rsidRPr="00035483" w14:paraId="481C0891" w14:textId="77777777" w:rsidTr="0077751C">
        <w:tc>
          <w:tcPr>
            <w:tcW w:w="558" w:type="dxa"/>
          </w:tcPr>
          <w:p w14:paraId="407E21E4" w14:textId="77777777" w:rsidR="009F23B2" w:rsidRPr="00035483" w:rsidRDefault="009F23B2" w:rsidP="0077751C">
            <w:pPr>
              <w:rPr>
                <w:rFonts w:ascii="Arial" w:hAnsi="Arial" w:cs="Arial"/>
              </w:rPr>
            </w:pPr>
          </w:p>
        </w:tc>
        <w:tc>
          <w:tcPr>
            <w:tcW w:w="6072" w:type="dxa"/>
          </w:tcPr>
          <w:p w14:paraId="41E6F2FB" w14:textId="77777777" w:rsidR="009F23B2" w:rsidRPr="003A4A10" w:rsidRDefault="009F23B2" w:rsidP="0077751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A4A10">
              <w:rPr>
                <w:rFonts w:ascii="Arial" w:hAnsi="Arial" w:cs="Arial"/>
                <w:b/>
                <w:bCs/>
                <w:sz w:val="24"/>
                <w:szCs w:val="24"/>
              </w:rPr>
              <w:t>TOTAL EMPLOIS</w:t>
            </w:r>
          </w:p>
        </w:tc>
        <w:tc>
          <w:tcPr>
            <w:tcW w:w="2126" w:type="dxa"/>
          </w:tcPr>
          <w:p w14:paraId="54046824" w14:textId="43C663BD" w:rsidR="009F23B2" w:rsidRPr="003D5F38" w:rsidRDefault="00DB76F4" w:rsidP="0077751C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="009F23B2" w:rsidRPr="003D5F38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="00C803CB">
              <w:rPr>
                <w:rFonts w:ascii="Arial" w:hAnsi="Arial" w:cs="Arial"/>
                <w:b/>
                <w:bCs/>
                <w:sz w:val="24"/>
                <w:szCs w:val="24"/>
              </w:rPr>
              <w:t>792</w:t>
            </w:r>
            <w:r w:rsidR="009F23B2" w:rsidRPr="003D5F38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="0010375B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C803CB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  <w:r w:rsidR="009F23B2" w:rsidRPr="003D5F38">
              <w:rPr>
                <w:rFonts w:ascii="Arial" w:hAnsi="Arial" w:cs="Arial"/>
                <w:b/>
                <w:bCs/>
                <w:sz w:val="24"/>
                <w:szCs w:val="24"/>
              </w:rPr>
              <w:t>,</w:t>
            </w:r>
            <w:r w:rsidR="0010375B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="00C803CB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9F23B2" w:rsidRPr="00035483" w14:paraId="32B3E38B" w14:textId="77777777" w:rsidTr="0077751C">
        <w:tc>
          <w:tcPr>
            <w:tcW w:w="558" w:type="dxa"/>
          </w:tcPr>
          <w:p w14:paraId="76817432" w14:textId="77777777" w:rsidR="009F23B2" w:rsidRPr="00035483" w:rsidRDefault="009F23B2" w:rsidP="0077751C">
            <w:pPr>
              <w:rPr>
                <w:rFonts w:ascii="Arial" w:hAnsi="Arial" w:cs="Arial"/>
              </w:rPr>
            </w:pPr>
          </w:p>
        </w:tc>
        <w:tc>
          <w:tcPr>
            <w:tcW w:w="6072" w:type="dxa"/>
          </w:tcPr>
          <w:p w14:paraId="5F5393FB" w14:textId="77777777" w:rsidR="009F23B2" w:rsidRPr="00035483" w:rsidRDefault="009F23B2" w:rsidP="0077751C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2460DABA" w14:textId="77777777" w:rsidR="009F23B2" w:rsidRPr="00035483" w:rsidRDefault="009F23B2" w:rsidP="0077751C">
            <w:pPr>
              <w:jc w:val="right"/>
              <w:rPr>
                <w:rFonts w:ascii="Arial" w:hAnsi="Arial" w:cs="Arial"/>
              </w:rPr>
            </w:pPr>
          </w:p>
        </w:tc>
      </w:tr>
      <w:tr w:rsidR="009F23B2" w:rsidRPr="00035483" w14:paraId="2A9668C1" w14:textId="77777777" w:rsidTr="0077751C">
        <w:tc>
          <w:tcPr>
            <w:tcW w:w="558" w:type="dxa"/>
          </w:tcPr>
          <w:p w14:paraId="3A2D1A65" w14:textId="77777777" w:rsidR="009F23B2" w:rsidRPr="00035483" w:rsidRDefault="009F23B2" w:rsidP="0077751C">
            <w:pPr>
              <w:rPr>
                <w:rFonts w:ascii="Arial" w:hAnsi="Arial" w:cs="Arial"/>
              </w:rPr>
            </w:pPr>
            <w:r w:rsidRPr="00035483">
              <w:rPr>
                <w:rFonts w:ascii="Arial" w:hAnsi="Arial" w:cs="Arial"/>
              </w:rPr>
              <w:t>03</w:t>
            </w:r>
          </w:p>
        </w:tc>
        <w:tc>
          <w:tcPr>
            <w:tcW w:w="6072" w:type="dxa"/>
          </w:tcPr>
          <w:p w14:paraId="6F5A78CB" w14:textId="07F73899" w:rsidR="009F23B2" w:rsidRPr="00035483" w:rsidRDefault="009F23B2" w:rsidP="0077751C">
            <w:pPr>
              <w:rPr>
                <w:rFonts w:ascii="Arial" w:hAnsi="Arial" w:cs="Arial"/>
              </w:rPr>
            </w:pPr>
            <w:r w:rsidRPr="00035483">
              <w:rPr>
                <w:rFonts w:ascii="Arial" w:hAnsi="Arial" w:cs="Arial"/>
                <w:b/>
              </w:rPr>
              <w:t xml:space="preserve">Solde de </w:t>
            </w:r>
            <w:r w:rsidRPr="004935BF">
              <w:rPr>
                <w:rFonts w:ascii="Arial" w:hAnsi="Arial" w:cs="Arial"/>
                <w:b/>
              </w:rPr>
              <w:t xml:space="preserve">trésorerie à la clôture </w:t>
            </w:r>
            <w:r w:rsidR="00A52291">
              <w:rPr>
                <w:rFonts w:ascii="Arial" w:hAnsi="Arial" w:cs="Arial"/>
                <w:b/>
              </w:rPr>
              <w:t>29</w:t>
            </w:r>
            <w:r w:rsidRPr="004935BF">
              <w:rPr>
                <w:rFonts w:ascii="Arial" w:hAnsi="Arial" w:cs="Arial"/>
                <w:b/>
              </w:rPr>
              <w:t>/</w:t>
            </w:r>
            <w:r w:rsidR="00A52291">
              <w:rPr>
                <w:rFonts w:ascii="Arial" w:hAnsi="Arial" w:cs="Arial"/>
                <w:b/>
              </w:rPr>
              <w:t>06</w:t>
            </w:r>
            <w:r w:rsidRPr="004935BF">
              <w:rPr>
                <w:rFonts w:ascii="Arial" w:hAnsi="Arial" w:cs="Arial"/>
                <w:b/>
              </w:rPr>
              <w:t>/202</w:t>
            </w:r>
            <w:r w:rsidR="00BC5DFD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126" w:type="dxa"/>
          </w:tcPr>
          <w:p w14:paraId="7CD8F75B" w14:textId="0FF7BAD9" w:rsidR="009F23B2" w:rsidRPr="00035483" w:rsidRDefault="00DB76F4" w:rsidP="0077751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="0010375B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="00C803CB"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="009F23B2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10375B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C803CB">
              <w:rPr>
                <w:rFonts w:ascii="Arial" w:hAnsi="Arial" w:cs="Arial"/>
                <w:b/>
                <w:sz w:val="20"/>
                <w:szCs w:val="20"/>
              </w:rPr>
              <w:t>42</w:t>
            </w:r>
            <w:r w:rsidR="009F23B2"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="00C803CB">
              <w:rPr>
                <w:rFonts w:ascii="Arial" w:hAnsi="Arial" w:cs="Arial"/>
                <w:b/>
                <w:sz w:val="20"/>
                <w:szCs w:val="20"/>
              </w:rPr>
              <w:t>14</w:t>
            </w:r>
          </w:p>
        </w:tc>
      </w:tr>
    </w:tbl>
    <w:p w14:paraId="673D6FFB" w14:textId="77777777" w:rsidR="009F23B2" w:rsidRDefault="009F23B2" w:rsidP="009F23B2">
      <w:pPr>
        <w:spacing w:after="0" w:line="240" w:lineRule="auto"/>
        <w:rPr>
          <w:rFonts w:ascii="Comic Sans MS" w:hAnsi="Comic Sans MS"/>
          <w:b/>
          <w:sz w:val="24"/>
        </w:rPr>
      </w:pPr>
    </w:p>
    <w:p w14:paraId="3AFDCF0B" w14:textId="77777777" w:rsidR="009F23B2" w:rsidRDefault="009F23B2" w:rsidP="009F23B2">
      <w:pPr>
        <w:spacing w:after="0" w:line="240" w:lineRule="auto"/>
        <w:rPr>
          <w:rFonts w:ascii="Comic Sans MS" w:hAnsi="Comic Sans MS"/>
          <w:b/>
          <w:sz w:val="24"/>
        </w:rPr>
      </w:pPr>
    </w:p>
    <w:p w14:paraId="0088C7B8" w14:textId="6E2FBFD7" w:rsidR="009F23B2" w:rsidRDefault="009F23B2">
      <w:r>
        <w:rPr>
          <w:rFonts w:ascii="Comic Sans MS" w:hAnsi="Comic Sans MS"/>
          <w:b/>
          <w:sz w:val="24"/>
        </w:rPr>
        <w:t xml:space="preserve">                                      </w:t>
      </w:r>
      <w:r w:rsidRPr="009015B5">
        <w:rPr>
          <w:rFonts w:ascii="Comic Sans MS" w:hAnsi="Comic Sans MS"/>
          <w:bCs/>
          <w:sz w:val="24"/>
        </w:rPr>
        <w:t xml:space="preserve">Fait à Kinshasa, le </w:t>
      </w:r>
      <w:r w:rsidR="00A52291">
        <w:rPr>
          <w:rFonts w:ascii="Comic Sans MS" w:hAnsi="Comic Sans MS"/>
          <w:bCs/>
          <w:sz w:val="24"/>
        </w:rPr>
        <w:t>29 juin 202</w:t>
      </w:r>
      <w:r w:rsidR="00BC5DFD">
        <w:rPr>
          <w:rFonts w:ascii="Comic Sans MS" w:hAnsi="Comic Sans MS"/>
          <w:bCs/>
          <w:sz w:val="24"/>
        </w:rPr>
        <w:t>3</w:t>
      </w:r>
    </w:p>
    <w:sectPr w:rsidR="009F23B2" w:rsidSect="007B4B33">
      <w:footerReference w:type="default" r:id="rId8"/>
      <w:pgSz w:w="11906" w:h="16838"/>
      <w:pgMar w:top="1135" w:right="1417" w:bottom="709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DBC33" w14:textId="77777777" w:rsidR="002D0C7A" w:rsidRDefault="002D0C7A" w:rsidP="007B4B33">
      <w:pPr>
        <w:spacing w:after="0" w:line="240" w:lineRule="auto"/>
      </w:pPr>
      <w:r>
        <w:separator/>
      </w:r>
    </w:p>
  </w:endnote>
  <w:endnote w:type="continuationSeparator" w:id="0">
    <w:p w14:paraId="6AA4766B" w14:textId="77777777" w:rsidR="002D0C7A" w:rsidRDefault="002D0C7A" w:rsidP="007B4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046793"/>
      <w:docPartObj>
        <w:docPartGallery w:val="Page Numbers (Bottom of Page)"/>
        <w:docPartUnique/>
      </w:docPartObj>
    </w:sdtPr>
    <w:sdtContent>
      <w:p w14:paraId="170931E3" w14:textId="77777777" w:rsidR="001804B0" w:rsidRDefault="001804B0">
        <w:pPr>
          <w:pStyle w:val="Pieddepage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671CFB75" wp14:editId="5DE796B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10273030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88EA555" w14:textId="77777777" w:rsidR="001804B0" w:rsidRDefault="001804B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Pr="009E3806"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71CFB75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7" type="#_x0000_t65" style="position:absolute;margin-left:0;margin-top:0;width:29pt;height:21.6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" o:allowincell="f" adj="14135" strokecolor="gray [1629]" strokeweight=".25pt">
                  <v:textbox>
                    <w:txbxContent>
                      <w:p w14:paraId="188EA555" w14:textId="77777777" w:rsidR="001804B0" w:rsidRDefault="001804B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Pr="009E3806">
                          <w:rPr>
                            <w:noProof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D211F" w14:textId="77777777" w:rsidR="002D0C7A" w:rsidRDefault="002D0C7A" w:rsidP="007B4B33">
      <w:pPr>
        <w:spacing w:after="0" w:line="240" w:lineRule="auto"/>
      </w:pPr>
      <w:r>
        <w:separator/>
      </w:r>
    </w:p>
  </w:footnote>
  <w:footnote w:type="continuationSeparator" w:id="0">
    <w:p w14:paraId="0ED16C1A" w14:textId="77777777" w:rsidR="002D0C7A" w:rsidRDefault="002D0C7A" w:rsidP="007B4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11.4pt;height:11.4pt" o:bullet="t">
        <v:imagedata r:id="rId1" o:title="mso1047"/>
      </v:shape>
    </w:pict>
  </w:numPicBullet>
  <w:abstractNum w:abstractNumId="0" w15:restartNumberingAfterBreak="0">
    <w:nsid w:val="014B4425"/>
    <w:multiLevelType w:val="hybridMultilevel"/>
    <w:tmpl w:val="14E8909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7F2C6A"/>
    <w:multiLevelType w:val="hybridMultilevel"/>
    <w:tmpl w:val="0C7EB7B8"/>
    <w:lvl w:ilvl="0" w:tplc="CD06EA66">
      <w:start w:val="9"/>
      <w:numFmt w:val="bullet"/>
      <w:lvlText w:val="-"/>
      <w:lvlJc w:val="left"/>
      <w:pPr>
        <w:ind w:left="435" w:hanging="360"/>
      </w:pPr>
      <w:rPr>
        <w:rFonts w:ascii="Comic Sans MS" w:eastAsiaTheme="minorHAnsi" w:hAnsi="Comic Sans MS" w:cs="Tahoma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07557454"/>
    <w:multiLevelType w:val="hybridMultilevel"/>
    <w:tmpl w:val="15D6FC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71E1B"/>
    <w:multiLevelType w:val="hybridMultilevel"/>
    <w:tmpl w:val="596A98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D92"/>
    <w:multiLevelType w:val="hybridMultilevel"/>
    <w:tmpl w:val="CC345E90"/>
    <w:lvl w:ilvl="0" w:tplc="90AE0E1C">
      <w:start w:val="8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3D2F32"/>
    <w:multiLevelType w:val="hybridMultilevel"/>
    <w:tmpl w:val="658E7450"/>
    <w:lvl w:ilvl="0" w:tplc="85F21420">
      <w:start w:val="2"/>
      <w:numFmt w:val="upperLetter"/>
      <w:lvlText w:val="%1."/>
      <w:lvlJc w:val="left"/>
      <w:pPr>
        <w:ind w:left="8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05" w:hanging="360"/>
      </w:pPr>
    </w:lvl>
    <w:lvl w:ilvl="2" w:tplc="040C001B" w:tentative="1">
      <w:start w:val="1"/>
      <w:numFmt w:val="lowerRoman"/>
      <w:lvlText w:val="%3."/>
      <w:lvlJc w:val="right"/>
      <w:pPr>
        <w:ind w:left="2325" w:hanging="180"/>
      </w:pPr>
    </w:lvl>
    <w:lvl w:ilvl="3" w:tplc="040C000F" w:tentative="1">
      <w:start w:val="1"/>
      <w:numFmt w:val="decimal"/>
      <w:lvlText w:val="%4."/>
      <w:lvlJc w:val="left"/>
      <w:pPr>
        <w:ind w:left="3045" w:hanging="360"/>
      </w:pPr>
    </w:lvl>
    <w:lvl w:ilvl="4" w:tplc="040C0019" w:tentative="1">
      <w:start w:val="1"/>
      <w:numFmt w:val="lowerLetter"/>
      <w:lvlText w:val="%5."/>
      <w:lvlJc w:val="left"/>
      <w:pPr>
        <w:ind w:left="3765" w:hanging="360"/>
      </w:pPr>
    </w:lvl>
    <w:lvl w:ilvl="5" w:tplc="040C001B" w:tentative="1">
      <w:start w:val="1"/>
      <w:numFmt w:val="lowerRoman"/>
      <w:lvlText w:val="%6."/>
      <w:lvlJc w:val="right"/>
      <w:pPr>
        <w:ind w:left="4485" w:hanging="180"/>
      </w:pPr>
    </w:lvl>
    <w:lvl w:ilvl="6" w:tplc="040C000F" w:tentative="1">
      <w:start w:val="1"/>
      <w:numFmt w:val="decimal"/>
      <w:lvlText w:val="%7."/>
      <w:lvlJc w:val="left"/>
      <w:pPr>
        <w:ind w:left="5205" w:hanging="360"/>
      </w:pPr>
    </w:lvl>
    <w:lvl w:ilvl="7" w:tplc="040C0019" w:tentative="1">
      <w:start w:val="1"/>
      <w:numFmt w:val="lowerLetter"/>
      <w:lvlText w:val="%8."/>
      <w:lvlJc w:val="left"/>
      <w:pPr>
        <w:ind w:left="5925" w:hanging="360"/>
      </w:pPr>
    </w:lvl>
    <w:lvl w:ilvl="8" w:tplc="040C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6" w15:restartNumberingAfterBreak="0">
    <w:nsid w:val="22FF4F91"/>
    <w:multiLevelType w:val="hybridMultilevel"/>
    <w:tmpl w:val="8AE27852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B61E33"/>
    <w:multiLevelType w:val="hybridMultilevel"/>
    <w:tmpl w:val="49525F80"/>
    <w:lvl w:ilvl="0" w:tplc="1D42EB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838"/>
    <w:multiLevelType w:val="hybridMultilevel"/>
    <w:tmpl w:val="EE2E0B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EC0C83"/>
    <w:multiLevelType w:val="hybridMultilevel"/>
    <w:tmpl w:val="70AE5FF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B61A2"/>
    <w:multiLevelType w:val="hybridMultilevel"/>
    <w:tmpl w:val="9A0658F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AF63D8"/>
    <w:multiLevelType w:val="hybridMultilevel"/>
    <w:tmpl w:val="4E0C8BF8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7030F10"/>
    <w:multiLevelType w:val="hybridMultilevel"/>
    <w:tmpl w:val="CF08F0CE"/>
    <w:lvl w:ilvl="0" w:tplc="040C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483E293E"/>
    <w:multiLevelType w:val="hybridMultilevel"/>
    <w:tmpl w:val="D166D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F02BC4"/>
    <w:multiLevelType w:val="hybridMultilevel"/>
    <w:tmpl w:val="D2EC4A86"/>
    <w:lvl w:ilvl="0" w:tplc="5AFE241C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A93F25"/>
    <w:multiLevelType w:val="hybridMultilevel"/>
    <w:tmpl w:val="464643D6"/>
    <w:lvl w:ilvl="0" w:tplc="040C000B">
      <w:start w:val="1"/>
      <w:numFmt w:val="bullet"/>
      <w:lvlText w:val=""/>
      <w:lvlPicBulletId w:val="0"/>
      <w:lvlJc w:val="left"/>
      <w:pPr>
        <w:ind w:left="9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5EAE7F45"/>
    <w:multiLevelType w:val="hybridMultilevel"/>
    <w:tmpl w:val="9766C236"/>
    <w:lvl w:ilvl="0" w:tplc="F34A16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D218F1"/>
    <w:multiLevelType w:val="hybridMultilevel"/>
    <w:tmpl w:val="276CE3B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6C0B07"/>
    <w:multiLevelType w:val="hybridMultilevel"/>
    <w:tmpl w:val="B8BC759E"/>
    <w:lvl w:ilvl="0" w:tplc="6212B606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602D4"/>
    <w:multiLevelType w:val="hybridMultilevel"/>
    <w:tmpl w:val="1A4C1A98"/>
    <w:lvl w:ilvl="0" w:tplc="A0C65BB8">
      <w:start w:val="5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885E91"/>
    <w:multiLevelType w:val="hybridMultilevel"/>
    <w:tmpl w:val="1242C58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C996845"/>
    <w:multiLevelType w:val="hybridMultilevel"/>
    <w:tmpl w:val="5B263F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1F4664"/>
    <w:multiLevelType w:val="hybridMultilevel"/>
    <w:tmpl w:val="853E127A"/>
    <w:lvl w:ilvl="0" w:tplc="7C6EFE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AD1E22"/>
    <w:multiLevelType w:val="hybridMultilevel"/>
    <w:tmpl w:val="0832B352"/>
    <w:lvl w:ilvl="0" w:tplc="5330DC10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7C3E6E"/>
    <w:multiLevelType w:val="hybridMultilevel"/>
    <w:tmpl w:val="A64670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CC7631"/>
    <w:multiLevelType w:val="hybridMultilevel"/>
    <w:tmpl w:val="7C2AB85C"/>
    <w:lvl w:ilvl="0" w:tplc="982EAE5C">
      <w:start w:val="324"/>
      <w:numFmt w:val="bullet"/>
      <w:lvlText w:val="-"/>
      <w:lvlJc w:val="left"/>
      <w:pPr>
        <w:ind w:left="1080" w:hanging="360"/>
      </w:pPr>
      <w:rPr>
        <w:rFonts w:ascii="Comic Sans MS" w:eastAsiaTheme="minorHAnsi" w:hAnsi="Comic Sans MS" w:cs="Tahom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8DD78E4"/>
    <w:multiLevelType w:val="hybridMultilevel"/>
    <w:tmpl w:val="D44017F8"/>
    <w:lvl w:ilvl="0" w:tplc="040C0015">
      <w:start w:val="1"/>
      <w:numFmt w:val="upperLetter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37481825">
    <w:abstractNumId w:val="16"/>
  </w:num>
  <w:num w:numId="2" w16cid:durableId="2051421016">
    <w:abstractNumId w:val="11"/>
  </w:num>
  <w:num w:numId="3" w16cid:durableId="1786925344">
    <w:abstractNumId w:val="22"/>
  </w:num>
  <w:num w:numId="4" w16cid:durableId="1111820373">
    <w:abstractNumId w:val="26"/>
  </w:num>
  <w:num w:numId="5" w16cid:durableId="320348853">
    <w:abstractNumId w:val="7"/>
  </w:num>
  <w:num w:numId="6" w16cid:durableId="679284157">
    <w:abstractNumId w:val="2"/>
  </w:num>
  <w:num w:numId="7" w16cid:durableId="1065294984">
    <w:abstractNumId w:val="20"/>
  </w:num>
  <w:num w:numId="8" w16cid:durableId="34039556">
    <w:abstractNumId w:val="10"/>
  </w:num>
  <w:num w:numId="9" w16cid:durableId="1352146439">
    <w:abstractNumId w:val="0"/>
  </w:num>
  <w:num w:numId="10" w16cid:durableId="464471861">
    <w:abstractNumId w:val="13"/>
  </w:num>
  <w:num w:numId="11" w16cid:durableId="253511713">
    <w:abstractNumId w:val="3"/>
  </w:num>
  <w:num w:numId="12" w16cid:durableId="187447820">
    <w:abstractNumId w:val="9"/>
  </w:num>
  <w:num w:numId="13" w16cid:durableId="1341274858">
    <w:abstractNumId w:val="6"/>
  </w:num>
  <w:num w:numId="14" w16cid:durableId="1562786646">
    <w:abstractNumId w:val="24"/>
  </w:num>
  <w:num w:numId="15" w16cid:durableId="779841772">
    <w:abstractNumId w:val="5"/>
  </w:num>
  <w:num w:numId="16" w16cid:durableId="1407075847">
    <w:abstractNumId w:val="15"/>
  </w:num>
  <w:num w:numId="17" w16cid:durableId="1903326885">
    <w:abstractNumId w:val="21"/>
  </w:num>
  <w:num w:numId="18" w16cid:durableId="982123837">
    <w:abstractNumId w:val="1"/>
  </w:num>
  <w:num w:numId="19" w16cid:durableId="1950509474">
    <w:abstractNumId w:val="19"/>
  </w:num>
  <w:num w:numId="20" w16cid:durableId="429589178">
    <w:abstractNumId w:val="18"/>
  </w:num>
  <w:num w:numId="21" w16cid:durableId="935753974">
    <w:abstractNumId w:val="25"/>
  </w:num>
  <w:num w:numId="22" w16cid:durableId="2025134349">
    <w:abstractNumId w:val="14"/>
  </w:num>
  <w:num w:numId="23" w16cid:durableId="1584021534">
    <w:abstractNumId w:val="4"/>
  </w:num>
  <w:num w:numId="24" w16cid:durableId="1679649239">
    <w:abstractNumId w:val="23"/>
  </w:num>
  <w:num w:numId="25" w16cid:durableId="1632243588">
    <w:abstractNumId w:val="8"/>
  </w:num>
  <w:num w:numId="26" w16cid:durableId="453794656">
    <w:abstractNumId w:val="12"/>
  </w:num>
  <w:num w:numId="27" w16cid:durableId="2159306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1FC"/>
    <w:rsid w:val="000011AD"/>
    <w:rsid w:val="0000182E"/>
    <w:rsid w:val="00006396"/>
    <w:rsid w:val="00007F64"/>
    <w:rsid w:val="000142D1"/>
    <w:rsid w:val="00014EF6"/>
    <w:rsid w:val="00016C0E"/>
    <w:rsid w:val="00016FB6"/>
    <w:rsid w:val="00030FE0"/>
    <w:rsid w:val="00031457"/>
    <w:rsid w:val="000324AC"/>
    <w:rsid w:val="00035483"/>
    <w:rsid w:val="00040EFF"/>
    <w:rsid w:val="000415A7"/>
    <w:rsid w:val="00043F15"/>
    <w:rsid w:val="00045366"/>
    <w:rsid w:val="0004621A"/>
    <w:rsid w:val="0005238C"/>
    <w:rsid w:val="00053E10"/>
    <w:rsid w:val="000556D2"/>
    <w:rsid w:val="00057634"/>
    <w:rsid w:val="00060B15"/>
    <w:rsid w:val="00070FA0"/>
    <w:rsid w:val="00072958"/>
    <w:rsid w:val="0007576D"/>
    <w:rsid w:val="00075B4F"/>
    <w:rsid w:val="0008170F"/>
    <w:rsid w:val="00086B01"/>
    <w:rsid w:val="000879B2"/>
    <w:rsid w:val="00090FFB"/>
    <w:rsid w:val="000A0448"/>
    <w:rsid w:val="000A052C"/>
    <w:rsid w:val="000A1711"/>
    <w:rsid w:val="000A4977"/>
    <w:rsid w:val="000A5B46"/>
    <w:rsid w:val="000A774B"/>
    <w:rsid w:val="000A77E0"/>
    <w:rsid w:val="000B0112"/>
    <w:rsid w:val="000B03CC"/>
    <w:rsid w:val="000B53AE"/>
    <w:rsid w:val="000C0071"/>
    <w:rsid w:val="000C0224"/>
    <w:rsid w:val="000C11E2"/>
    <w:rsid w:val="000C141C"/>
    <w:rsid w:val="000C46CD"/>
    <w:rsid w:val="000D0C5F"/>
    <w:rsid w:val="000E04E3"/>
    <w:rsid w:val="000E1BDA"/>
    <w:rsid w:val="000E311A"/>
    <w:rsid w:val="000E5FE7"/>
    <w:rsid w:val="000F0C22"/>
    <w:rsid w:val="000F5937"/>
    <w:rsid w:val="0010111F"/>
    <w:rsid w:val="0010375B"/>
    <w:rsid w:val="001138EA"/>
    <w:rsid w:val="0011426C"/>
    <w:rsid w:val="00115058"/>
    <w:rsid w:val="001159B1"/>
    <w:rsid w:val="001228B6"/>
    <w:rsid w:val="001239AF"/>
    <w:rsid w:val="00125DFA"/>
    <w:rsid w:val="00131538"/>
    <w:rsid w:val="00133040"/>
    <w:rsid w:val="001341FB"/>
    <w:rsid w:val="00136B3B"/>
    <w:rsid w:val="00150A5C"/>
    <w:rsid w:val="00153E99"/>
    <w:rsid w:val="00155D7D"/>
    <w:rsid w:val="001636AA"/>
    <w:rsid w:val="0017251C"/>
    <w:rsid w:val="00173E86"/>
    <w:rsid w:val="001804B0"/>
    <w:rsid w:val="0018100C"/>
    <w:rsid w:val="00181CFD"/>
    <w:rsid w:val="00183352"/>
    <w:rsid w:val="0018356A"/>
    <w:rsid w:val="00185BC1"/>
    <w:rsid w:val="0019062D"/>
    <w:rsid w:val="00190EC4"/>
    <w:rsid w:val="00192E89"/>
    <w:rsid w:val="00193E81"/>
    <w:rsid w:val="0019679C"/>
    <w:rsid w:val="001A1488"/>
    <w:rsid w:val="001A1B88"/>
    <w:rsid w:val="001A2C1D"/>
    <w:rsid w:val="001A73A5"/>
    <w:rsid w:val="001A7792"/>
    <w:rsid w:val="001B09F4"/>
    <w:rsid w:val="001B0DE2"/>
    <w:rsid w:val="001B207D"/>
    <w:rsid w:val="001B2CEF"/>
    <w:rsid w:val="001C2EF8"/>
    <w:rsid w:val="001C65A8"/>
    <w:rsid w:val="001D4827"/>
    <w:rsid w:val="001E1679"/>
    <w:rsid w:val="001E6366"/>
    <w:rsid w:val="001E65D0"/>
    <w:rsid w:val="001E73BB"/>
    <w:rsid w:val="001E7A6A"/>
    <w:rsid w:val="001E7D32"/>
    <w:rsid w:val="001F470D"/>
    <w:rsid w:val="00202122"/>
    <w:rsid w:val="002068DE"/>
    <w:rsid w:val="00214E45"/>
    <w:rsid w:val="0021540F"/>
    <w:rsid w:val="00215D14"/>
    <w:rsid w:val="0021626C"/>
    <w:rsid w:val="0022042E"/>
    <w:rsid w:val="00220476"/>
    <w:rsid w:val="00220559"/>
    <w:rsid w:val="00225C35"/>
    <w:rsid w:val="002331C7"/>
    <w:rsid w:val="002341EC"/>
    <w:rsid w:val="00234731"/>
    <w:rsid w:val="00241316"/>
    <w:rsid w:val="00244157"/>
    <w:rsid w:val="002446B5"/>
    <w:rsid w:val="00244B17"/>
    <w:rsid w:val="0025069E"/>
    <w:rsid w:val="0025270F"/>
    <w:rsid w:val="00253707"/>
    <w:rsid w:val="00256E48"/>
    <w:rsid w:val="0025730A"/>
    <w:rsid w:val="00257BAD"/>
    <w:rsid w:val="00260987"/>
    <w:rsid w:val="0026164E"/>
    <w:rsid w:val="00262270"/>
    <w:rsid w:val="00262BBD"/>
    <w:rsid w:val="00262CC1"/>
    <w:rsid w:val="00263717"/>
    <w:rsid w:val="00263798"/>
    <w:rsid w:val="00263AAB"/>
    <w:rsid w:val="00263FED"/>
    <w:rsid w:val="002647B0"/>
    <w:rsid w:val="00266413"/>
    <w:rsid w:val="00270DA2"/>
    <w:rsid w:val="002725B6"/>
    <w:rsid w:val="00273724"/>
    <w:rsid w:val="00276EAD"/>
    <w:rsid w:val="00281546"/>
    <w:rsid w:val="002817BF"/>
    <w:rsid w:val="00281FCA"/>
    <w:rsid w:val="0028626B"/>
    <w:rsid w:val="00286C8B"/>
    <w:rsid w:val="00290895"/>
    <w:rsid w:val="002909F1"/>
    <w:rsid w:val="00290D3A"/>
    <w:rsid w:val="002948DF"/>
    <w:rsid w:val="002A0C54"/>
    <w:rsid w:val="002A29C4"/>
    <w:rsid w:val="002A6B05"/>
    <w:rsid w:val="002B1FFA"/>
    <w:rsid w:val="002C1D39"/>
    <w:rsid w:val="002C41FC"/>
    <w:rsid w:val="002D0C7A"/>
    <w:rsid w:val="002D2424"/>
    <w:rsid w:val="002E368A"/>
    <w:rsid w:val="002E448D"/>
    <w:rsid w:val="002E6F1D"/>
    <w:rsid w:val="002E7452"/>
    <w:rsid w:val="002E7A5D"/>
    <w:rsid w:val="002E7D12"/>
    <w:rsid w:val="002F09E7"/>
    <w:rsid w:val="002F2660"/>
    <w:rsid w:val="002F376B"/>
    <w:rsid w:val="002F603A"/>
    <w:rsid w:val="002F7A9F"/>
    <w:rsid w:val="00301CA3"/>
    <w:rsid w:val="00301D9A"/>
    <w:rsid w:val="0030201A"/>
    <w:rsid w:val="00306FFF"/>
    <w:rsid w:val="00311E17"/>
    <w:rsid w:val="00312168"/>
    <w:rsid w:val="00312E2F"/>
    <w:rsid w:val="0032034A"/>
    <w:rsid w:val="00320C43"/>
    <w:rsid w:val="00321314"/>
    <w:rsid w:val="0032275A"/>
    <w:rsid w:val="00326714"/>
    <w:rsid w:val="00330A38"/>
    <w:rsid w:val="00341FA9"/>
    <w:rsid w:val="00342D55"/>
    <w:rsid w:val="00343A74"/>
    <w:rsid w:val="003467B1"/>
    <w:rsid w:val="00347707"/>
    <w:rsid w:val="0035560B"/>
    <w:rsid w:val="00356A80"/>
    <w:rsid w:val="00357591"/>
    <w:rsid w:val="00360452"/>
    <w:rsid w:val="003641F3"/>
    <w:rsid w:val="00364A5B"/>
    <w:rsid w:val="00366F67"/>
    <w:rsid w:val="00366F93"/>
    <w:rsid w:val="003679D1"/>
    <w:rsid w:val="003733C3"/>
    <w:rsid w:val="00376307"/>
    <w:rsid w:val="00376C33"/>
    <w:rsid w:val="00381C40"/>
    <w:rsid w:val="00384044"/>
    <w:rsid w:val="00384259"/>
    <w:rsid w:val="00384FA9"/>
    <w:rsid w:val="003861BA"/>
    <w:rsid w:val="003933A7"/>
    <w:rsid w:val="003949D6"/>
    <w:rsid w:val="003A2B2F"/>
    <w:rsid w:val="003A328A"/>
    <w:rsid w:val="003A369F"/>
    <w:rsid w:val="003A451D"/>
    <w:rsid w:val="003B2544"/>
    <w:rsid w:val="003B31BC"/>
    <w:rsid w:val="003B6544"/>
    <w:rsid w:val="003C36AD"/>
    <w:rsid w:val="003C3C7E"/>
    <w:rsid w:val="003C5B69"/>
    <w:rsid w:val="003C5CDC"/>
    <w:rsid w:val="003C7DAA"/>
    <w:rsid w:val="003D0313"/>
    <w:rsid w:val="003D1110"/>
    <w:rsid w:val="003D1311"/>
    <w:rsid w:val="003D247A"/>
    <w:rsid w:val="003D4453"/>
    <w:rsid w:val="003D44DD"/>
    <w:rsid w:val="003F03A7"/>
    <w:rsid w:val="003F47CE"/>
    <w:rsid w:val="003F4F4D"/>
    <w:rsid w:val="003F535D"/>
    <w:rsid w:val="004008FB"/>
    <w:rsid w:val="00402341"/>
    <w:rsid w:val="00403F49"/>
    <w:rsid w:val="00410667"/>
    <w:rsid w:val="00412E8F"/>
    <w:rsid w:val="004137E6"/>
    <w:rsid w:val="00414026"/>
    <w:rsid w:val="00416313"/>
    <w:rsid w:val="00416975"/>
    <w:rsid w:val="00421EB3"/>
    <w:rsid w:val="00422B5C"/>
    <w:rsid w:val="00425AB3"/>
    <w:rsid w:val="0042684D"/>
    <w:rsid w:val="00430CE6"/>
    <w:rsid w:val="004314EF"/>
    <w:rsid w:val="00431D06"/>
    <w:rsid w:val="00432123"/>
    <w:rsid w:val="00434199"/>
    <w:rsid w:val="00434826"/>
    <w:rsid w:val="00434B02"/>
    <w:rsid w:val="00434C01"/>
    <w:rsid w:val="00434CB2"/>
    <w:rsid w:val="004357E0"/>
    <w:rsid w:val="00442F13"/>
    <w:rsid w:val="004445D3"/>
    <w:rsid w:val="00447508"/>
    <w:rsid w:val="004479E2"/>
    <w:rsid w:val="004516AA"/>
    <w:rsid w:val="004517BB"/>
    <w:rsid w:val="00452844"/>
    <w:rsid w:val="00455C79"/>
    <w:rsid w:val="004601A6"/>
    <w:rsid w:val="00462637"/>
    <w:rsid w:val="00465F61"/>
    <w:rsid w:val="00467143"/>
    <w:rsid w:val="004827D4"/>
    <w:rsid w:val="00483F61"/>
    <w:rsid w:val="00487289"/>
    <w:rsid w:val="00496610"/>
    <w:rsid w:val="004A2905"/>
    <w:rsid w:val="004A3B1D"/>
    <w:rsid w:val="004A4AE6"/>
    <w:rsid w:val="004A4BB2"/>
    <w:rsid w:val="004A58B3"/>
    <w:rsid w:val="004B20DA"/>
    <w:rsid w:val="004B2378"/>
    <w:rsid w:val="004B307B"/>
    <w:rsid w:val="004B4490"/>
    <w:rsid w:val="004B566A"/>
    <w:rsid w:val="004B7AB7"/>
    <w:rsid w:val="004C20B0"/>
    <w:rsid w:val="004C35C1"/>
    <w:rsid w:val="004C62AD"/>
    <w:rsid w:val="004C6F46"/>
    <w:rsid w:val="004D558B"/>
    <w:rsid w:val="004E58AC"/>
    <w:rsid w:val="004E5BD5"/>
    <w:rsid w:val="004E5D2C"/>
    <w:rsid w:val="004E6DBE"/>
    <w:rsid w:val="004E7DFB"/>
    <w:rsid w:val="004E7EB0"/>
    <w:rsid w:val="004F030B"/>
    <w:rsid w:val="004F0BEA"/>
    <w:rsid w:val="004F131E"/>
    <w:rsid w:val="004F143F"/>
    <w:rsid w:val="004F17F4"/>
    <w:rsid w:val="004F2259"/>
    <w:rsid w:val="004F311F"/>
    <w:rsid w:val="004F4C0B"/>
    <w:rsid w:val="00504F03"/>
    <w:rsid w:val="005070FE"/>
    <w:rsid w:val="00507747"/>
    <w:rsid w:val="00511C7A"/>
    <w:rsid w:val="00511D76"/>
    <w:rsid w:val="00511EC0"/>
    <w:rsid w:val="005129C0"/>
    <w:rsid w:val="00515932"/>
    <w:rsid w:val="00517973"/>
    <w:rsid w:val="00520164"/>
    <w:rsid w:val="00520267"/>
    <w:rsid w:val="00520BE5"/>
    <w:rsid w:val="005220CC"/>
    <w:rsid w:val="00526086"/>
    <w:rsid w:val="00527158"/>
    <w:rsid w:val="00527EEE"/>
    <w:rsid w:val="00540014"/>
    <w:rsid w:val="00541805"/>
    <w:rsid w:val="0054306A"/>
    <w:rsid w:val="00545C64"/>
    <w:rsid w:val="005505D2"/>
    <w:rsid w:val="005601FC"/>
    <w:rsid w:val="00560461"/>
    <w:rsid w:val="0056137C"/>
    <w:rsid w:val="00561BDB"/>
    <w:rsid w:val="00563D61"/>
    <w:rsid w:val="00563E81"/>
    <w:rsid w:val="00570F0C"/>
    <w:rsid w:val="00572F13"/>
    <w:rsid w:val="005747C7"/>
    <w:rsid w:val="00575FB7"/>
    <w:rsid w:val="00576E27"/>
    <w:rsid w:val="00581901"/>
    <w:rsid w:val="00581983"/>
    <w:rsid w:val="00581CD3"/>
    <w:rsid w:val="00582AB2"/>
    <w:rsid w:val="00592518"/>
    <w:rsid w:val="005932F3"/>
    <w:rsid w:val="00595A0D"/>
    <w:rsid w:val="005970D1"/>
    <w:rsid w:val="005A660F"/>
    <w:rsid w:val="005A7C91"/>
    <w:rsid w:val="005B16DA"/>
    <w:rsid w:val="005B4151"/>
    <w:rsid w:val="005B6251"/>
    <w:rsid w:val="005B6C16"/>
    <w:rsid w:val="005C1CA9"/>
    <w:rsid w:val="005C4EED"/>
    <w:rsid w:val="005C77A2"/>
    <w:rsid w:val="005D1AAE"/>
    <w:rsid w:val="005D37E3"/>
    <w:rsid w:val="005D4484"/>
    <w:rsid w:val="005D6D8E"/>
    <w:rsid w:val="005D7B8B"/>
    <w:rsid w:val="005E1136"/>
    <w:rsid w:val="005E2A91"/>
    <w:rsid w:val="005E2ECC"/>
    <w:rsid w:val="005E3F06"/>
    <w:rsid w:val="005F0252"/>
    <w:rsid w:val="005F5808"/>
    <w:rsid w:val="005F5D23"/>
    <w:rsid w:val="005F6777"/>
    <w:rsid w:val="005F7887"/>
    <w:rsid w:val="005F7E74"/>
    <w:rsid w:val="006011FF"/>
    <w:rsid w:val="00604316"/>
    <w:rsid w:val="006047CE"/>
    <w:rsid w:val="00604910"/>
    <w:rsid w:val="00606175"/>
    <w:rsid w:val="00606C42"/>
    <w:rsid w:val="00614268"/>
    <w:rsid w:val="006201D4"/>
    <w:rsid w:val="006212E3"/>
    <w:rsid w:val="00622C97"/>
    <w:rsid w:val="006278A5"/>
    <w:rsid w:val="006319DA"/>
    <w:rsid w:val="0063424E"/>
    <w:rsid w:val="00640D93"/>
    <w:rsid w:val="0064506A"/>
    <w:rsid w:val="0065353F"/>
    <w:rsid w:val="00657A85"/>
    <w:rsid w:val="00660631"/>
    <w:rsid w:val="00661AB4"/>
    <w:rsid w:val="00662F47"/>
    <w:rsid w:val="006637C1"/>
    <w:rsid w:val="006751FE"/>
    <w:rsid w:val="00676548"/>
    <w:rsid w:val="006832AD"/>
    <w:rsid w:val="00686C7D"/>
    <w:rsid w:val="00687135"/>
    <w:rsid w:val="0069010E"/>
    <w:rsid w:val="00691092"/>
    <w:rsid w:val="006913BE"/>
    <w:rsid w:val="00691887"/>
    <w:rsid w:val="00694E18"/>
    <w:rsid w:val="006957AC"/>
    <w:rsid w:val="006969EF"/>
    <w:rsid w:val="006A0085"/>
    <w:rsid w:val="006A49D7"/>
    <w:rsid w:val="006A539A"/>
    <w:rsid w:val="006B0591"/>
    <w:rsid w:val="006B3537"/>
    <w:rsid w:val="006C5A12"/>
    <w:rsid w:val="006C7533"/>
    <w:rsid w:val="006D0802"/>
    <w:rsid w:val="006D3BA5"/>
    <w:rsid w:val="006D3C18"/>
    <w:rsid w:val="006D4FE6"/>
    <w:rsid w:val="006D67D2"/>
    <w:rsid w:val="006E0BEB"/>
    <w:rsid w:val="006E227E"/>
    <w:rsid w:val="006E31BD"/>
    <w:rsid w:val="006E7E2B"/>
    <w:rsid w:val="006F0A2A"/>
    <w:rsid w:val="006F0FE5"/>
    <w:rsid w:val="006F238E"/>
    <w:rsid w:val="006F40FB"/>
    <w:rsid w:val="00711BA1"/>
    <w:rsid w:val="00712C66"/>
    <w:rsid w:val="00723207"/>
    <w:rsid w:val="0072382A"/>
    <w:rsid w:val="0072413E"/>
    <w:rsid w:val="00725060"/>
    <w:rsid w:val="00727D18"/>
    <w:rsid w:val="00730B82"/>
    <w:rsid w:val="00742775"/>
    <w:rsid w:val="007479F3"/>
    <w:rsid w:val="00751807"/>
    <w:rsid w:val="00754525"/>
    <w:rsid w:val="007546A0"/>
    <w:rsid w:val="0075516F"/>
    <w:rsid w:val="00756429"/>
    <w:rsid w:val="00757C4B"/>
    <w:rsid w:val="00762F71"/>
    <w:rsid w:val="00763489"/>
    <w:rsid w:val="0076482A"/>
    <w:rsid w:val="0076499D"/>
    <w:rsid w:val="00766381"/>
    <w:rsid w:val="00766639"/>
    <w:rsid w:val="007703F8"/>
    <w:rsid w:val="00770A20"/>
    <w:rsid w:val="00770A22"/>
    <w:rsid w:val="00772127"/>
    <w:rsid w:val="007721E3"/>
    <w:rsid w:val="00773A4F"/>
    <w:rsid w:val="00774389"/>
    <w:rsid w:val="00781375"/>
    <w:rsid w:val="007829CF"/>
    <w:rsid w:val="00785538"/>
    <w:rsid w:val="00786BC6"/>
    <w:rsid w:val="00791885"/>
    <w:rsid w:val="00791DB2"/>
    <w:rsid w:val="00796355"/>
    <w:rsid w:val="00796BDF"/>
    <w:rsid w:val="00796F96"/>
    <w:rsid w:val="007A35D1"/>
    <w:rsid w:val="007A3A01"/>
    <w:rsid w:val="007A544C"/>
    <w:rsid w:val="007A67EC"/>
    <w:rsid w:val="007A7977"/>
    <w:rsid w:val="007B45E6"/>
    <w:rsid w:val="007B4B33"/>
    <w:rsid w:val="007B4E2B"/>
    <w:rsid w:val="007B5331"/>
    <w:rsid w:val="007C0AD6"/>
    <w:rsid w:val="007C20D9"/>
    <w:rsid w:val="007C4F99"/>
    <w:rsid w:val="007C6F0D"/>
    <w:rsid w:val="007D0DFA"/>
    <w:rsid w:val="007D117B"/>
    <w:rsid w:val="007D6385"/>
    <w:rsid w:val="007D7770"/>
    <w:rsid w:val="007D77FE"/>
    <w:rsid w:val="007E1B1C"/>
    <w:rsid w:val="007E2BF3"/>
    <w:rsid w:val="007E319F"/>
    <w:rsid w:val="007E335B"/>
    <w:rsid w:val="007F1350"/>
    <w:rsid w:val="007F535A"/>
    <w:rsid w:val="00804E19"/>
    <w:rsid w:val="0080781B"/>
    <w:rsid w:val="00807E61"/>
    <w:rsid w:val="00810A82"/>
    <w:rsid w:val="00811AF9"/>
    <w:rsid w:val="00811D9F"/>
    <w:rsid w:val="008265B7"/>
    <w:rsid w:val="008265E4"/>
    <w:rsid w:val="00827575"/>
    <w:rsid w:val="00841104"/>
    <w:rsid w:val="00841BAF"/>
    <w:rsid w:val="008459C2"/>
    <w:rsid w:val="0085002F"/>
    <w:rsid w:val="00853ADE"/>
    <w:rsid w:val="00853EBB"/>
    <w:rsid w:val="0085552C"/>
    <w:rsid w:val="00862EA8"/>
    <w:rsid w:val="008648EF"/>
    <w:rsid w:val="00866F83"/>
    <w:rsid w:val="00870C36"/>
    <w:rsid w:val="00871988"/>
    <w:rsid w:val="008748C0"/>
    <w:rsid w:val="00882951"/>
    <w:rsid w:val="00883F66"/>
    <w:rsid w:val="00895949"/>
    <w:rsid w:val="008A3B6C"/>
    <w:rsid w:val="008A4107"/>
    <w:rsid w:val="008A5732"/>
    <w:rsid w:val="008A6210"/>
    <w:rsid w:val="008A6BBA"/>
    <w:rsid w:val="008B1633"/>
    <w:rsid w:val="008B324A"/>
    <w:rsid w:val="008B3340"/>
    <w:rsid w:val="008B4A1A"/>
    <w:rsid w:val="008B557F"/>
    <w:rsid w:val="008C0386"/>
    <w:rsid w:val="008C190F"/>
    <w:rsid w:val="008C6AD9"/>
    <w:rsid w:val="008C6F94"/>
    <w:rsid w:val="008C7140"/>
    <w:rsid w:val="008E1A6D"/>
    <w:rsid w:val="008E4EE1"/>
    <w:rsid w:val="008E6125"/>
    <w:rsid w:val="008F1901"/>
    <w:rsid w:val="008F5B89"/>
    <w:rsid w:val="008F7A9E"/>
    <w:rsid w:val="00901617"/>
    <w:rsid w:val="00902A5D"/>
    <w:rsid w:val="00903B9A"/>
    <w:rsid w:val="009050C3"/>
    <w:rsid w:val="00906104"/>
    <w:rsid w:val="0090707E"/>
    <w:rsid w:val="0091196E"/>
    <w:rsid w:val="00911BC1"/>
    <w:rsid w:val="00913BED"/>
    <w:rsid w:val="00916DC2"/>
    <w:rsid w:val="00916EB5"/>
    <w:rsid w:val="0091735B"/>
    <w:rsid w:val="009213A6"/>
    <w:rsid w:val="009231C0"/>
    <w:rsid w:val="00925F75"/>
    <w:rsid w:val="00927276"/>
    <w:rsid w:val="00930061"/>
    <w:rsid w:val="00930163"/>
    <w:rsid w:val="00931B68"/>
    <w:rsid w:val="009329E6"/>
    <w:rsid w:val="00933B8E"/>
    <w:rsid w:val="00935071"/>
    <w:rsid w:val="00936FF3"/>
    <w:rsid w:val="00937334"/>
    <w:rsid w:val="0093787D"/>
    <w:rsid w:val="0094067F"/>
    <w:rsid w:val="0094753F"/>
    <w:rsid w:val="00950F28"/>
    <w:rsid w:val="009520CA"/>
    <w:rsid w:val="00954B77"/>
    <w:rsid w:val="00962207"/>
    <w:rsid w:val="00963D39"/>
    <w:rsid w:val="00971642"/>
    <w:rsid w:val="00972673"/>
    <w:rsid w:val="009731D8"/>
    <w:rsid w:val="0097374C"/>
    <w:rsid w:val="0097643D"/>
    <w:rsid w:val="009801A0"/>
    <w:rsid w:val="00982AF6"/>
    <w:rsid w:val="00983F3E"/>
    <w:rsid w:val="00984250"/>
    <w:rsid w:val="009854B1"/>
    <w:rsid w:val="00992E13"/>
    <w:rsid w:val="00993DBA"/>
    <w:rsid w:val="0099416A"/>
    <w:rsid w:val="009952C8"/>
    <w:rsid w:val="00995D1B"/>
    <w:rsid w:val="009A6345"/>
    <w:rsid w:val="009A73F9"/>
    <w:rsid w:val="009A78B3"/>
    <w:rsid w:val="009B06EF"/>
    <w:rsid w:val="009B0AB2"/>
    <w:rsid w:val="009B10C5"/>
    <w:rsid w:val="009B10FF"/>
    <w:rsid w:val="009B173E"/>
    <w:rsid w:val="009B633C"/>
    <w:rsid w:val="009C1509"/>
    <w:rsid w:val="009C2984"/>
    <w:rsid w:val="009C44BF"/>
    <w:rsid w:val="009C4764"/>
    <w:rsid w:val="009C751E"/>
    <w:rsid w:val="009D07EC"/>
    <w:rsid w:val="009D4551"/>
    <w:rsid w:val="009E2DE8"/>
    <w:rsid w:val="009E3806"/>
    <w:rsid w:val="009E6D17"/>
    <w:rsid w:val="009E7E2C"/>
    <w:rsid w:val="009F0A38"/>
    <w:rsid w:val="009F10FF"/>
    <w:rsid w:val="009F23B2"/>
    <w:rsid w:val="009F27EC"/>
    <w:rsid w:val="009F4DA9"/>
    <w:rsid w:val="009F50DC"/>
    <w:rsid w:val="00A02F4F"/>
    <w:rsid w:val="00A11964"/>
    <w:rsid w:val="00A13326"/>
    <w:rsid w:val="00A13FBE"/>
    <w:rsid w:val="00A16344"/>
    <w:rsid w:val="00A1762B"/>
    <w:rsid w:val="00A213BB"/>
    <w:rsid w:val="00A23A56"/>
    <w:rsid w:val="00A24078"/>
    <w:rsid w:val="00A27181"/>
    <w:rsid w:val="00A318D7"/>
    <w:rsid w:val="00A4458C"/>
    <w:rsid w:val="00A4472D"/>
    <w:rsid w:val="00A5094A"/>
    <w:rsid w:val="00A510E5"/>
    <w:rsid w:val="00A52291"/>
    <w:rsid w:val="00A549EE"/>
    <w:rsid w:val="00A55BDC"/>
    <w:rsid w:val="00A55E88"/>
    <w:rsid w:val="00A55FBE"/>
    <w:rsid w:val="00A563DE"/>
    <w:rsid w:val="00A64AC0"/>
    <w:rsid w:val="00A65B6B"/>
    <w:rsid w:val="00A71A1F"/>
    <w:rsid w:val="00A71DA7"/>
    <w:rsid w:val="00A73D9A"/>
    <w:rsid w:val="00A74C0F"/>
    <w:rsid w:val="00A755C3"/>
    <w:rsid w:val="00A75C78"/>
    <w:rsid w:val="00A77141"/>
    <w:rsid w:val="00A828A8"/>
    <w:rsid w:val="00A85691"/>
    <w:rsid w:val="00A94A9F"/>
    <w:rsid w:val="00A95415"/>
    <w:rsid w:val="00A97126"/>
    <w:rsid w:val="00A97925"/>
    <w:rsid w:val="00AA0BA6"/>
    <w:rsid w:val="00AA1245"/>
    <w:rsid w:val="00AA2075"/>
    <w:rsid w:val="00AA52A9"/>
    <w:rsid w:val="00AA681A"/>
    <w:rsid w:val="00AA7F7F"/>
    <w:rsid w:val="00AB3ADE"/>
    <w:rsid w:val="00AB5C39"/>
    <w:rsid w:val="00AB5D2B"/>
    <w:rsid w:val="00AB5DA7"/>
    <w:rsid w:val="00AB6AD6"/>
    <w:rsid w:val="00AB76A9"/>
    <w:rsid w:val="00AC022B"/>
    <w:rsid w:val="00AC2632"/>
    <w:rsid w:val="00AC32E8"/>
    <w:rsid w:val="00AC35F9"/>
    <w:rsid w:val="00AC6345"/>
    <w:rsid w:val="00AC7657"/>
    <w:rsid w:val="00AC7C15"/>
    <w:rsid w:val="00AD23C1"/>
    <w:rsid w:val="00AD2A46"/>
    <w:rsid w:val="00AD56A5"/>
    <w:rsid w:val="00AD69AA"/>
    <w:rsid w:val="00AE61AE"/>
    <w:rsid w:val="00AF06AE"/>
    <w:rsid w:val="00AF4796"/>
    <w:rsid w:val="00AF7EB4"/>
    <w:rsid w:val="00AF7F7F"/>
    <w:rsid w:val="00B022C0"/>
    <w:rsid w:val="00B028A6"/>
    <w:rsid w:val="00B14907"/>
    <w:rsid w:val="00B16164"/>
    <w:rsid w:val="00B165ED"/>
    <w:rsid w:val="00B166B9"/>
    <w:rsid w:val="00B221D5"/>
    <w:rsid w:val="00B236C1"/>
    <w:rsid w:val="00B24011"/>
    <w:rsid w:val="00B2701D"/>
    <w:rsid w:val="00B31FB6"/>
    <w:rsid w:val="00B345A0"/>
    <w:rsid w:val="00B400C9"/>
    <w:rsid w:val="00B40E27"/>
    <w:rsid w:val="00B465D1"/>
    <w:rsid w:val="00B4788F"/>
    <w:rsid w:val="00B514F1"/>
    <w:rsid w:val="00B51DFE"/>
    <w:rsid w:val="00B527C7"/>
    <w:rsid w:val="00B5304E"/>
    <w:rsid w:val="00B55917"/>
    <w:rsid w:val="00B605F1"/>
    <w:rsid w:val="00B65030"/>
    <w:rsid w:val="00B65E36"/>
    <w:rsid w:val="00B66C7A"/>
    <w:rsid w:val="00B72ED7"/>
    <w:rsid w:val="00B73B09"/>
    <w:rsid w:val="00B7446A"/>
    <w:rsid w:val="00B7658A"/>
    <w:rsid w:val="00B81B20"/>
    <w:rsid w:val="00B83948"/>
    <w:rsid w:val="00B86545"/>
    <w:rsid w:val="00B86A19"/>
    <w:rsid w:val="00B873AF"/>
    <w:rsid w:val="00B937E0"/>
    <w:rsid w:val="00B93A47"/>
    <w:rsid w:val="00B94CF7"/>
    <w:rsid w:val="00B9663D"/>
    <w:rsid w:val="00B96F7C"/>
    <w:rsid w:val="00B97EC2"/>
    <w:rsid w:val="00BB090E"/>
    <w:rsid w:val="00BB55BB"/>
    <w:rsid w:val="00BB7082"/>
    <w:rsid w:val="00BC0F73"/>
    <w:rsid w:val="00BC5DFD"/>
    <w:rsid w:val="00BC5EE0"/>
    <w:rsid w:val="00BD09A4"/>
    <w:rsid w:val="00BD4CFC"/>
    <w:rsid w:val="00BD4F38"/>
    <w:rsid w:val="00BE1D63"/>
    <w:rsid w:val="00BE5F9B"/>
    <w:rsid w:val="00BF5E3E"/>
    <w:rsid w:val="00C01B27"/>
    <w:rsid w:val="00C02327"/>
    <w:rsid w:val="00C03F47"/>
    <w:rsid w:val="00C0735E"/>
    <w:rsid w:val="00C1244C"/>
    <w:rsid w:val="00C129F3"/>
    <w:rsid w:val="00C15B73"/>
    <w:rsid w:val="00C16311"/>
    <w:rsid w:val="00C21A95"/>
    <w:rsid w:val="00C22627"/>
    <w:rsid w:val="00C246F3"/>
    <w:rsid w:val="00C27A48"/>
    <w:rsid w:val="00C32160"/>
    <w:rsid w:val="00C34AC7"/>
    <w:rsid w:val="00C42E9E"/>
    <w:rsid w:val="00C43AD7"/>
    <w:rsid w:val="00C442E0"/>
    <w:rsid w:val="00C44DF0"/>
    <w:rsid w:val="00C510B3"/>
    <w:rsid w:val="00C605AA"/>
    <w:rsid w:val="00C63D5D"/>
    <w:rsid w:val="00C64EB7"/>
    <w:rsid w:val="00C65D80"/>
    <w:rsid w:val="00C7017F"/>
    <w:rsid w:val="00C72374"/>
    <w:rsid w:val="00C76B1E"/>
    <w:rsid w:val="00C803CB"/>
    <w:rsid w:val="00C8173D"/>
    <w:rsid w:val="00C83BA7"/>
    <w:rsid w:val="00C8580D"/>
    <w:rsid w:val="00C86176"/>
    <w:rsid w:val="00C91211"/>
    <w:rsid w:val="00C958D5"/>
    <w:rsid w:val="00C96175"/>
    <w:rsid w:val="00CA29EC"/>
    <w:rsid w:val="00CA2E42"/>
    <w:rsid w:val="00CA7C6A"/>
    <w:rsid w:val="00CB07FC"/>
    <w:rsid w:val="00CB0CE2"/>
    <w:rsid w:val="00CB2601"/>
    <w:rsid w:val="00CB264A"/>
    <w:rsid w:val="00CB3740"/>
    <w:rsid w:val="00CB388A"/>
    <w:rsid w:val="00CB3D92"/>
    <w:rsid w:val="00CB3F6C"/>
    <w:rsid w:val="00CB4C20"/>
    <w:rsid w:val="00CC0AA4"/>
    <w:rsid w:val="00CC448D"/>
    <w:rsid w:val="00CC4507"/>
    <w:rsid w:val="00CC51F0"/>
    <w:rsid w:val="00CC7648"/>
    <w:rsid w:val="00CD0C46"/>
    <w:rsid w:val="00CD1868"/>
    <w:rsid w:val="00CD31DC"/>
    <w:rsid w:val="00CD3D3E"/>
    <w:rsid w:val="00CD4CD5"/>
    <w:rsid w:val="00CD53B6"/>
    <w:rsid w:val="00CE0210"/>
    <w:rsid w:val="00CE07AF"/>
    <w:rsid w:val="00CE33A5"/>
    <w:rsid w:val="00CE7041"/>
    <w:rsid w:val="00CF0941"/>
    <w:rsid w:val="00CF1635"/>
    <w:rsid w:val="00CF4581"/>
    <w:rsid w:val="00CF4738"/>
    <w:rsid w:val="00CF6B8D"/>
    <w:rsid w:val="00CF6F80"/>
    <w:rsid w:val="00D01FA9"/>
    <w:rsid w:val="00D0675B"/>
    <w:rsid w:val="00D11355"/>
    <w:rsid w:val="00D11923"/>
    <w:rsid w:val="00D14333"/>
    <w:rsid w:val="00D143EF"/>
    <w:rsid w:val="00D21252"/>
    <w:rsid w:val="00D21702"/>
    <w:rsid w:val="00D21BFC"/>
    <w:rsid w:val="00D22057"/>
    <w:rsid w:val="00D22445"/>
    <w:rsid w:val="00D30D37"/>
    <w:rsid w:val="00D367E2"/>
    <w:rsid w:val="00D375BC"/>
    <w:rsid w:val="00D430C8"/>
    <w:rsid w:val="00D43381"/>
    <w:rsid w:val="00D43EDD"/>
    <w:rsid w:val="00D51831"/>
    <w:rsid w:val="00D57AC1"/>
    <w:rsid w:val="00D601AA"/>
    <w:rsid w:val="00D60F05"/>
    <w:rsid w:val="00D64016"/>
    <w:rsid w:val="00D64090"/>
    <w:rsid w:val="00D73066"/>
    <w:rsid w:val="00D74E6C"/>
    <w:rsid w:val="00D750B7"/>
    <w:rsid w:val="00D76FF8"/>
    <w:rsid w:val="00D830E6"/>
    <w:rsid w:val="00D8444E"/>
    <w:rsid w:val="00D86D06"/>
    <w:rsid w:val="00D93A4E"/>
    <w:rsid w:val="00D944E6"/>
    <w:rsid w:val="00D96639"/>
    <w:rsid w:val="00DA3DBD"/>
    <w:rsid w:val="00DA66BD"/>
    <w:rsid w:val="00DA7ACC"/>
    <w:rsid w:val="00DB43F9"/>
    <w:rsid w:val="00DB4ACD"/>
    <w:rsid w:val="00DB76F4"/>
    <w:rsid w:val="00DC389E"/>
    <w:rsid w:val="00DC4109"/>
    <w:rsid w:val="00DC70CF"/>
    <w:rsid w:val="00DD2001"/>
    <w:rsid w:val="00DD29C3"/>
    <w:rsid w:val="00DD562B"/>
    <w:rsid w:val="00DD5B0D"/>
    <w:rsid w:val="00DE0CE3"/>
    <w:rsid w:val="00DE2D2C"/>
    <w:rsid w:val="00DE3121"/>
    <w:rsid w:val="00DE76D4"/>
    <w:rsid w:val="00DF0522"/>
    <w:rsid w:val="00DF45E9"/>
    <w:rsid w:val="00DF5BEB"/>
    <w:rsid w:val="00DF7716"/>
    <w:rsid w:val="00DF78C8"/>
    <w:rsid w:val="00E00D9C"/>
    <w:rsid w:val="00E03D6B"/>
    <w:rsid w:val="00E045D7"/>
    <w:rsid w:val="00E1121D"/>
    <w:rsid w:val="00E121BA"/>
    <w:rsid w:val="00E1456D"/>
    <w:rsid w:val="00E179DC"/>
    <w:rsid w:val="00E21171"/>
    <w:rsid w:val="00E239F4"/>
    <w:rsid w:val="00E24B67"/>
    <w:rsid w:val="00E2727A"/>
    <w:rsid w:val="00E316D8"/>
    <w:rsid w:val="00E33E3B"/>
    <w:rsid w:val="00E356E0"/>
    <w:rsid w:val="00E35C0B"/>
    <w:rsid w:val="00E367A7"/>
    <w:rsid w:val="00E41C12"/>
    <w:rsid w:val="00E43110"/>
    <w:rsid w:val="00E44955"/>
    <w:rsid w:val="00E465D9"/>
    <w:rsid w:val="00E542D5"/>
    <w:rsid w:val="00E5444B"/>
    <w:rsid w:val="00E56EE7"/>
    <w:rsid w:val="00E601A5"/>
    <w:rsid w:val="00E61A48"/>
    <w:rsid w:val="00E62BA4"/>
    <w:rsid w:val="00E64593"/>
    <w:rsid w:val="00E64A61"/>
    <w:rsid w:val="00E64F2A"/>
    <w:rsid w:val="00E65221"/>
    <w:rsid w:val="00E654CF"/>
    <w:rsid w:val="00E6724B"/>
    <w:rsid w:val="00E73A82"/>
    <w:rsid w:val="00E760DA"/>
    <w:rsid w:val="00E8299A"/>
    <w:rsid w:val="00E85CC3"/>
    <w:rsid w:val="00E85D4C"/>
    <w:rsid w:val="00E86A85"/>
    <w:rsid w:val="00E917CA"/>
    <w:rsid w:val="00E92248"/>
    <w:rsid w:val="00E96A3E"/>
    <w:rsid w:val="00E972F6"/>
    <w:rsid w:val="00EB025F"/>
    <w:rsid w:val="00EB1502"/>
    <w:rsid w:val="00EB40D9"/>
    <w:rsid w:val="00EB612F"/>
    <w:rsid w:val="00EC132E"/>
    <w:rsid w:val="00EC47E1"/>
    <w:rsid w:val="00ED31E6"/>
    <w:rsid w:val="00ED5D1A"/>
    <w:rsid w:val="00EE4536"/>
    <w:rsid w:val="00EE5988"/>
    <w:rsid w:val="00EE6BFD"/>
    <w:rsid w:val="00EF511A"/>
    <w:rsid w:val="00EF7F82"/>
    <w:rsid w:val="00F01893"/>
    <w:rsid w:val="00F13449"/>
    <w:rsid w:val="00F16A0D"/>
    <w:rsid w:val="00F25730"/>
    <w:rsid w:val="00F4346A"/>
    <w:rsid w:val="00F460DD"/>
    <w:rsid w:val="00F47E95"/>
    <w:rsid w:val="00F53C80"/>
    <w:rsid w:val="00F572FE"/>
    <w:rsid w:val="00F631F9"/>
    <w:rsid w:val="00F63861"/>
    <w:rsid w:val="00F6613E"/>
    <w:rsid w:val="00F67072"/>
    <w:rsid w:val="00F67CBF"/>
    <w:rsid w:val="00F703C2"/>
    <w:rsid w:val="00F72345"/>
    <w:rsid w:val="00F72D58"/>
    <w:rsid w:val="00F73118"/>
    <w:rsid w:val="00F74A84"/>
    <w:rsid w:val="00F75DE9"/>
    <w:rsid w:val="00F819B8"/>
    <w:rsid w:val="00F81C9B"/>
    <w:rsid w:val="00F82D46"/>
    <w:rsid w:val="00F85C0C"/>
    <w:rsid w:val="00F86090"/>
    <w:rsid w:val="00F86DB1"/>
    <w:rsid w:val="00F87FC1"/>
    <w:rsid w:val="00F914EE"/>
    <w:rsid w:val="00F9233E"/>
    <w:rsid w:val="00F92BFD"/>
    <w:rsid w:val="00FA1362"/>
    <w:rsid w:val="00FA28C7"/>
    <w:rsid w:val="00FA316C"/>
    <w:rsid w:val="00FA403B"/>
    <w:rsid w:val="00FA5695"/>
    <w:rsid w:val="00FB50E7"/>
    <w:rsid w:val="00FB6647"/>
    <w:rsid w:val="00FB79F6"/>
    <w:rsid w:val="00FC4D38"/>
    <w:rsid w:val="00FD1340"/>
    <w:rsid w:val="00FD2EE4"/>
    <w:rsid w:val="00FD3C8E"/>
    <w:rsid w:val="00FD48B5"/>
    <w:rsid w:val="00FD4BD2"/>
    <w:rsid w:val="00FE1C6B"/>
    <w:rsid w:val="00FE65E1"/>
    <w:rsid w:val="00FF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0CF4D0"/>
  <w15:docId w15:val="{146C5FAD-2AAD-4D51-ABA5-B97C1586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1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C41FC"/>
    <w:pPr>
      <w:ind w:left="720"/>
      <w:contextualSpacing/>
    </w:pPr>
  </w:style>
  <w:style w:type="table" w:styleId="Grilledutableau">
    <w:name w:val="Table Grid"/>
    <w:basedOn w:val="TableauNormal"/>
    <w:uiPriority w:val="59"/>
    <w:rsid w:val="00434C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7B4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B4B33"/>
  </w:style>
  <w:style w:type="paragraph" w:styleId="Pieddepage">
    <w:name w:val="footer"/>
    <w:basedOn w:val="Normal"/>
    <w:link w:val="PieddepageCar"/>
    <w:uiPriority w:val="99"/>
    <w:semiHidden/>
    <w:unhideWhenUsed/>
    <w:rsid w:val="007B4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B4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019E7-3990-44D6-840B-3D32A9D7E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2071</Words>
  <Characters>11396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DFL</dc:creator>
  <cp:lastModifiedBy>Edmond</cp:lastModifiedBy>
  <cp:revision>2</cp:revision>
  <cp:lastPrinted>2023-09-11T07:12:00Z</cp:lastPrinted>
  <dcterms:created xsi:type="dcterms:W3CDTF">2023-09-11T07:27:00Z</dcterms:created>
  <dcterms:modified xsi:type="dcterms:W3CDTF">2023-09-11T07:27:00Z</dcterms:modified>
</cp:coreProperties>
</file>