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72"/>
          <w:rtl w:val="0"/>
        </w:rPr>
        <w:t xml:space="preserve">Veículo modular em nós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40100" cx="59436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34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Especificação técnica: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sz w:val="24"/>
          <w:rtl w:val="0"/>
        </w:rPr>
        <w:t xml:space="preserve">Veículo modular com tração traseira controlado através de uma interface desenvolvida com uso do kit de desenvolvimento arduino. É necessário para máximo funcionamento uma fonte de energia de 21V, 14 pilhas AA ou 3 baterias de 9 Volts.</w:t>
      </w:r>
    </w:p>
    <w:p w:rsidP="00000000" w:rsidRPr="00000000" w:rsidR="00000000" w:rsidDel="00000000" w:rsidRDefault="00000000">
      <w:pPr>
        <w:spacing w:lineRule="auto" w:line="36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O carro é composto pelos nós: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 Motor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Direção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Modo de uso: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24"/>
          <w:rtl w:val="0"/>
        </w:rPr>
        <w:tab/>
        <w:t xml:space="preserve">Para utilizar o carro é necessário que este possua uma fonte de energia de no mínimo X Volts. O controle do carro é realizado através do aplicativo para Android, Controle Remoto, por meio de conexão bluetooth. É altamente recomendado utilizar o carro em espaços abertos e livre de interferências para evitar o mal funcionamento do controle..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Esse aplicativo é dividido em: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Pedal esquerdo: Ré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216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Pedal direito Acelerador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sz w:val="24"/>
          <w:rtl w:val="0"/>
        </w:rPr>
        <w:tab/>
        <w:t xml:space="preserve">O controle de direção do carro é realizado realizado através do acelerômetro. Quando o celular é girado em sentido anti-horário o carro vira para esquerda, em sentido horário para a direita, de forma similar ao volante de um carro.</w:t>
      </w:r>
      <w:r w:rsidRPr="00000000" w:rsidR="00000000" w:rsidDel="00000000">
        <w:drawing>
          <wp:inline distR="114300" distT="114300" distB="114300" distL="114300">
            <wp:extent cy="314325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14325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Cuidados e preucações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Não expor o carro a condições adversas como chuva e ventos fortes.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Não alterar a posição de nenhum dos fios.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Não desligar o bluetooth do celular com o carro em movimento para evitar acidentes.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Não direcionar o carro para pessoas, colisões podem causar danos graves.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Quando não estiver utilizando o carro, guardar em lugar com temperatura ambiente e livre de umidade.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Equipe de desenvolvimento</w:t>
      </w:r>
    </w:p>
    <w:p w:rsidP="00000000" w:rsidRPr="00000000" w:rsidR="00000000" w:rsidDel="00000000" w:rsidRDefault="00000000">
      <w:pPr>
        <w:spacing w:lineRule="auto" w:line="36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Lucas Neves Carvalho      </w:t>
        <w:tab/>
        <w:tab/>
        <w:t xml:space="preserve">11/0034961 </w:t>
      </w:r>
    </w:p>
    <w:p w:rsidP="00000000" w:rsidRPr="00000000" w:rsidR="00000000" w:rsidDel="00000000" w:rsidRDefault="00000000">
      <w:pPr>
        <w:spacing w:lineRule="auto" w:line="36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Vitor de Araújo Vieira    </w:t>
        <w:tab/>
        <w:tab/>
        <w:t xml:space="preserve">11/0067151</w:t>
      </w:r>
    </w:p>
    <w:p w:rsidP="00000000" w:rsidRPr="00000000" w:rsidR="00000000" w:rsidDel="00000000" w:rsidRDefault="00000000">
      <w:pPr>
        <w:spacing w:lineRule="auto" w:line="360"/>
        <w:ind w:left="720"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Marcelo Campos Colletti  </w:t>
        <w:tab/>
        <w:tab/>
        <w:t xml:space="preserve">10/0113788 </w:t>
        <w:tab/>
        <w:tab/>
      </w:r>
    </w:p>
    <w:p w:rsidP="00000000" w:rsidRPr="00000000" w:rsidR="00000000" w:rsidDel="00000000" w:rsidRDefault="00000000">
      <w:pPr>
        <w:spacing w:lineRule="auto" w:line="36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Matheus Rosendo Pedreira  </w:t>
        <w:tab/>
        <w:t xml:space="preserve">11/0017749 </w:t>
      </w:r>
    </w:p>
    <w:p w:rsidP="00000000" w:rsidRPr="00000000" w:rsidR="00000000" w:rsidDel="00000000" w:rsidRDefault="00000000">
      <w:pPr>
        <w:spacing w:lineRule="auto" w:line="360"/>
        <w:ind w:left="720"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Tiago Pigatto Lenza       </w:t>
        <w:tab/>
        <w:tab/>
        <w:t xml:space="preserve">11/0020987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firstLine="39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firstLine="612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uso.docx</dc:title>
</cp:coreProperties>
</file>