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09C16D" w14:textId="77777777" w:rsidR="00475F4A" w:rsidRPr="00231868" w:rsidRDefault="00475F4A" w:rsidP="00475F4A">
      <w:pPr>
        <w:spacing w:line="276" w:lineRule="auto"/>
        <w:jc w:val="center"/>
        <w:rPr>
          <w:rFonts w:eastAsia="Arial"/>
          <w:b/>
          <w:bCs/>
          <w:color w:val="000000"/>
          <w:sz w:val="32"/>
        </w:rPr>
      </w:pPr>
      <w:r w:rsidRPr="00EC67D9">
        <w:rPr>
          <w:rFonts w:eastAsia="Arial"/>
          <w:b/>
          <w:bCs/>
          <w:color w:val="000000"/>
          <w:sz w:val="32"/>
        </w:rPr>
        <w:t>Beyond the Badge of Honour: The Effect of the Italian (Department of) Excellence Initiative on Staff Recruitment</w:t>
      </w:r>
    </w:p>
    <w:p w14:paraId="314E319D" w14:textId="77777777" w:rsidR="00475F4A" w:rsidRPr="00EC67D9" w:rsidRDefault="00475F4A" w:rsidP="00475F4A">
      <w:pPr>
        <w:spacing w:line="360" w:lineRule="auto"/>
        <w:jc w:val="center"/>
        <w:rPr>
          <w:rFonts w:eastAsia="Arial"/>
          <w:bCs/>
          <w:color w:val="000000"/>
          <w:lang w:val="it-IT"/>
        </w:rPr>
      </w:pPr>
      <w:r w:rsidRPr="00EC67D9">
        <w:rPr>
          <w:rFonts w:eastAsia="Arial"/>
          <w:bCs/>
          <w:color w:val="000000"/>
          <w:lang w:val="it-IT"/>
        </w:rPr>
        <w:t>Ugo Rizzo</w:t>
      </w:r>
      <w:r>
        <w:rPr>
          <w:rFonts w:eastAsia="Arial"/>
          <w:bCs/>
          <w:color w:val="000000"/>
          <w:vertAlign w:val="superscript"/>
          <w:lang w:val="it-IT"/>
        </w:rPr>
        <w:t>1</w:t>
      </w:r>
      <w:r w:rsidRPr="00EC67D9">
        <w:rPr>
          <w:rFonts w:eastAsia="Arial"/>
          <w:bCs/>
          <w:color w:val="000000"/>
          <w:vertAlign w:val="superscript"/>
          <w:lang w:val="it-IT"/>
        </w:rPr>
        <w:t xml:space="preserve"> </w:t>
      </w:r>
      <w:r w:rsidRPr="00EC67D9">
        <w:rPr>
          <w:rFonts w:eastAsia="Arial"/>
          <w:bCs/>
          <w:color w:val="000000"/>
          <w:lang w:val="it-IT"/>
        </w:rPr>
        <w:t>*, Francesco Rentocchini</w:t>
      </w:r>
      <w:r>
        <w:rPr>
          <w:rFonts w:eastAsia="Arial"/>
          <w:bCs/>
          <w:color w:val="000000"/>
          <w:vertAlign w:val="superscript"/>
          <w:lang w:val="it-IT"/>
        </w:rPr>
        <w:t>2</w:t>
      </w:r>
      <w:r w:rsidRPr="00EC67D9">
        <w:rPr>
          <w:rFonts w:eastAsia="Arial"/>
          <w:bCs/>
          <w:color w:val="000000"/>
          <w:vertAlign w:val="superscript"/>
          <w:lang w:val="it-IT"/>
        </w:rPr>
        <w:t>,</w:t>
      </w:r>
      <w:r>
        <w:rPr>
          <w:rFonts w:eastAsia="Arial"/>
          <w:bCs/>
          <w:color w:val="000000"/>
          <w:vertAlign w:val="superscript"/>
          <w:lang w:val="it-IT"/>
        </w:rPr>
        <w:t>3</w:t>
      </w:r>
      <w:r w:rsidRPr="00EC67D9">
        <w:rPr>
          <w:rFonts w:eastAsia="Arial"/>
          <w:bCs/>
          <w:color w:val="000000"/>
          <w:lang w:val="it-IT"/>
        </w:rPr>
        <w:t>, Marco Seeber</w:t>
      </w:r>
      <w:r>
        <w:rPr>
          <w:rFonts w:eastAsia="Arial"/>
          <w:bCs/>
          <w:color w:val="000000"/>
          <w:vertAlign w:val="superscript"/>
          <w:lang w:val="it-IT"/>
        </w:rPr>
        <w:t>4</w:t>
      </w:r>
      <w:r w:rsidRPr="00EC67D9">
        <w:rPr>
          <w:rFonts w:eastAsia="Arial"/>
          <w:bCs/>
          <w:color w:val="000000"/>
          <w:lang w:val="it-IT"/>
        </w:rPr>
        <w:t>, Laura Ramaciotti</w:t>
      </w:r>
      <w:r>
        <w:rPr>
          <w:rFonts w:eastAsia="Arial"/>
          <w:bCs/>
          <w:color w:val="000000"/>
          <w:vertAlign w:val="superscript"/>
          <w:lang w:val="it-IT"/>
        </w:rPr>
        <w:t>5</w:t>
      </w:r>
    </w:p>
    <w:p w14:paraId="1FD224A9" w14:textId="77777777" w:rsidR="00475F4A" w:rsidRPr="00475F4A" w:rsidRDefault="00475F4A" w:rsidP="00475F4A">
      <w:pPr>
        <w:spacing w:after="40" w:line="240" w:lineRule="auto"/>
        <w:jc w:val="center"/>
        <w:rPr>
          <w:rFonts w:eastAsia="Arial"/>
          <w:bCs/>
          <w:color w:val="000000"/>
          <w:sz w:val="20"/>
          <w:szCs w:val="20"/>
          <w:lang w:val="it-IT"/>
        </w:rPr>
      </w:pPr>
      <w:r w:rsidRPr="00475F4A">
        <w:rPr>
          <w:rFonts w:eastAsia="Arial"/>
          <w:bCs/>
          <w:color w:val="000000"/>
          <w:sz w:val="22"/>
          <w:vertAlign w:val="superscript"/>
          <w:lang w:val="it-IT"/>
        </w:rPr>
        <w:t>1</w:t>
      </w:r>
      <w:r w:rsidRPr="00475F4A">
        <w:rPr>
          <w:rFonts w:eastAsia="Arial"/>
          <w:bCs/>
          <w:color w:val="000000"/>
          <w:sz w:val="22"/>
          <w:lang w:val="it-IT"/>
        </w:rPr>
        <w:t xml:space="preserve"> </w:t>
      </w:r>
      <w:proofErr w:type="spellStart"/>
      <w:r w:rsidRPr="00475F4A">
        <w:rPr>
          <w:rFonts w:eastAsia="Arial"/>
          <w:bCs/>
          <w:color w:val="000000"/>
          <w:sz w:val="20"/>
          <w:szCs w:val="20"/>
          <w:lang w:val="it-IT"/>
        </w:rPr>
        <w:t>University</w:t>
      </w:r>
      <w:proofErr w:type="spellEnd"/>
      <w:r w:rsidRPr="00475F4A">
        <w:rPr>
          <w:rFonts w:eastAsia="Arial"/>
          <w:bCs/>
          <w:color w:val="000000"/>
          <w:sz w:val="20"/>
          <w:szCs w:val="20"/>
          <w:lang w:val="it-IT"/>
        </w:rPr>
        <w:t xml:space="preserve"> of Ferrara, </w:t>
      </w:r>
      <w:proofErr w:type="spellStart"/>
      <w:r w:rsidRPr="00475F4A">
        <w:rPr>
          <w:rFonts w:eastAsia="Arial"/>
          <w:bCs/>
          <w:color w:val="000000"/>
          <w:sz w:val="20"/>
          <w:szCs w:val="20"/>
          <w:lang w:val="it-IT"/>
        </w:rPr>
        <w:t>Department</w:t>
      </w:r>
      <w:proofErr w:type="spellEnd"/>
      <w:r w:rsidRPr="00475F4A">
        <w:rPr>
          <w:rFonts w:eastAsia="Arial"/>
          <w:bCs/>
          <w:color w:val="000000"/>
          <w:sz w:val="20"/>
          <w:szCs w:val="20"/>
          <w:lang w:val="it-IT"/>
        </w:rPr>
        <w:t xml:space="preserve"> of </w:t>
      </w:r>
      <w:proofErr w:type="spellStart"/>
      <w:r w:rsidRPr="00475F4A">
        <w:rPr>
          <w:rFonts w:eastAsia="Arial"/>
          <w:bCs/>
          <w:color w:val="000000"/>
          <w:sz w:val="20"/>
          <w:szCs w:val="20"/>
          <w:lang w:val="it-IT"/>
        </w:rPr>
        <w:t>Mathematics</w:t>
      </w:r>
      <w:proofErr w:type="spellEnd"/>
      <w:r w:rsidRPr="00475F4A">
        <w:rPr>
          <w:rFonts w:eastAsia="Arial"/>
          <w:bCs/>
          <w:color w:val="000000"/>
          <w:sz w:val="20"/>
          <w:szCs w:val="20"/>
          <w:lang w:val="it-IT"/>
        </w:rPr>
        <w:t xml:space="preserve"> and Computer Science, via Macchiavelli 30, Ferrara, 44121, </w:t>
      </w:r>
      <w:proofErr w:type="spellStart"/>
      <w:r w:rsidRPr="00475F4A">
        <w:rPr>
          <w:rFonts w:eastAsia="Arial"/>
          <w:bCs/>
          <w:color w:val="000000"/>
          <w:sz w:val="20"/>
          <w:szCs w:val="20"/>
          <w:lang w:val="it-IT"/>
        </w:rPr>
        <w:t>Italy</w:t>
      </w:r>
      <w:proofErr w:type="spellEnd"/>
      <w:r w:rsidRPr="00475F4A">
        <w:rPr>
          <w:rFonts w:eastAsia="Arial"/>
          <w:bCs/>
          <w:color w:val="000000"/>
          <w:sz w:val="20"/>
          <w:szCs w:val="20"/>
          <w:lang w:val="it-IT"/>
        </w:rPr>
        <w:t xml:space="preserve">, </w:t>
      </w:r>
      <w:hyperlink r:id="rId12" w:history="1">
        <w:r w:rsidRPr="00475F4A">
          <w:rPr>
            <w:rStyle w:val="Collegamentoipertestuale"/>
            <w:rFonts w:eastAsia="Arial"/>
            <w:bCs/>
            <w:sz w:val="20"/>
            <w:szCs w:val="20"/>
            <w:lang w:val="it-IT"/>
          </w:rPr>
          <w:t>ugo.rizzo@unife.it</w:t>
        </w:r>
      </w:hyperlink>
    </w:p>
    <w:p w14:paraId="5BD52BF4" w14:textId="77777777" w:rsidR="00475F4A" w:rsidRPr="00475F4A" w:rsidRDefault="00475F4A" w:rsidP="00475F4A">
      <w:pPr>
        <w:spacing w:after="40" w:line="240" w:lineRule="auto"/>
        <w:jc w:val="center"/>
        <w:rPr>
          <w:sz w:val="20"/>
          <w:szCs w:val="20"/>
          <w:lang w:val="it-IT"/>
        </w:rPr>
      </w:pPr>
      <w:r w:rsidRPr="00475F4A">
        <w:rPr>
          <w:rFonts w:eastAsia="Arial"/>
          <w:bCs/>
          <w:color w:val="000000"/>
          <w:sz w:val="20"/>
          <w:szCs w:val="20"/>
          <w:vertAlign w:val="superscript"/>
          <w:lang w:val="it-IT"/>
        </w:rPr>
        <w:t>2</w:t>
      </w:r>
      <w:r w:rsidRPr="00475F4A">
        <w:rPr>
          <w:rFonts w:eastAsia="Arial"/>
          <w:bCs/>
          <w:color w:val="000000"/>
          <w:sz w:val="20"/>
          <w:szCs w:val="20"/>
          <w:lang w:val="it-IT"/>
        </w:rPr>
        <w:t xml:space="preserve"> </w:t>
      </w:r>
      <w:proofErr w:type="spellStart"/>
      <w:r w:rsidRPr="00475F4A">
        <w:rPr>
          <w:sz w:val="20"/>
          <w:szCs w:val="20"/>
          <w:lang w:val="it-IT"/>
        </w:rPr>
        <w:t>European</w:t>
      </w:r>
      <w:proofErr w:type="spellEnd"/>
      <w:r w:rsidRPr="00475F4A">
        <w:rPr>
          <w:sz w:val="20"/>
          <w:szCs w:val="20"/>
          <w:lang w:val="it-IT"/>
        </w:rPr>
        <w:t xml:space="preserve"> </w:t>
      </w:r>
      <w:proofErr w:type="spellStart"/>
      <w:r w:rsidRPr="00475F4A">
        <w:rPr>
          <w:sz w:val="20"/>
          <w:szCs w:val="20"/>
          <w:lang w:val="it-IT"/>
        </w:rPr>
        <w:t>Commission</w:t>
      </w:r>
      <w:proofErr w:type="spellEnd"/>
      <w:r w:rsidRPr="00475F4A">
        <w:rPr>
          <w:sz w:val="20"/>
          <w:szCs w:val="20"/>
          <w:lang w:val="it-IT"/>
        </w:rPr>
        <w:t xml:space="preserve">, JRC-Seville, EXPO 02/216 - C. Inca </w:t>
      </w:r>
      <w:proofErr w:type="spellStart"/>
      <w:r w:rsidRPr="00475F4A">
        <w:rPr>
          <w:sz w:val="20"/>
          <w:szCs w:val="20"/>
          <w:lang w:val="it-IT"/>
        </w:rPr>
        <w:t>Garcilaso</w:t>
      </w:r>
      <w:proofErr w:type="spellEnd"/>
      <w:r w:rsidRPr="00475F4A">
        <w:rPr>
          <w:sz w:val="20"/>
          <w:szCs w:val="20"/>
          <w:lang w:val="it-IT"/>
        </w:rPr>
        <w:t xml:space="preserve">, 3, Sevilla, 41092, </w:t>
      </w:r>
      <w:proofErr w:type="spellStart"/>
      <w:r w:rsidRPr="00475F4A">
        <w:rPr>
          <w:sz w:val="20"/>
          <w:szCs w:val="20"/>
          <w:lang w:val="it-IT"/>
        </w:rPr>
        <w:t>Spain</w:t>
      </w:r>
      <w:proofErr w:type="spellEnd"/>
      <w:r w:rsidRPr="00475F4A">
        <w:rPr>
          <w:sz w:val="20"/>
          <w:szCs w:val="20"/>
          <w:lang w:val="it-IT"/>
        </w:rPr>
        <w:t>, francesco.rentocchini@ec.europa.eu</w:t>
      </w:r>
    </w:p>
    <w:p w14:paraId="1C041133" w14:textId="77777777" w:rsidR="00475F4A" w:rsidRPr="00C70164" w:rsidRDefault="00475F4A" w:rsidP="00475F4A">
      <w:pPr>
        <w:spacing w:after="40" w:line="240" w:lineRule="auto"/>
        <w:jc w:val="center"/>
        <w:rPr>
          <w:rFonts w:eastAsia="Arial"/>
          <w:bCs/>
          <w:color w:val="000000"/>
          <w:sz w:val="20"/>
          <w:szCs w:val="20"/>
        </w:rPr>
      </w:pPr>
      <w:r>
        <w:rPr>
          <w:rFonts w:eastAsia="Arial"/>
          <w:bCs/>
          <w:color w:val="000000"/>
          <w:sz w:val="20"/>
          <w:szCs w:val="20"/>
          <w:vertAlign w:val="superscript"/>
        </w:rPr>
        <w:t>3</w:t>
      </w:r>
      <w:r w:rsidRPr="00C70164">
        <w:rPr>
          <w:rFonts w:eastAsia="Arial"/>
          <w:bCs/>
          <w:color w:val="000000"/>
          <w:sz w:val="20"/>
          <w:szCs w:val="20"/>
        </w:rPr>
        <w:t xml:space="preserve"> </w:t>
      </w:r>
      <w:r w:rsidRPr="000131A6">
        <w:rPr>
          <w:sz w:val="20"/>
          <w:szCs w:val="20"/>
        </w:rPr>
        <w:t xml:space="preserve">Department of Economics, Management and Quantitative Methods (DEMM), University of Milan, via </w:t>
      </w:r>
      <w:proofErr w:type="spellStart"/>
      <w:r w:rsidRPr="000131A6">
        <w:rPr>
          <w:sz w:val="20"/>
          <w:szCs w:val="20"/>
        </w:rPr>
        <w:t>Conservatorio</w:t>
      </w:r>
      <w:proofErr w:type="spellEnd"/>
      <w:r w:rsidRPr="000131A6">
        <w:rPr>
          <w:sz w:val="20"/>
          <w:szCs w:val="20"/>
        </w:rPr>
        <w:t xml:space="preserve"> 7, Milan</w:t>
      </w:r>
      <w:r>
        <w:rPr>
          <w:sz w:val="20"/>
          <w:szCs w:val="20"/>
        </w:rPr>
        <w:t>, 20122, Italy</w:t>
      </w:r>
      <w:r w:rsidRPr="000131A6">
        <w:rPr>
          <w:sz w:val="20"/>
          <w:szCs w:val="20"/>
        </w:rPr>
        <w:t>, francesco.rentocchini@unimi.it</w:t>
      </w:r>
    </w:p>
    <w:p w14:paraId="63149808" w14:textId="77777777" w:rsidR="00475F4A" w:rsidRPr="00C70164" w:rsidRDefault="00475F4A" w:rsidP="00475F4A">
      <w:pPr>
        <w:spacing w:after="40" w:line="240" w:lineRule="auto"/>
        <w:jc w:val="center"/>
        <w:rPr>
          <w:sz w:val="20"/>
          <w:szCs w:val="20"/>
        </w:rPr>
      </w:pPr>
      <w:r>
        <w:rPr>
          <w:rFonts w:eastAsia="Arial"/>
          <w:bCs/>
          <w:color w:val="000000"/>
          <w:sz w:val="20"/>
          <w:szCs w:val="20"/>
          <w:vertAlign w:val="superscript"/>
        </w:rPr>
        <w:t>4</w:t>
      </w:r>
      <w:r w:rsidRPr="00C70164">
        <w:rPr>
          <w:sz w:val="20"/>
          <w:szCs w:val="20"/>
        </w:rPr>
        <w:t xml:space="preserve"> University of </w:t>
      </w:r>
      <w:proofErr w:type="spellStart"/>
      <w:r w:rsidRPr="00C70164">
        <w:rPr>
          <w:sz w:val="20"/>
          <w:szCs w:val="20"/>
        </w:rPr>
        <w:t>Agder</w:t>
      </w:r>
      <w:proofErr w:type="spellEnd"/>
      <w:r>
        <w:rPr>
          <w:sz w:val="20"/>
          <w:szCs w:val="20"/>
        </w:rPr>
        <w:t xml:space="preserve">, </w:t>
      </w:r>
      <w:r w:rsidRPr="00C70164">
        <w:rPr>
          <w:sz w:val="20"/>
          <w:szCs w:val="20"/>
        </w:rPr>
        <w:t xml:space="preserve">Department of Political Science and Management, </w:t>
      </w:r>
      <w:proofErr w:type="spellStart"/>
      <w:r w:rsidRPr="000131A6">
        <w:rPr>
          <w:sz w:val="20"/>
          <w:szCs w:val="20"/>
        </w:rPr>
        <w:t>Universitetsveien</w:t>
      </w:r>
      <w:proofErr w:type="spellEnd"/>
      <w:r w:rsidRPr="000131A6">
        <w:rPr>
          <w:sz w:val="20"/>
          <w:szCs w:val="20"/>
        </w:rPr>
        <w:t xml:space="preserve"> 25 D</w:t>
      </w:r>
      <w:r w:rsidRPr="00C70164">
        <w:rPr>
          <w:sz w:val="20"/>
          <w:szCs w:val="20"/>
        </w:rPr>
        <w:t xml:space="preserve">, </w:t>
      </w:r>
      <w:r w:rsidRPr="000131A6">
        <w:rPr>
          <w:sz w:val="20"/>
          <w:szCs w:val="20"/>
        </w:rPr>
        <w:t xml:space="preserve">Kristiansand, </w:t>
      </w:r>
      <w:r>
        <w:rPr>
          <w:sz w:val="20"/>
          <w:szCs w:val="20"/>
        </w:rPr>
        <w:t xml:space="preserve">4630, </w:t>
      </w:r>
      <w:r w:rsidRPr="00C70164">
        <w:rPr>
          <w:sz w:val="20"/>
          <w:szCs w:val="20"/>
        </w:rPr>
        <w:t>Norway</w:t>
      </w:r>
      <w:r>
        <w:rPr>
          <w:sz w:val="20"/>
          <w:szCs w:val="20"/>
        </w:rPr>
        <w:t xml:space="preserve">, </w:t>
      </w:r>
      <w:hyperlink r:id="rId13" w:history="1">
        <w:r w:rsidRPr="00D77BDE">
          <w:rPr>
            <w:rStyle w:val="Collegamentoipertestuale"/>
            <w:sz w:val="20"/>
            <w:szCs w:val="20"/>
          </w:rPr>
          <w:t>marco.seeber@uia.no</w:t>
        </w:r>
      </w:hyperlink>
    </w:p>
    <w:p w14:paraId="28196830" w14:textId="77777777" w:rsidR="00475F4A" w:rsidRPr="00C70164" w:rsidRDefault="00475F4A" w:rsidP="00475F4A">
      <w:pPr>
        <w:spacing w:after="40" w:line="240" w:lineRule="auto"/>
        <w:jc w:val="center"/>
        <w:rPr>
          <w:rFonts w:eastAsia="Arial"/>
          <w:bCs/>
          <w:color w:val="000000"/>
          <w:sz w:val="20"/>
          <w:szCs w:val="20"/>
        </w:rPr>
      </w:pPr>
      <w:r>
        <w:rPr>
          <w:rFonts w:eastAsia="Arial"/>
          <w:bCs/>
          <w:color w:val="000000"/>
          <w:sz w:val="20"/>
          <w:szCs w:val="20"/>
          <w:vertAlign w:val="superscript"/>
        </w:rPr>
        <w:t>5</w:t>
      </w:r>
      <w:r w:rsidRPr="00C70164">
        <w:rPr>
          <w:rFonts w:eastAsia="Arial"/>
          <w:bCs/>
          <w:color w:val="000000"/>
          <w:sz w:val="20"/>
          <w:szCs w:val="20"/>
        </w:rPr>
        <w:t xml:space="preserve"> University of Ferrara</w:t>
      </w:r>
      <w:r>
        <w:rPr>
          <w:rFonts w:eastAsia="Arial"/>
          <w:bCs/>
          <w:color w:val="000000"/>
          <w:sz w:val="20"/>
          <w:szCs w:val="20"/>
        </w:rPr>
        <w:t xml:space="preserve">, </w:t>
      </w:r>
      <w:r w:rsidRPr="00C70164">
        <w:rPr>
          <w:rFonts w:eastAsia="Arial"/>
          <w:bCs/>
          <w:color w:val="000000"/>
          <w:sz w:val="20"/>
          <w:szCs w:val="20"/>
        </w:rPr>
        <w:t xml:space="preserve">Department of Economics and Management, </w:t>
      </w:r>
      <w:r>
        <w:rPr>
          <w:rFonts w:eastAsia="Arial"/>
          <w:bCs/>
          <w:color w:val="000000"/>
          <w:sz w:val="20"/>
          <w:szCs w:val="20"/>
        </w:rPr>
        <w:t xml:space="preserve">via </w:t>
      </w:r>
      <w:proofErr w:type="spellStart"/>
      <w:r>
        <w:rPr>
          <w:rFonts w:eastAsia="Arial"/>
          <w:bCs/>
          <w:color w:val="000000"/>
          <w:sz w:val="20"/>
          <w:szCs w:val="20"/>
        </w:rPr>
        <w:t>Voltapaletto</w:t>
      </w:r>
      <w:proofErr w:type="spellEnd"/>
      <w:r>
        <w:rPr>
          <w:rFonts w:eastAsia="Arial"/>
          <w:bCs/>
          <w:color w:val="000000"/>
          <w:sz w:val="20"/>
          <w:szCs w:val="20"/>
        </w:rPr>
        <w:t xml:space="preserve"> 11</w:t>
      </w:r>
      <w:r w:rsidRPr="00C70164">
        <w:rPr>
          <w:rFonts w:eastAsia="Arial"/>
          <w:bCs/>
          <w:color w:val="000000"/>
          <w:sz w:val="20"/>
          <w:szCs w:val="20"/>
        </w:rPr>
        <w:t xml:space="preserve">, </w:t>
      </w:r>
      <w:r>
        <w:rPr>
          <w:rFonts w:eastAsia="Arial"/>
          <w:bCs/>
          <w:color w:val="000000"/>
          <w:sz w:val="20"/>
          <w:szCs w:val="20"/>
        </w:rPr>
        <w:t xml:space="preserve">Ferrara, 44121, </w:t>
      </w:r>
      <w:r w:rsidRPr="00C70164">
        <w:rPr>
          <w:rFonts w:eastAsia="Arial"/>
          <w:bCs/>
          <w:color w:val="000000"/>
          <w:sz w:val="20"/>
          <w:szCs w:val="20"/>
        </w:rPr>
        <w:t>Italy</w:t>
      </w:r>
      <w:r>
        <w:rPr>
          <w:rFonts w:eastAsia="Arial"/>
          <w:bCs/>
          <w:color w:val="000000"/>
          <w:sz w:val="20"/>
          <w:szCs w:val="20"/>
        </w:rPr>
        <w:t xml:space="preserve">, </w:t>
      </w:r>
      <w:hyperlink r:id="rId14" w:history="1">
        <w:r w:rsidRPr="005C2E8B">
          <w:rPr>
            <w:rStyle w:val="Collegamentoipertestuale"/>
            <w:rFonts w:eastAsia="Arial"/>
            <w:bCs/>
            <w:sz w:val="20"/>
            <w:szCs w:val="20"/>
          </w:rPr>
          <w:t>laura.ramaciotti@unife.it</w:t>
        </w:r>
      </w:hyperlink>
    </w:p>
    <w:p w14:paraId="71BEC7E2" w14:textId="77777777" w:rsidR="00475F4A" w:rsidRPr="00DD6D07" w:rsidRDefault="00475F4A" w:rsidP="00475F4A">
      <w:pPr>
        <w:spacing w:line="360" w:lineRule="auto"/>
        <w:jc w:val="both"/>
        <w:rPr>
          <w:rFonts w:eastAsia="Arial"/>
          <w:bCs/>
          <w:color w:val="000000"/>
          <w:sz w:val="22"/>
        </w:rPr>
      </w:pPr>
    </w:p>
    <w:p w14:paraId="3F07301F" w14:textId="77777777" w:rsidR="00475F4A" w:rsidRPr="009D390D" w:rsidRDefault="00475F4A" w:rsidP="00475F4A">
      <w:pPr>
        <w:spacing w:line="360" w:lineRule="auto"/>
        <w:jc w:val="both"/>
        <w:rPr>
          <w:rFonts w:eastAsia="Arial"/>
          <w:bCs/>
          <w:color w:val="000000"/>
        </w:rPr>
      </w:pPr>
      <w:r w:rsidRPr="009D390D">
        <w:rPr>
          <w:rFonts w:eastAsia="Arial"/>
          <w:bCs/>
          <w:color w:val="000000"/>
        </w:rPr>
        <w:t>* corresponding author</w:t>
      </w:r>
    </w:p>
    <w:p w14:paraId="11CDFB64" w14:textId="77777777" w:rsidR="00475F4A" w:rsidRDefault="00475F4A" w:rsidP="00475F4A">
      <w:pPr>
        <w:spacing w:line="360" w:lineRule="auto"/>
        <w:jc w:val="both"/>
        <w:rPr>
          <w:rFonts w:eastAsia="Arial"/>
          <w:b/>
          <w:bCs/>
          <w:color w:val="000000"/>
        </w:rPr>
      </w:pPr>
    </w:p>
    <w:p w14:paraId="2631F4E9" w14:textId="77777777" w:rsidR="00475F4A" w:rsidRPr="00DD6D07" w:rsidRDefault="00475F4A" w:rsidP="00475F4A">
      <w:pPr>
        <w:spacing w:line="360" w:lineRule="auto"/>
        <w:jc w:val="both"/>
        <w:rPr>
          <w:rFonts w:eastAsia="Arial"/>
          <w:b/>
          <w:bCs/>
          <w:color w:val="000000"/>
        </w:rPr>
      </w:pPr>
      <w:r w:rsidRPr="00DD6D07">
        <w:rPr>
          <w:rFonts w:eastAsia="Arial"/>
          <w:b/>
          <w:bCs/>
          <w:color w:val="000000"/>
        </w:rPr>
        <w:t>Abstract</w:t>
      </w:r>
    </w:p>
    <w:p w14:paraId="658D505B" w14:textId="77777777" w:rsidR="00475F4A" w:rsidRDefault="00475F4A" w:rsidP="00475F4A">
      <w:pPr>
        <w:spacing w:after="120" w:line="360" w:lineRule="auto"/>
        <w:jc w:val="both"/>
      </w:pPr>
      <w:r>
        <w:t xml:space="preserve">Understanding how excellence-based funding shapes academic recruitment is central to evaluating the broader implications of performance-oriented research policies. This paper examines the effect of the Excellence Initiative on the Italian higher education system. Unlike other excellence initiatives in Europe, this programme was directed at departments rather than universities. We investigate the effect of the initiative’s funding on new faculty positions, distinguishing between external recruitment and internal promotion, as well as different career stages. We also analyse heterogeneity across departmental categories, differentiating between first-tier (top-rated) and second-tier (near-elite) departments. Our findings indicate a positive effect on the creation of new faculty positions within funded departments, particularly through external recruitment and across various career stages. Notably, we provide evidence of greater benefits accruing to second-tier departments relative to their first-tier counterparts, particularly with respect to entry-level tenure-track positions. </w:t>
      </w:r>
    </w:p>
    <w:p w14:paraId="7950985C" w14:textId="77777777" w:rsidR="00475F4A" w:rsidRDefault="00475F4A" w:rsidP="00475F4A">
      <w:pPr>
        <w:spacing w:after="120" w:line="360" w:lineRule="auto"/>
        <w:jc w:val="both"/>
      </w:pPr>
    </w:p>
    <w:p w14:paraId="23F1F171" w14:textId="77777777" w:rsidR="00475F4A" w:rsidRDefault="00475F4A" w:rsidP="00475F4A">
      <w:pPr>
        <w:spacing w:after="120" w:line="360" w:lineRule="auto"/>
        <w:jc w:val="both"/>
      </w:pPr>
      <w:r>
        <w:t xml:space="preserve">JEL: </w:t>
      </w:r>
      <w:r w:rsidRPr="00D33E7A">
        <w:t>I23</w:t>
      </w:r>
      <w:r>
        <w:t>, O38, H52</w:t>
      </w:r>
    </w:p>
    <w:p w14:paraId="7E36E0E2" w14:textId="37BEC3A4" w:rsidR="00475F4A" w:rsidRDefault="00475F4A" w:rsidP="00475F4A">
      <w:pPr>
        <w:spacing w:after="120" w:line="360" w:lineRule="auto"/>
        <w:jc w:val="both"/>
        <w:rPr>
          <w:rFonts w:eastAsia="Arial"/>
          <w:b/>
          <w:bCs/>
          <w:color w:val="000000"/>
        </w:rPr>
      </w:pPr>
      <w:r>
        <w:t xml:space="preserve">Keywords: </w:t>
      </w:r>
      <w:r w:rsidR="001831BC" w:rsidRPr="001831BC">
        <w:t>Excellence initiatives, university departments, second-tier departments, staff recruitment, Italy</w:t>
      </w:r>
      <w:bookmarkStart w:id="0" w:name="_GoBack"/>
      <w:bookmarkEnd w:id="0"/>
    </w:p>
    <w:p w14:paraId="0C597544" w14:textId="3DE46657" w:rsidR="00475F4A" w:rsidRDefault="00475F4A">
      <w:pPr>
        <w:spacing w:after="0" w:line="240" w:lineRule="auto"/>
        <w:rPr>
          <w:rFonts w:eastAsia="Arial"/>
          <w:b/>
          <w:bCs/>
          <w:color w:val="000000"/>
        </w:rPr>
      </w:pPr>
      <w:r>
        <w:rPr>
          <w:rFonts w:eastAsia="Arial"/>
          <w:b/>
          <w:bCs/>
          <w:color w:val="000000"/>
        </w:rPr>
        <w:br w:type="page"/>
      </w:r>
    </w:p>
    <w:p w14:paraId="723ECD4B" w14:textId="557E6BB2" w:rsidR="000F4411" w:rsidRPr="00997194" w:rsidRDefault="00997194" w:rsidP="00997194">
      <w:pPr>
        <w:rPr>
          <w:b/>
          <w:sz w:val="28"/>
        </w:rPr>
      </w:pPr>
      <w:r w:rsidRPr="00997194">
        <w:rPr>
          <w:b/>
          <w:sz w:val="28"/>
        </w:rPr>
        <w:lastRenderedPageBreak/>
        <w:t xml:space="preserve">1. </w:t>
      </w:r>
      <w:r w:rsidR="00AC1F5F" w:rsidRPr="00997194">
        <w:rPr>
          <w:b/>
          <w:sz w:val="28"/>
        </w:rPr>
        <w:t>Introduction</w:t>
      </w:r>
    </w:p>
    <w:p w14:paraId="7B3CA57D" w14:textId="35038E11" w:rsidR="004828BC" w:rsidRPr="005B35AC" w:rsidRDefault="004828BC" w:rsidP="004828BC">
      <w:pPr>
        <w:spacing w:before="100" w:beforeAutospacing="1" w:after="100" w:afterAutospacing="1" w:line="360" w:lineRule="auto"/>
        <w:jc w:val="both"/>
        <w:rPr>
          <w:lang w:eastAsia="en-IE"/>
        </w:rPr>
      </w:pPr>
      <w:r w:rsidRPr="005B35AC">
        <w:rPr>
          <w:lang w:eastAsia="en-IE"/>
        </w:rPr>
        <w:t xml:space="preserve">The allocation of competitive research funding and </w:t>
      </w:r>
      <w:r w:rsidR="00C13528">
        <w:rPr>
          <w:lang w:eastAsia="en-IE"/>
        </w:rPr>
        <w:t>‘</w:t>
      </w:r>
      <w:r w:rsidRPr="005B35AC">
        <w:rPr>
          <w:lang w:eastAsia="en-IE"/>
        </w:rPr>
        <w:t>excellence</w:t>
      </w:r>
      <w:r w:rsidR="00C13528">
        <w:rPr>
          <w:lang w:eastAsia="en-IE"/>
        </w:rPr>
        <w:t>’</w:t>
      </w:r>
      <w:r w:rsidRPr="005B35AC">
        <w:rPr>
          <w:lang w:eastAsia="en-IE"/>
        </w:rPr>
        <w:t xml:space="preserve"> labels to a limited number of universities or departments has become a </w:t>
      </w:r>
      <w:r w:rsidR="0048171B" w:rsidRPr="005B35AC">
        <w:rPr>
          <w:lang w:eastAsia="en-IE"/>
        </w:rPr>
        <w:t>prominent</w:t>
      </w:r>
      <w:r w:rsidRPr="005B35AC">
        <w:rPr>
          <w:lang w:eastAsia="en-IE"/>
        </w:rPr>
        <w:t xml:space="preserve"> policy tool across countries (</w:t>
      </w:r>
      <w:proofErr w:type="spellStart"/>
      <w:r w:rsidRPr="005B35AC">
        <w:rPr>
          <w:lang w:eastAsia="en-IE"/>
        </w:rPr>
        <w:t>Agasisti</w:t>
      </w:r>
      <w:proofErr w:type="spellEnd"/>
      <w:r w:rsidRPr="005B35AC">
        <w:rPr>
          <w:lang w:eastAsia="en-IE"/>
        </w:rPr>
        <w:t xml:space="preserve"> </w:t>
      </w:r>
      <w:r w:rsidR="00F55046" w:rsidRPr="005B35AC">
        <w:rPr>
          <w:lang w:eastAsia="en-IE"/>
        </w:rPr>
        <w:t>et al.</w:t>
      </w:r>
      <w:r w:rsidRPr="005B35AC">
        <w:rPr>
          <w:lang w:eastAsia="en-IE"/>
        </w:rPr>
        <w:t xml:space="preserve">, 2022; </w:t>
      </w:r>
      <w:proofErr w:type="spellStart"/>
      <w:r w:rsidRPr="005B35AC">
        <w:rPr>
          <w:lang w:eastAsia="en-IE"/>
        </w:rPr>
        <w:t>Dyrstad</w:t>
      </w:r>
      <w:proofErr w:type="spellEnd"/>
      <w:r w:rsidRPr="005B35AC">
        <w:rPr>
          <w:lang w:eastAsia="en-IE"/>
        </w:rPr>
        <w:t xml:space="preserve"> et al., 2024; </w:t>
      </w:r>
      <w:proofErr w:type="spellStart"/>
      <w:r w:rsidRPr="005B35AC">
        <w:rPr>
          <w:lang w:eastAsia="en-IE"/>
        </w:rPr>
        <w:t>Carayol</w:t>
      </w:r>
      <w:proofErr w:type="spellEnd"/>
      <w:r w:rsidRPr="005B35AC">
        <w:rPr>
          <w:lang w:eastAsia="en-IE"/>
        </w:rPr>
        <w:t xml:space="preserve"> and </w:t>
      </w:r>
      <w:proofErr w:type="spellStart"/>
      <w:r w:rsidRPr="005B35AC">
        <w:rPr>
          <w:lang w:eastAsia="en-IE"/>
        </w:rPr>
        <w:t>Maublanc</w:t>
      </w:r>
      <w:proofErr w:type="spellEnd"/>
      <w:r w:rsidRPr="005B35AC">
        <w:rPr>
          <w:lang w:eastAsia="en-IE"/>
        </w:rPr>
        <w:t>, 2025). This approach raises central questions about how incentives and resources influence academic behaviour and institutional outcomes. Prior studies indicate that such mechanisms can shape faculty careers (</w:t>
      </w:r>
      <w:proofErr w:type="spellStart"/>
      <w:r w:rsidRPr="005B35AC">
        <w:rPr>
          <w:lang w:eastAsia="en-IE"/>
        </w:rPr>
        <w:t>Faria</w:t>
      </w:r>
      <w:proofErr w:type="spellEnd"/>
      <w:r w:rsidRPr="005B35AC">
        <w:rPr>
          <w:lang w:eastAsia="en-IE"/>
        </w:rPr>
        <w:t xml:space="preserve"> and McAdam, 2015), </w:t>
      </w:r>
      <w:r w:rsidR="0017241C" w:rsidRPr="005B35AC">
        <w:rPr>
          <w:lang w:eastAsia="en-IE"/>
        </w:rPr>
        <w:t>improve</w:t>
      </w:r>
      <w:r w:rsidRPr="005B35AC">
        <w:rPr>
          <w:lang w:eastAsia="en-IE"/>
        </w:rPr>
        <w:t xml:space="preserve"> research visibility (Coupé et al., 2010), and contribute to disciplinary transformations (</w:t>
      </w:r>
      <w:proofErr w:type="spellStart"/>
      <w:r w:rsidRPr="005B35AC">
        <w:rPr>
          <w:lang w:eastAsia="en-IE"/>
        </w:rPr>
        <w:t>Svorenčík</w:t>
      </w:r>
      <w:proofErr w:type="spellEnd"/>
      <w:r w:rsidRPr="005B35AC">
        <w:rPr>
          <w:lang w:eastAsia="en-IE"/>
        </w:rPr>
        <w:t>, 2020). On the one hand</w:t>
      </w:r>
      <w:r w:rsidRPr="005B35AC">
        <w:t>, s</w:t>
      </w:r>
      <w:r w:rsidRPr="005B35AC">
        <w:rPr>
          <w:lang w:eastAsia="en-IE"/>
        </w:rPr>
        <w:t xml:space="preserve">electing a subset of university departments as </w:t>
      </w:r>
      <w:r w:rsidR="009F4571">
        <w:rPr>
          <w:lang w:eastAsia="en-IE"/>
        </w:rPr>
        <w:t>‘</w:t>
      </w:r>
      <w:r w:rsidRPr="005B35AC">
        <w:rPr>
          <w:lang w:eastAsia="en-IE"/>
        </w:rPr>
        <w:t>excellent</w:t>
      </w:r>
      <w:r w:rsidR="009F4571">
        <w:rPr>
          <w:lang w:eastAsia="en-IE"/>
        </w:rPr>
        <w:t>’</w:t>
      </w:r>
      <w:r w:rsidRPr="005B35AC">
        <w:rPr>
          <w:lang w:eastAsia="en-IE"/>
        </w:rPr>
        <w:t xml:space="preserve"> and awarding them substantial funding </w:t>
      </w:r>
      <w:r w:rsidR="0017241C" w:rsidRPr="005B35AC">
        <w:rPr>
          <w:lang w:eastAsia="en-IE"/>
        </w:rPr>
        <w:t>aims at</w:t>
      </w:r>
      <w:r w:rsidRPr="005B35AC">
        <w:rPr>
          <w:lang w:eastAsia="en-IE"/>
        </w:rPr>
        <w:t xml:space="preserve"> foster</w:t>
      </w:r>
      <w:r w:rsidR="0017241C" w:rsidRPr="005B35AC">
        <w:rPr>
          <w:lang w:eastAsia="en-IE"/>
        </w:rPr>
        <w:t>ing</w:t>
      </w:r>
      <w:r w:rsidR="007E367F">
        <w:rPr>
          <w:lang w:eastAsia="en-IE"/>
        </w:rPr>
        <w:t xml:space="preserve"> competition and enhancing</w:t>
      </w:r>
      <w:r w:rsidRPr="005B35AC">
        <w:rPr>
          <w:lang w:eastAsia="en-IE"/>
        </w:rPr>
        <w:t xml:space="preserve"> overall performance by incentivi</w:t>
      </w:r>
      <w:r w:rsidR="005B35AC" w:rsidRPr="005B35AC">
        <w:rPr>
          <w:lang w:eastAsia="en-IE"/>
        </w:rPr>
        <w:t>z</w:t>
      </w:r>
      <w:r w:rsidRPr="005B35AC">
        <w:rPr>
          <w:lang w:eastAsia="en-IE"/>
        </w:rPr>
        <w:t>ing institutions to boost research productivity and international visibility (</w:t>
      </w:r>
      <w:proofErr w:type="spellStart"/>
      <w:r w:rsidRPr="005B35AC">
        <w:rPr>
          <w:lang w:eastAsia="en-IE"/>
        </w:rPr>
        <w:t>Agasisti</w:t>
      </w:r>
      <w:proofErr w:type="spellEnd"/>
      <w:r w:rsidRPr="005B35AC">
        <w:rPr>
          <w:lang w:eastAsia="en-IE"/>
        </w:rPr>
        <w:t xml:space="preserve"> </w:t>
      </w:r>
      <w:r w:rsidR="00F55046" w:rsidRPr="005B35AC">
        <w:rPr>
          <w:lang w:eastAsia="en-IE"/>
        </w:rPr>
        <w:t>et al.</w:t>
      </w:r>
      <w:r w:rsidRPr="005B35AC">
        <w:rPr>
          <w:lang w:eastAsia="en-IE"/>
        </w:rPr>
        <w:t>, 2022). On the other hand, critics contend that these programmes may exacerbate inequality and foster behaviour oriented more towards award acquisition than long-term improvement (Moore et al., 2017). Understanding the effects of such policies is thus crucial both for the theory of academic incentives and for informing the allocation of public research funding—especially regarding their capacity to attract talent and shape hiring patterns across institutions.</w:t>
      </w:r>
    </w:p>
    <w:p w14:paraId="1ABD41B6" w14:textId="3225935A" w:rsidR="00251DB1" w:rsidRPr="005B35AC" w:rsidRDefault="00251DB1" w:rsidP="004828BC">
      <w:pPr>
        <w:spacing w:before="100" w:beforeAutospacing="1" w:after="100" w:afterAutospacing="1" w:line="360" w:lineRule="auto"/>
        <w:jc w:val="both"/>
        <w:rPr>
          <w:lang w:eastAsia="en-IE"/>
        </w:rPr>
      </w:pPr>
      <w:r w:rsidRPr="005B35AC">
        <w:rPr>
          <w:lang w:eastAsia="en-IE"/>
        </w:rPr>
        <w:t xml:space="preserve">Against this backdrop, this paper examines a specific policy within this domain—the Italian </w:t>
      </w:r>
      <w:r w:rsidR="009F4571">
        <w:rPr>
          <w:lang w:eastAsia="en-IE"/>
        </w:rPr>
        <w:t>‘</w:t>
      </w:r>
      <w:r w:rsidRPr="005B35AC">
        <w:rPr>
          <w:lang w:eastAsia="en-IE"/>
        </w:rPr>
        <w:t>Departments of Excellence</w:t>
      </w:r>
      <w:r w:rsidR="009F4571">
        <w:rPr>
          <w:lang w:eastAsia="en-IE"/>
        </w:rPr>
        <w:t>’</w:t>
      </w:r>
      <w:r w:rsidRPr="005B35AC">
        <w:rPr>
          <w:lang w:eastAsia="en-IE"/>
        </w:rPr>
        <w:t xml:space="preserve"> initiative—and investigates whether receiving an excellence award, along with the associated funding, enables a university department to recruit more academic staff, of particular types, and whether this effect differs between first- and second-tier departments</w:t>
      </w:r>
      <w:r w:rsidR="0085534E" w:rsidRPr="005B35AC">
        <w:rPr>
          <w:lang w:eastAsia="en-IE"/>
        </w:rPr>
        <w:t>. Hence, t</w:t>
      </w:r>
      <w:r w:rsidRPr="005B35AC">
        <w:rPr>
          <w:lang w:eastAsia="en-IE"/>
        </w:rPr>
        <w:t xml:space="preserve">his study </w:t>
      </w:r>
      <w:r w:rsidR="0085534E" w:rsidRPr="005B35AC">
        <w:rPr>
          <w:lang w:eastAsia="en-IE"/>
        </w:rPr>
        <w:t>adds</w:t>
      </w:r>
      <w:r w:rsidRPr="005B35AC">
        <w:rPr>
          <w:lang w:eastAsia="en-IE"/>
        </w:rPr>
        <w:t xml:space="preserve"> to the literature by analysing the </w:t>
      </w:r>
      <w:r w:rsidR="007D34EF" w:rsidRPr="005B35AC">
        <w:rPr>
          <w:lang w:eastAsia="en-IE"/>
        </w:rPr>
        <w:t>effect</w:t>
      </w:r>
      <w:r w:rsidRPr="005B35AC">
        <w:rPr>
          <w:lang w:eastAsia="en-IE"/>
        </w:rPr>
        <w:t xml:space="preserve"> of excellence-based funding on academic staff recruitment at the departmental level, rather than the university level (i.e., at a more granular unit of responsibility and cost), and by focusing on a national context where scientific </w:t>
      </w:r>
      <w:r w:rsidR="0000050D" w:rsidRPr="005B35AC">
        <w:rPr>
          <w:lang w:eastAsia="en-IE"/>
        </w:rPr>
        <w:t>quality</w:t>
      </w:r>
      <w:r w:rsidRPr="005B35AC">
        <w:rPr>
          <w:lang w:eastAsia="en-IE"/>
        </w:rPr>
        <w:t xml:space="preserve"> is more dispersed across institutions compared to countries such as the United Kingdom or France (</w:t>
      </w:r>
      <w:proofErr w:type="spellStart"/>
      <w:r w:rsidRPr="005B35AC">
        <w:rPr>
          <w:lang w:eastAsia="en-IE"/>
        </w:rPr>
        <w:t>Aghion</w:t>
      </w:r>
      <w:proofErr w:type="spellEnd"/>
      <w:r w:rsidRPr="005B35AC">
        <w:rPr>
          <w:lang w:eastAsia="en-IE"/>
        </w:rPr>
        <w:t xml:space="preserve"> et al., 2010; </w:t>
      </w:r>
      <w:proofErr w:type="spellStart"/>
      <w:r w:rsidRPr="005B35AC">
        <w:rPr>
          <w:lang w:eastAsia="en-IE"/>
        </w:rPr>
        <w:t>Abramo</w:t>
      </w:r>
      <w:proofErr w:type="spellEnd"/>
      <w:r w:rsidRPr="005B35AC">
        <w:rPr>
          <w:lang w:eastAsia="en-IE"/>
        </w:rPr>
        <w:t xml:space="preserve"> et al., 2012).</w:t>
      </w:r>
      <w:r w:rsidR="00EB3405" w:rsidRPr="005B35AC">
        <w:rPr>
          <w:rStyle w:val="Rimandonotaapidipagina"/>
          <w:lang w:eastAsia="en-IE"/>
        </w:rPr>
        <w:footnoteReference w:id="2"/>
      </w:r>
    </w:p>
    <w:p w14:paraId="6E0A325F" w14:textId="584915E6" w:rsidR="004828BC" w:rsidRPr="005B35AC" w:rsidRDefault="004828BC" w:rsidP="004828BC">
      <w:pPr>
        <w:spacing w:before="100" w:beforeAutospacing="1" w:after="100" w:afterAutospacing="1" w:line="360" w:lineRule="auto"/>
        <w:jc w:val="both"/>
        <w:rPr>
          <w:lang w:eastAsia="en-IE"/>
        </w:rPr>
      </w:pPr>
      <w:r w:rsidRPr="005B35AC">
        <w:rPr>
          <w:lang w:eastAsia="en-IE"/>
        </w:rPr>
        <w:t>Existing studies provide some insights but leave gaps regarding the link between funding received via a programme of excellence and human resource outcomes. Prior studies provide insights on how performance-based funding influences outputs such as publications and rankings. In Italy, earlier reforms</w:t>
      </w:r>
      <w:r w:rsidR="0085534E" w:rsidRPr="005B35AC">
        <w:rPr>
          <w:lang w:eastAsia="en-IE"/>
        </w:rPr>
        <w:t xml:space="preserve"> (i.e. Law </w:t>
      </w:r>
      <w:r w:rsidR="001563ED" w:rsidRPr="005B35AC">
        <w:rPr>
          <w:lang w:eastAsia="en-IE"/>
        </w:rPr>
        <w:t>240</w:t>
      </w:r>
      <w:r w:rsidR="0085534E" w:rsidRPr="005B35AC">
        <w:rPr>
          <w:lang w:eastAsia="en-IE"/>
        </w:rPr>
        <w:t>/2010)</w:t>
      </w:r>
      <w:r w:rsidRPr="005B35AC">
        <w:rPr>
          <w:lang w:eastAsia="en-IE"/>
        </w:rPr>
        <w:t xml:space="preserve"> spurred productivity increases (</w:t>
      </w:r>
      <w:proofErr w:type="spellStart"/>
      <w:r w:rsidR="00D81921" w:rsidRPr="005B35AC">
        <w:rPr>
          <w:lang w:eastAsia="en-IE"/>
        </w:rPr>
        <w:t>Bratti</w:t>
      </w:r>
      <w:proofErr w:type="spellEnd"/>
      <w:r w:rsidR="00D81921" w:rsidRPr="005B35AC">
        <w:rPr>
          <w:lang w:eastAsia="en-IE"/>
        </w:rPr>
        <w:t xml:space="preserve"> et </w:t>
      </w:r>
      <w:r w:rsidR="00D81921" w:rsidRPr="005B35AC">
        <w:rPr>
          <w:lang w:eastAsia="en-IE"/>
        </w:rPr>
        <w:lastRenderedPageBreak/>
        <w:t>al., 2021)</w:t>
      </w:r>
      <w:r w:rsidRPr="005B35AC">
        <w:rPr>
          <w:lang w:eastAsia="en-IE"/>
        </w:rPr>
        <w:t>, while broader international evidence highlights both positive effects and diminishing returns (</w:t>
      </w:r>
      <w:proofErr w:type="spellStart"/>
      <w:r w:rsidRPr="005B35AC">
        <w:rPr>
          <w:lang w:eastAsia="en-IE"/>
        </w:rPr>
        <w:t>Aagaard</w:t>
      </w:r>
      <w:proofErr w:type="spellEnd"/>
      <w:r w:rsidRPr="005B35AC">
        <w:rPr>
          <w:lang w:eastAsia="en-IE"/>
        </w:rPr>
        <w:t xml:space="preserve"> et al., 2020; </w:t>
      </w:r>
      <w:proofErr w:type="spellStart"/>
      <w:r w:rsidRPr="005B35AC">
        <w:rPr>
          <w:lang w:eastAsia="en-IE"/>
        </w:rPr>
        <w:t>Azoulay</w:t>
      </w:r>
      <w:proofErr w:type="spellEnd"/>
      <w:r w:rsidRPr="005B35AC">
        <w:rPr>
          <w:lang w:eastAsia="en-IE"/>
        </w:rPr>
        <w:t xml:space="preserve"> and Li, 202</w:t>
      </w:r>
      <w:r w:rsidR="00F96137" w:rsidRPr="005B35AC">
        <w:rPr>
          <w:lang w:eastAsia="en-IE"/>
        </w:rPr>
        <w:t>1</w:t>
      </w:r>
      <w:r w:rsidRPr="005B35AC">
        <w:rPr>
          <w:lang w:eastAsia="en-IE"/>
        </w:rPr>
        <w:t>). Norway’s experience confirms that performance-linked funding can drive institutional adjustments (</w:t>
      </w:r>
      <w:proofErr w:type="spellStart"/>
      <w:r w:rsidRPr="005B35AC">
        <w:rPr>
          <w:lang w:eastAsia="en-IE"/>
        </w:rPr>
        <w:t>Dyrstad</w:t>
      </w:r>
      <w:proofErr w:type="spellEnd"/>
      <w:r w:rsidRPr="005B35AC">
        <w:rPr>
          <w:lang w:eastAsia="en-IE"/>
        </w:rPr>
        <w:t xml:space="preserve"> et al., 2024), and Germany’s Excellence Initiative has raised the profile of awarded institutions (</w:t>
      </w:r>
      <w:proofErr w:type="spellStart"/>
      <w:r w:rsidRPr="005B35AC">
        <w:rPr>
          <w:lang w:eastAsia="en-IE"/>
        </w:rPr>
        <w:t>Carayol</w:t>
      </w:r>
      <w:proofErr w:type="spellEnd"/>
      <w:r w:rsidRPr="005B35AC">
        <w:rPr>
          <w:lang w:eastAsia="en-IE"/>
        </w:rPr>
        <w:t xml:space="preserve"> and </w:t>
      </w:r>
      <w:proofErr w:type="spellStart"/>
      <w:r w:rsidRPr="005B35AC">
        <w:rPr>
          <w:lang w:eastAsia="en-IE"/>
        </w:rPr>
        <w:t>Maublanc</w:t>
      </w:r>
      <w:proofErr w:type="spellEnd"/>
      <w:r w:rsidRPr="005B35AC">
        <w:rPr>
          <w:lang w:eastAsia="en-IE"/>
        </w:rPr>
        <w:t>, 2025). However, a growing body of literature also warns of potential adverse effects: cumulative advantage dynamics (</w:t>
      </w:r>
      <w:proofErr w:type="spellStart"/>
      <w:r w:rsidRPr="005B35AC">
        <w:rPr>
          <w:lang w:eastAsia="en-IE"/>
        </w:rPr>
        <w:t>Bol</w:t>
      </w:r>
      <w:proofErr w:type="spellEnd"/>
      <w:r w:rsidRPr="005B35AC">
        <w:rPr>
          <w:lang w:eastAsia="en-IE"/>
        </w:rPr>
        <w:t xml:space="preserve"> et al., 2018), constraints on risky research (Li and Agha, 2015), and limited efficiency gains from concentration strategies (</w:t>
      </w:r>
      <w:proofErr w:type="spellStart"/>
      <w:r w:rsidRPr="005B35AC">
        <w:rPr>
          <w:lang w:eastAsia="en-IE"/>
        </w:rPr>
        <w:t>Bonaccorsi</w:t>
      </w:r>
      <w:proofErr w:type="spellEnd"/>
      <w:r w:rsidRPr="005B35AC">
        <w:rPr>
          <w:lang w:eastAsia="en-IE"/>
        </w:rPr>
        <w:t xml:space="preserve"> and </w:t>
      </w:r>
      <w:proofErr w:type="spellStart"/>
      <w:r w:rsidRPr="005B35AC">
        <w:rPr>
          <w:lang w:eastAsia="en-IE"/>
        </w:rPr>
        <w:t>Daraio</w:t>
      </w:r>
      <w:proofErr w:type="spellEnd"/>
      <w:r w:rsidRPr="005B35AC">
        <w:rPr>
          <w:lang w:eastAsia="en-IE"/>
        </w:rPr>
        <w:t>, 2005).</w:t>
      </w:r>
    </w:p>
    <w:p w14:paraId="183B6512" w14:textId="690CCAA3" w:rsidR="004828BC" w:rsidRPr="005B35AC" w:rsidRDefault="004828BC" w:rsidP="004828BC">
      <w:pPr>
        <w:spacing w:before="100" w:beforeAutospacing="1" w:after="100" w:afterAutospacing="1" w:line="360" w:lineRule="auto"/>
        <w:jc w:val="both"/>
        <w:rPr>
          <w:lang w:eastAsia="en-IE"/>
        </w:rPr>
      </w:pPr>
      <w:r w:rsidRPr="005B35AC">
        <w:rPr>
          <w:lang w:eastAsia="en-IE"/>
        </w:rPr>
        <w:t>Despite these findings, little is known about how such schemes affect recruitment and academic mobility. Research has largely focused on outpu</w:t>
      </w:r>
      <w:r w:rsidR="00C13528">
        <w:rPr>
          <w:lang w:eastAsia="en-IE"/>
        </w:rPr>
        <w:t>ts, overlooking internal organiz</w:t>
      </w:r>
      <w:r w:rsidRPr="005B35AC">
        <w:rPr>
          <w:lang w:eastAsia="en-IE"/>
        </w:rPr>
        <w:t xml:space="preserve">ational dynamics. It remains unclear whether excellence awards enhance departments’ capacity to attract new staff, or whether exclusion leads to talent loss or reduced hiring. Moreover, the extent to which such policies differentially </w:t>
      </w:r>
      <w:r w:rsidR="007D34EF" w:rsidRPr="005B35AC">
        <w:rPr>
          <w:lang w:eastAsia="en-IE"/>
        </w:rPr>
        <w:t>affect</w:t>
      </w:r>
      <w:r w:rsidRPr="005B35AC">
        <w:rPr>
          <w:lang w:eastAsia="en-IE"/>
        </w:rPr>
        <w:t xml:space="preserve"> departments </w:t>
      </w:r>
      <w:r w:rsidR="00251DB1" w:rsidRPr="005B35AC">
        <w:rPr>
          <w:lang w:eastAsia="en-IE"/>
        </w:rPr>
        <w:t>of different</w:t>
      </w:r>
      <w:r w:rsidRPr="005B35AC">
        <w:rPr>
          <w:lang w:eastAsia="en-IE"/>
        </w:rPr>
        <w:t xml:space="preserve"> quality </w:t>
      </w:r>
      <w:r w:rsidR="00F41D11" w:rsidRPr="005B35AC">
        <w:rPr>
          <w:lang w:eastAsia="en-IE"/>
        </w:rPr>
        <w:t xml:space="preserve">levels </w:t>
      </w:r>
      <w:r w:rsidRPr="005B35AC">
        <w:rPr>
          <w:lang w:eastAsia="en-IE"/>
        </w:rPr>
        <w:t>remains underexplored. UK-based evidence shows that research assessments influence labour markets, with hiring clustered around cen</w:t>
      </w:r>
      <w:r w:rsidR="00612FD7" w:rsidRPr="005B35AC">
        <w:rPr>
          <w:lang w:eastAsia="en-IE"/>
        </w:rPr>
        <w:t>sus periods (Harris et al., 2025</w:t>
      </w:r>
      <w:r w:rsidRPr="005B35AC">
        <w:rPr>
          <w:lang w:eastAsia="en-IE"/>
        </w:rPr>
        <w:t>), suggesting similar mechanisms may be at play elsewhere.</w:t>
      </w:r>
    </w:p>
    <w:p w14:paraId="39A10F13" w14:textId="088B785C" w:rsidR="004828BC" w:rsidRPr="005B35AC" w:rsidRDefault="004828BC" w:rsidP="004828BC">
      <w:pPr>
        <w:spacing w:before="100" w:beforeAutospacing="1" w:after="100" w:afterAutospacing="1" w:line="360" w:lineRule="auto"/>
        <w:jc w:val="both"/>
        <w:rPr>
          <w:lang w:eastAsia="en-IE"/>
        </w:rPr>
      </w:pPr>
      <w:r w:rsidRPr="005B35AC">
        <w:rPr>
          <w:lang w:eastAsia="en-IE"/>
        </w:rPr>
        <w:t>To address these gaps, we analyse new data on academic hiring in Italy bef</w:t>
      </w:r>
      <w:r w:rsidR="009F4571">
        <w:rPr>
          <w:lang w:eastAsia="en-IE"/>
        </w:rPr>
        <w:t>ore and after the 2018 Italian ‘</w:t>
      </w:r>
      <w:r w:rsidRPr="005B35AC">
        <w:rPr>
          <w:lang w:eastAsia="en-IE"/>
        </w:rPr>
        <w:t>Departments of Excellence</w:t>
      </w:r>
      <w:r w:rsidR="009F4571">
        <w:rPr>
          <w:lang w:eastAsia="en-IE"/>
        </w:rPr>
        <w:t>’</w:t>
      </w:r>
      <w:r w:rsidRPr="005B35AC">
        <w:rPr>
          <w:lang w:eastAsia="en-IE"/>
        </w:rPr>
        <w:t xml:space="preserve"> initiative. Since only a subset of departments received the award—based on research quality and proposals—we construct a quasi-experimental treatment-control setup. By comparing recruitment trends between awarded and non-awarded departments over time, we isolate the effect of additional funding on hiring, distinguishing between internal and external recruits, and among different career stages. We also investigate heterogeneity between first-tier (top-rated) and second-tier (near-elite) departments, assessing whether benefits accrued primarily to already leading units or to those on the cusp of excellence. In doing so, our analysis sheds light on whether the initiative narrowed or widened pre-existing disparities</w:t>
      </w:r>
      <w:r w:rsidR="00F41D11" w:rsidRPr="005B35AC">
        <w:rPr>
          <w:lang w:eastAsia="en-IE"/>
        </w:rPr>
        <w:t xml:space="preserve"> among top-rated and near-elite departments</w:t>
      </w:r>
      <w:r w:rsidRPr="005B35AC">
        <w:rPr>
          <w:lang w:eastAsia="en-IE"/>
        </w:rPr>
        <w:t>.</w:t>
      </w:r>
    </w:p>
    <w:p w14:paraId="72CC13D5" w14:textId="2D3396FA" w:rsidR="004828BC" w:rsidRPr="005B35AC" w:rsidRDefault="004828BC" w:rsidP="004828BC">
      <w:pPr>
        <w:spacing w:before="100" w:beforeAutospacing="1" w:after="100" w:afterAutospacing="1" w:line="360" w:lineRule="auto"/>
        <w:jc w:val="both"/>
        <w:rPr>
          <w:lang w:eastAsia="en-IE"/>
        </w:rPr>
      </w:pPr>
      <w:r w:rsidRPr="005B35AC">
        <w:rPr>
          <w:lang w:eastAsia="en-IE"/>
        </w:rPr>
        <w:t xml:space="preserve">We find that the programme led to an overall increase in hiring, driven largely by second-tier departments. Awarded departments recruited more than their non-awarded counterparts, particularly through external hires. New positions were distributed evenly across temporary, tenure-track, and tenured contracts. Notably, second-tier departments accounted for most of the additional hiring, focusing especially on tenure-track roles and balancing internal and external recruitment. These findings suggest that the programme did not simply reinforce the </w:t>
      </w:r>
      <w:r w:rsidRPr="005B35AC">
        <w:rPr>
          <w:lang w:eastAsia="en-IE"/>
        </w:rPr>
        <w:lastRenderedPageBreak/>
        <w:t>dominance of leading departments but instead provided a significant boost to near-elite ones, helping them close the gap in staffing capacity.</w:t>
      </w:r>
      <w:r w:rsidR="009F4571" w:rsidRPr="009F4571">
        <w:t xml:space="preserve"> </w:t>
      </w:r>
      <w:r w:rsidR="009F4571" w:rsidRPr="009F4571">
        <w:rPr>
          <w:lang w:eastAsia="en-IE"/>
        </w:rPr>
        <w:t>In other words, under the specific conditions of this Italian scheme and within high-quality departments, excellence grants helped to level the playing field rather than exacerbating inequality.</w:t>
      </w:r>
    </w:p>
    <w:p w14:paraId="1A21BA9B" w14:textId="7AF73B5A" w:rsidR="004828BC" w:rsidRPr="005B35AC" w:rsidRDefault="004828BC" w:rsidP="004828BC">
      <w:pPr>
        <w:spacing w:before="100" w:beforeAutospacing="1" w:after="100" w:afterAutospacing="1" w:line="360" w:lineRule="auto"/>
        <w:jc w:val="both"/>
        <w:rPr>
          <w:lang w:eastAsia="en-IE"/>
        </w:rPr>
      </w:pPr>
      <w:r w:rsidRPr="005B35AC">
        <w:rPr>
          <w:lang w:eastAsia="en-IE"/>
        </w:rPr>
        <w:t>Our findings not only shed light on the micro‐dynamics of academic hiring but also offer several broader lessons for Italy and for performance‐based funding policies more generally. First, the evidence that near‐elite (second-tier) departments benefitted disproportionately from the additional funding underscores that, under specific conditions, performance funding can act as an equali</w:t>
      </w:r>
      <w:r w:rsidR="00AA1A01">
        <w:rPr>
          <w:lang w:eastAsia="en-IE"/>
        </w:rPr>
        <w:t>z</w:t>
      </w:r>
      <w:r w:rsidRPr="005B35AC">
        <w:rPr>
          <w:lang w:eastAsia="en-IE"/>
        </w:rPr>
        <w:t xml:space="preserve">er rather than merely reinforcing the position of already established institutions. This stands in contrast to critiques arguing that such funding mechanisms tend to exacerbate existing inequalities by disproportionately favouring top performers (e.g., </w:t>
      </w:r>
      <w:proofErr w:type="spellStart"/>
      <w:r w:rsidRPr="005B35AC">
        <w:rPr>
          <w:lang w:eastAsia="en-IE"/>
        </w:rPr>
        <w:t>Fadda</w:t>
      </w:r>
      <w:proofErr w:type="spellEnd"/>
      <w:r w:rsidRPr="005B35AC">
        <w:rPr>
          <w:lang w:eastAsia="en-IE"/>
        </w:rPr>
        <w:t xml:space="preserve"> et al., 2022). At the same time, it raises legitimate concerns about research policies that promote excessive concentration of resources in the hands of a limited number of institutions, potentially undermining the broader objectives of system-wide capacity building (e.g., </w:t>
      </w:r>
      <w:proofErr w:type="spellStart"/>
      <w:r w:rsidRPr="005B35AC">
        <w:rPr>
          <w:lang w:eastAsia="en-IE"/>
        </w:rPr>
        <w:t>Geuna</w:t>
      </w:r>
      <w:proofErr w:type="spellEnd"/>
      <w:r w:rsidRPr="005B35AC">
        <w:rPr>
          <w:lang w:eastAsia="en-IE"/>
        </w:rPr>
        <w:t xml:space="preserve"> and Martin, 2003).</w:t>
      </w:r>
    </w:p>
    <w:p w14:paraId="25FBC3A7" w14:textId="77777777" w:rsidR="0081431A" w:rsidRPr="005B35AC" w:rsidRDefault="004828BC" w:rsidP="004828BC">
      <w:pPr>
        <w:spacing w:before="100" w:beforeAutospacing="1" w:after="100" w:afterAutospacing="1" w:line="360" w:lineRule="auto"/>
        <w:jc w:val="both"/>
        <w:rPr>
          <w:lang w:eastAsia="en-IE"/>
        </w:rPr>
      </w:pPr>
      <w:r w:rsidRPr="005B35AC">
        <w:rPr>
          <w:lang w:eastAsia="en-IE"/>
        </w:rPr>
        <w:t xml:space="preserve">Second, our results imply that performance‐oriented funding mechanisms, when tied to clear and quantifiable performance indicators, can stimulate not only immediate increases in hiring but also longer‐term capacity building. In the Italian context, the focus on tenure‐track positions in near‐elite departments appears to have contributed to a sustainable expansion of human capital, suggesting that additional resources can enable second-tier departments to catch up with their elite counterparts. </w:t>
      </w:r>
    </w:p>
    <w:p w14:paraId="1B009943" w14:textId="787D2E92" w:rsidR="004828BC" w:rsidRPr="005B35AC" w:rsidRDefault="004828BC" w:rsidP="004828BC">
      <w:pPr>
        <w:spacing w:before="100" w:beforeAutospacing="1" w:after="100" w:afterAutospacing="1" w:line="360" w:lineRule="auto"/>
        <w:jc w:val="both"/>
        <w:rPr>
          <w:lang w:eastAsia="en-IE"/>
        </w:rPr>
      </w:pPr>
      <w:r w:rsidRPr="005B35AC">
        <w:rPr>
          <w:lang w:eastAsia="en-IE"/>
        </w:rPr>
        <w:t xml:space="preserve">Third, these outcomes highlight the importance of considering heterogeneity in institutional contexts when designing funding formulas. The differential </w:t>
      </w:r>
      <w:r w:rsidR="00411E6F" w:rsidRPr="005B35AC">
        <w:rPr>
          <w:lang w:eastAsia="en-IE"/>
        </w:rPr>
        <w:t>effect</w:t>
      </w:r>
      <w:r w:rsidRPr="005B35AC">
        <w:rPr>
          <w:lang w:eastAsia="en-IE"/>
        </w:rPr>
        <w:t xml:space="preserve"> observed between first‐ and second‐tier departments suggests that funding policies should be calibrated to account for varying baseline capacities and resource endowments. This tailored approach is likely to be relevant not only for Italy but also for other higher education systems grappling with similar issues of resource allocation and institutional inequality (Dougherty </w:t>
      </w:r>
      <w:r w:rsidR="00995414">
        <w:rPr>
          <w:lang w:eastAsia="en-IE"/>
        </w:rPr>
        <w:t>and</w:t>
      </w:r>
      <w:r w:rsidRPr="005B35AC">
        <w:rPr>
          <w:lang w:eastAsia="en-IE"/>
        </w:rPr>
        <w:t xml:space="preserve"> </w:t>
      </w:r>
      <w:proofErr w:type="spellStart"/>
      <w:r w:rsidRPr="005B35AC">
        <w:rPr>
          <w:lang w:eastAsia="en-IE"/>
        </w:rPr>
        <w:t>Natow</w:t>
      </w:r>
      <w:proofErr w:type="spellEnd"/>
      <w:r w:rsidRPr="005B35AC">
        <w:rPr>
          <w:lang w:eastAsia="en-IE"/>
        </w:rPr>
        <w:t>, 2020).</w:t>
      </w:r>
    </w:p>
    <w:p w14:paraId="010467BA" w14:textId="1A710ACC" w:rsidR="004828BC" w:rsidRPr="005B35AC" w:rsidRDefault="004828BC" w:rsidP="004828BC">
      <w:pPr>
        <w:spacing w:before="100" w:beforeAutospacing="1" w:after="100" w:afterAutospacing="1" w:line="360" w:lineRule="auto"/>
        <w:jc w:val="both"/>
        <w:rPr>
          <w:lang w:eastAsia="en-IE"/>
        </w:rPr>
      </w:pPr>
      <w:r w:rsidRPr="005B35AC">
        <w:rPr>
          <w:lang w:eastAsia="en-IE"/>
        </w:rPr>
        <w:t>Finally, by focusing on departments – the units directly responsible for recruitment, research coordination, and budget execution – this</w:t>
      </w:r>
      <w:r w:rsidR="00C13528">
        <w:rPr>
          <w:lang w:eastAsia="en-IE"/>
        </w:rPr>
        <w:t xml:space="preserve"> study uncovers granular organiz</w:t>
      </w:r>
      <w:r w:rsidRPr="005B35AC">
        <w:rPr>
          <w:lang w:eastAsia="en-IE"/>
        </w:rPr>
        <w:t>ational responses that broader university-level analyses have missed (</w:t>
      </w:r>
      <w:proofErr w:type="spellStart"/>
      <w:r w:rsidRPr="005B35AC">
        <w:rPr>
          <w:lang w:eastAsia="en-IE"/>
        </w:rPr>
        <w:t>Carayol</w:t>
      </w:r>
      <w:proofErr w:type="spellEnd"/>
      <w:r w:rsidRPr="005B35AC">
        <w:rPr>
          <w:lang w:eastAsia="en-IE"/>
        </w:rPr>
        <w:t xml:space="preserve"> and </w:t>
      </w:r>
      <w:proofErr w:type="spellStart"/>
      <w:r w:rsidRPr="005B35AC">
        <w:rPr>
          <w:lang w:eastAsia="en-IE"/>
        </w:rPr>
        <w:t>Maublanc</w:t>
      </w:r>
      <w:proofErr w:type="spellEnd"/>
      <w:r w:rsidRPr="005B35AC">
        <w:rPr>
          <w:lang w:eastAsia="en-IE"/>
        </w:rPr>
        <w:t xml:space="preserve">, 2025; </w:t>
      </w:r>
      <w:proofErr w:type="spellStart"/>
      <w:r w:rsidRPr="005B35AC">
        <w:rPr>
          <w:lang w:eastAsia="en-IE"/>
        </w:rPr>
        <w:t>Bonaccorsi</w:t>
      </w:r>
      <w:proofErr w:type="spellEnd"/>
      <w:r w:rsidRPr="005B35AC">
        <w:rPr>
          <w:lang w:eastAsia="en-IE"/>
        </w:rPr>
        <w:t xml:space="preserve"> </w:t>
      </w:r>
      <w:r w:rsidR="00995414">
        <w:rPr>
          <w:lang w:eastAsia="en-IE"/>
        </w:rPr>
        <w:t>and</w:t>
      </w:r>
      <w:r w:rsidRPr="005B35AC">
        <w:rPr>
          <w:lang w:eastAsia="en-IE"/>
        </w:rPr>
        <w:t xml:space="preserve"> </w:t>
      </w:r>
      <w:proofErr w:type="spellStart"/>
      <w:r w:rsidRPr="005B35AC">
        <w:rPr>
          <w:lang w:eastAsia="en-IE"/>
        </w:rPr>
        <w:t>Daraio</w:t>
      </w:r>
      <w:proofErr w:type="spellEnd"/>
      <w:r w:rsidRPr="005B35AC">
        <w:rPr>
          <w:lang w:eastAsia="en-IE"/>
        </w:rPr>
        <w:t xml:space="preserve">, 2005). </w:t>
      </w:r>
    </w:p>
    <w:p w14:paraId="15D68BBA" w14:textId="422D2F90" w:rsidR="004828BC" w:rsidRPr="005B35AC" w:rsidRDefault="00E66ED5" w:rsidP="004828BC">
      <w:pPr>
        <w:spacing w:before="100" w:beforeAutospacing="1" w:after="100" w:afterAutospacing="1" w:line="360" w:lineRule="auto"/>
        <w:jc w:val="both"/>
        <w:rPr>
          <w:lang w:eastAsia="en-IE"/>
        </w:rPr>
      </w:pPr>
      <w:r w:rsidRPr="005B35AC">
        <w:rPr>
          <w:lang w:eastAsia="en-IE"/>
        </w:rPr>
        <w:lastRenderedPageBreak/>
        <w:t xml:space="preserve">The remainder of the paper is structured as follows. Section 2 outlines the various rationales underpinning excellence-based funding and reviews the main findings from existing policy evaluations. Section 3 provides an overview of major excellence initiatives in Europe and describes the Italian </w:t>
      </w:r>
      <w:r w:rsidR="004D76B7">
        <w:rPr>
          <w:lang w:eastAsia="en-IE"/>
        </w:rPr>
        <w:t>‘</w:t>
      </w:r>
      <w:r w:rsidRPr="005B35AC">
        <w:rPr>
          <w:lang w:eastAsia="en-IE"/>
        </w:rPr>
        <w:t>Departments of Excellence</w:t>
      </w:r>
      <w:r w:rsidR="004D76B7">
        <w:rPr>
          <w:lang w:eastAsia="en-IE"/>
        </w:rPr>
        <w:t>’</w:t>
      </w:r>
      <w:r w:rsidRPr="005B35AC">
        <w:rPr>
          <w:lang w:eastAsia="en-IE"/>
        </w:rPr>
        <w:t xml:space="preserve"> programme. Section 4 presents the empirical strategy and main results, including heterogeneity across department tiers. Section 5 discusses robustness checks, and Section 6 concludes.</w:t>
      </w:r>
    </w:p>
    <w:p w14:paraId="28431F40" w14:textId="77777777" w:rsidR="00E66ED5" w:rsidRPr="005B35AC" w:rsidRDefault="00E66ED5" w:rsidP="004828BC">
      <w:pPr>
        <w:spacing w:before="100" w:beforeAutospacing="1" w:after="100" w:afterAutospacing="1" w:line="360" w:lineRule="auto"/>
        <w:jc w:val="both"/>
        <w:rPr>
          <w:lang w:eastAsia="en-IE"/>
        </w:rPr>
      </w:pPr>
    </w:p>
    <w:p w14:paraId="626495C1" w14:textId="4222DC11" w:rsidR="004828BC" w:rsidRPr="005B35AC" w:rsidRDefault="004828BC" w:rsidP="004828BC">
      <w:pPr>
        <w:rPr>
          <w:b/>
          <w:sz w:val="28"/>
        </w:rPr>
      </w:pPr>
      <w:r w:rsidRPr="005B35AC">
        <w:rPr>
          <w:b/>
          <w:sz w:val="28"/>
        </w:rPr>
        <w:t>2. Theoretical framework: Rationales and critiques</w:t>
      </w:r>
    </w:p>
    <w:p w14:paraId="47D1F676" w14:textId="02429FB1" w:rsidR="004828BC" w:rsidRPr="005B35AC" w:rsidRDefault="004828BC" w:rsidP="004828BC">
      <w:pPr>
        <w:spacing w:before="100" w:beforeAutospacing="1" w:after="100" w:afterAutospacing="1" w:line="360" w:lineRule="auto"/>
        <w:jc w:val="both"/>
        <w:rPr>
          <w:lang w:eastAsia="en-IE"/>
        </w:rPr>
      </w:pPr>
      <w:r w:rsidRPr="005B35AC">
        <w:rPr>
          <w:lang w:eastAsia="en-IE"/>
        </w:rPr>
        <w:t xml:space="preserve">From a theoretical perspective, programmes that reward excellence are grounded in incentive theory, which highlights competition as a key mechanism for enhancing performance within academic systems. A central conceptual framework in this regard is tournament theory, as articulated by </w:t>
      </w:r>
      <w:proofErr w:type="spellStart"/>
      <w:r w:rsidRPr="005B35AC">
        <w:rPr>
          <w:lang w:eastAsia="en-IE"/>
        </w:rPr>
        <w:t>Lazear</w:t>
      </w:r>
      <w:proofErr w:type="spellEnd"/>
      <w:r w:rsidRPr="005B35AC">
        <w:rPr>
          <w:lang w:eastAsia="en-IE"/>
        </w:rPr>
        <w:t xml:space="preserve"> and Rosen (1981), who argue that rank-order competitions with substantial rewards for top performers can e</w:t>
      </w:r>
      <w:r w:rsidR="00AA1A01">
        <w:rPr>
          <w:lang w:eastAsia="en-IE"/>
        </w:rPr>
        <w:t>ffectively incentiviz</w:t>
      </w:r>
      <w:r w:rsidRPr="005B35AC">
        <w:rPr>
          <w:lang w:eastAsia="en-IE"/>
        </w:rPr>
        <w:t>e effort and productivity among agents. Participants are rewarded based on relative performance, prompting system-wide improvement as institutions compete for scarce outcomes. Selective excellence schemes reflect this logic, with funding bodies concentrating resources on a subset of institutions to incentivi</w:t>
      </w:r>
      <w:r w:rsidR="004D76B7">
        <w:rPr>
          <w:lang w:eastAsia="en-IE"/>
        </w:rPr>
        <w:t>z</w:t>
      </w:r>
      <w:r w:rsidRPr="005B35AC">
        <w:rPr>
          <w:lang w:eastAsia="en-IE"/>
        </w:rPr>
        <w:t>e others to emulate top performers (</w:t>
      </w:r>
      <w:proofErr w:type="spellStart"/>
      <w:r w:rsidRPr="005B35AC">
        <w:rPr>
          <w:lang w:eastAsia="en-IE"/>
        </w:rPr>
        <w:t>Aghion</w:t>
      </w:r>
      <w:proofErr w:type="spellEnd"/>
      <w:r w:rsidRPr="005B35AC">
        <w:rPr>
          <w:lang w:eastAsia="en-IE"/>
        </w:rPr>
        <w:t xml:space="preserve"> et al., 2010). The underlying logic assumes that the prospect of being excluded from funding or reputational benefits will stimulate lagging institutions to emulate the practices of leading ones, thereby generating dynamic efficiency gains across the system.</w:t>
      </w:r>
    </w:p>
    <w:p w14:paraId="5CE8F58A" w14:textId="14D84374" w:rsidR="004828BC" w:rsidRPr="005B35AC" w:rsidRDefault="004828BC" w:rsidP="004828BC">
      <w:pPr>
        <w:spacing w:before="100" w:beforeAutospacing="1" w:after="100" w:afterAutospacing="1" w:line="360" w:lineRule="auto"/>
        <w:jc w:val="both"/>
        <w:rPr>
          <w:lang w:eastAsia="en-IE"/>
        </w:rPr>
      </w:pPr>
      <w:r w:rsidRPr="005B35AC">
        <w:rPr>
          <w:lang w:eastAsia="en-IE"/>
        </w:rPr>
        <w:t>These policies also align with principal-agent models in the economics of science, where governments (principals) use performance-based incentives to steer academic institutions (agents) towards policy goals (Stephan, 1996). In this framework, the government or funding body acts as the principal, deploying high-powered ince</w:t>
      </w:r>
      <w:r w:rsidR="00C13528">
        <w:rPr>
          <w:lang w:eastAsia="en-IE"/>
        </w:rPr>
        <w:t>ntives to align research organiz</w:t>
      </w:r>
      <w:r w:rsidRPr="005B35AC">
        <w:rPr>
          <w:lang w:eastAsia="en-IE"/>
        </w:rPr>
        <w:t xml:space="preserve">ations’ actions with the principal’s objectives for enhanced research quality (Gomez-Mejia and </w:t>
      </w:r>
      <w:proofErr w:type="spellStart"/>
      <w:r w:rsidRPr="005B35AC">
        <w:rPr>
          <w:lang w:eastAsia="en-IE"/>
        </w:rPr>
        <w:t>Balkin</w:t>
      </w:r>
      <w:proofErr w:type="spellEnd"/>
      <w:r w:rsidRPr="005B35AC">
        <w:rPr>
          <w:lang w:eastAsia="en-IE"/>
        </w:rPr>
        <w:t>, 1992). Concentrating rewards on high achievers is intended to mitigate moral hazard and induce greater effort than an egalitarian funding model would. Empirical evidence shows such schemes can raise productivity (</w:t>
      </w:r>
      <w:proofErr w:type="spellStart"/>
      <w:r w:rsidRPr="005B35AC">
        <w:rPr>
          <w:lang w:eastAsia="en-IE"/>
        </w:rPr>
        <w:t>Cattaneo</w:t>
      </w:r>
      <w:proofErr w:type="spellEnd"/>
      <w:r w:rsidRPr="005B35AC">
        <w:rPr>
          <w:lang w:eastAsia="en-IE"/>
        </w:rPr>
        <w:t xml:space="preserve"> et al., 2016; </w:t>
      </w:r>
      <w:proofErr w:type="spellStart"/>
      <w:r w:rsidRPr="005B35AC">
        <w:rPr>
          <w:lang w:eastAsia="en-IE"/>
        </w:rPr>
        <w:t>Agasisti</w:t>
      </w:r>
      <w:proofErr w:type="spellEnd"/>
      <w:r w:rsidRPr="005B35AC">
        <w:rPr>
          <w:lang w:eastAsia="en-IE"/>
        </w:rPr>
        <w:t xml:space="preserve"> </w:t>
      </w:r>
      <w:r w:rsidR="00F55046" w:rsidRPr="005B35AC">
        <w:rPr>
          <w:lang w:eastAsia="en-IE"/>
        </w:rPr>
        <w:t>et al.</w:t>
      </w:r>
      <w:r w:rsidRPr="005B35AC">
        <w:rPr>
          <w:lang w:eastAsia="en-IE"/>
        </w:rPr>
        <w:t xml:space="preserve">, 2022). Furthermore, channelling funds to high performers may create synergies, enabling them to attract talent, develop infrastructure, and foster knowledge </w:t>
      </w:r>
      <w:proofErr w:type="spellStart"/>
      <w:r w:rsidRPr="005B35AC">
        <w:rPr>
          <w:lang w:eastAsia="en-IE"/>
        </w:rPr>
        <w:t>spillovers</w:t>
      </w:r>
      <w:proofErr w:type="spellEnd"/>
      <w:r w:rsidRPr="005B35AC">
        <w:rPr>
          <w:lang w:eastAsia="en-IE"/>
        </w:rPr>
        <w:t xml:space="preserve"> to industry (</w:t>
      </w:r>
      <w:proofErr w:type="spellStart"/>
      <w:r w:rsidRPr="005B35AC">
        <w:rPr>
          <w:lang w:eastAsia="en-IE"/>
        </w:rPr>
        <w:t>Spinesi</w:t>
      </w:r>
      <w:proofErr w:type="spellEnd"/>
      <w:r w:rsidRPr="005B35AC">
        <w:rPr>
          <w:lang w:eastAsia="en-IE"/>
        </w:rPr>
        <w:t xml:space="preserve">, 2013). Recent findings from </w:t>
      </w:r>
      <w:proofErr w:type="spellStart"/>
      <w:r w:rsidRPr="005B35AC">
        <w:rPr>
          <w:lang w:eastAsia="en-IE"/>
        </w:rPr>
        <w:t>Carayol</w:t>
      </w:r>
      <w:proofErr w:type="spellEnd"/>
      <w:r w:rsidRPr="005B35AC">
        <w:rPr>
          <w:lang w:eastAsia="en-IE"/>
        </w:rPr>
        <w:t xml:space="preserve"> and </w:t>
      </w:r>
      <w:proofErr w:type="spellStart"/>
      <w:r w:rsidRPr="005B35AC">
        <w:rPr>
          <w:lang w:eastAsia="en-IE"/>
        </w:rPr>
        <w:t>Maublanc</w:t>
      </w:r>
      <w:proofErr w:type="spellEnd"/>
      <w:r w:rsidRPr="005B35AC">
        <w:rPr>
          <w:lang w:eastAsia="en-IE"/>
        </w:rPr>
        <w:t xml:space="preserve"> (2025) indicate that strategic deployment of excellence </w:t>
      </w:r>
      <w:r w:rsidRPr="005B35AC">
        <w:rPr>
          <w:lang w:eastAsia="en-IE"/>
        </w:rPr>
        <w:lastRenderedPageBreak/>
        <w:t>funding in Germany and France enhances scientific output. However, effectiveness depends on evaluation design (Li, 2017), selection transparency (</w:t>
      </w:r>
      <w:proofErr w:type="spellStart"/>
      <w:r w:rsidRPr="005B35AC">
        <w:rPr>
          <w:lang w:eastAsia="en-IE"/>
        </w:rPr>
        <w:t>Gläser</w:t>
      </w:r>
      <w:proofErr w:type="spellEnd"/>
      <w:r w:rsidRPr="005B35AC">
        <w:rPr>
          <w:lang w:eastAsia="en-IE"/>
        </w:rPr>
        <w:t xml:space="preserve"> and </w:t>
      </w:r>
      <w:proofErr w:type="spellStart"/>
      <w:r w:rsidRPr="005B35AC">
        <w:rPr>
          <w:lang w:eastAsia="en-IE"/>
        </w:rPr>
        <w:t>Laudel</w:t>
      </w:r>
      <w:proofErr w:type="spellEnd"/>
      <w:r w:rsidRPr="005B35AC">
        <w:rPr>
          <w:lang w:eastAsia="en-IE"/>
        </w:rPr>
        <w:t>, 2007), and weaker institutions</w:t>
      </w:r>
      <w:r w:rsidR="008711A4" w:rsidRPr="005B35AC">
        <w:rPr>
          <w:lang w:eastAsia="en-IE"/>
        </w:rPr>
        <w:t>’</w:t>
      </w:r>
      <w:r w:rsidRPr="005B35AC">
        <w:rPr>
          <w:lang w:eastAsia="en-IE"/>
        </w:rPr>
        <w:t xml:space="preserve"> adaptive capacity (</w:t>
      </w:r>
      <w:proofErr w:type="spellStart"/>
      <w:r w:rsidRPr="005B35AC">
        <w:rPr>
          <w:lang w:eastAsia="en-IE"/>
        </w:rPr>
        <w:t>Aghion</w:t>
      </w:r>
      <w:proofErr w:type="spellEnd"/>
      <w:r w:rsidRPr="005B35AC">
        <w:rPr>
          <w:lang w:eastAsia="en-IE"/>
        </w:rPr>
        <w:t xml:space="preserve"> et al., 2010).</w:t>
      </w:r>
    </w:p>
    <w:p w14:paraId="7020A5D1" w14:textId="269E1400" w:rsidR="004828BC" w:rsidRPr="005B35AC" w:rsidRDefault="00B24DBA" w:rsidP="004828BC">
      <w:pPr>
        <w:spacing w:before="100" w:beforeAutospacing="1" w:after="100" w:afterAutospacing="1" w:line="360" w:lineRule="auto"/>
        <w:jc w:val="both"/>
        <w:rPr>
          <w:lang w:eastAsia="en-IE"/>
        </w:rPr>
      </w:pPr>
      <w:r w:rsidRPr="005B35AC">
        <w:rPr>
          <w:lang w:eastAsia="en-IE"/>
        </w:rPr>
        <w:t>Reputational mechanisms are at play here too. Building on Merton’s (1988) concept of the Matthew effect, recognition via the excellence seal makes research organi</w:t>
      </w:r>
      <w:r w:rsidR="004D76B7">
        <w:rPr>
          <w:lang w:eastAsia="en-IE"/>
        </w:rPr>
        <w:t>z</w:t>
      </w:r>
      <w:r w:rsidRPr="005B35AC">
        <w:rPr>
          <w:lang w:eastAsia="en-IE"/>
        </w:rPr>
        <w:t>ations more appealing to ambitious scholars and more credible to external partners, indirectly aiding recruitment and research collaboration. Hence, the initiative’s intended impact is a blend of direct incentives (monetary awards) and reputational gains that elevate academic performance (</w:t>
      </w:r>
      <w:proofErr w:type="spellStart"/>
      <w:r w:rsidRPr="005B35AC">
        <w:rPr>
          <w:lang w:eastAsia="en-IE"/>
        </w:rPr>
        <w:t>Johnes</w:t>
      </w:r>
      <w:proofErr w:type="spellEnd"/>
      <w:r w:rsidRPr="005B35AC">
        <w:rPr>
          <w:lang w:eastAsia="en-IE"/>
        </w:rPr>
        <w:t xml:space="preserve"> and </w:t>
      </w:r>
      <w:proofErr w:type="spellStart"/>
      <w:r w:rsidRPr="005B35AC">
        <w:rPr>
          <w:lang w:eastAsia="en-IE"/>
        </w:rPr>
        <w:t>Johnes</w:t>
      </w:r>
      <w:proofErr w:type="spellEnd"/>
      <w:r w:rsidRPr="005B35AC">
        <w:rPr>
          <w:lang w:eastAsia="en-IE"/>
        </w:rPr>
        <w:t xml:space="preserve">, 1993; </w:t>
      </w:r>
      <w:proofErr w:type="spellStart"/>
      <w:r w:rsidRPr="005B35AC">
        <w:rPr>
          <w:lang w:eastAsia="en-IE"/>
        </w:rPr>
        <w:t>Bol</w:t>
      </w:r>
      <w:proofErr w:type="spellEnd"/>
      <w:r w:rsidRPr="005B35AC">
        <w:rPr>
          <w:lang w:eastAsia="en-IE"/>
        </w:rPr>
        <w:t xml:space="preserve"> et al., 2018).</w:t>
      </w:r>
    </w:p>
    <w:p w14:paraId="2F863857" w14:textId="3027A6C7" w:rsidR="004828BC" w:rsidRPr="005B35AC" w:rsidRDefault="004828BC" w:rsidP="004828BC">
      <w:pPr>
        <w:spacing w:before="100" w:beforeAutospacing="1" w:after="100" w:afterAutospacing="1" w:line="360" w:lineRule="auto"/>
        <w:jc w:val="both"/>
        <w:rPr>
          <w:lang w:eastAsia="en-IE"/>
        </w:rPr>
      </w:pPr>
      <w:r w:rsidRPr="005B35AC">
        <w:rPr>
          <w:lang w:eastAsia="en-IE"/>
        </w:rPr>
        <w:t xml:space="preserve">Despite these rationales, the existing literature has put forward some critiques to the excellence approach to fund allocation. A key concern is that excellence schemes may reinforce inequality, disproportionately benefiting already strong institutions </w:t>
      </w:r>
      <w:r w:rsidR="00F55046" w:rsidRPr="005B35AC">
        <w:rPr>
          <w:lang w:eastAsia="en-IE"/>
        </w:rPr>
        <w:t xml:space="preserve">(Merton, 1988; </w:t>
      </w:r>
      <w:proofErr w:type="spellStart"/>
      <w:r w:rsidR="00F55046" w:rsidRPr="005B35AC">
        <w:rPr>
          <w:lang w:eastAsia="en-IE"/>
        </w:rPr>
        <w:t>Bol</w:t>
      </w:r>
      <w:proofErr w:type="spellEnd"/>
      <w:r w:rsidR="00F55046" w:rsidRPr="005B35AC">
        <w:rPr>
          <w:lang w:eastAsia="en-IE"/>
        </w:rPr>
        <w:t xml:space="preserve"> et al., 2018</w:t>
      </w:r>
      <w:r w:rsidRPr="005B35AC">
        <w:rPr>
          <w:lang w:eastAsia="en-IE"/>
        </w:rPr>
        <w:t xml:space="preserve">). </w:t>
      </w:r>
      <w:proofErr w:type="spellStart"/>
      <w:r w:rsidRPr="005B35AC">
        <w:rPr>
          <w:lang w:eastAsia="en-IE"/>
        </w:rPr>
        <w:t>Bol</w:t>
      </w:r>
      <w:proofErr w:type="spellEnd"/>
      <w:r w:rsidRPr="005B35AC">
        <w:rPr>
          <w:lang w:eastAsia="en-IE"/>
        </w:rPr>
        <w:t xml:space="preserve"> et al. (2018) show that marginal grant winners often secure more funding later, partly due to reputational gains, </w:t>
      </w:r>
      <w:r w:rsidR="006C32AE" w:rsidRPr="005B35AC">
        <w:t xml:space="preserve">thereby illustrating the well-documented Matthew effect. Similarly, competitive research funding at the institutional level may paradoxically </w:t>
      </w:r>
      <w:r w:rsidR="002D66B2" w:rsidRPr="005B35AC">
        <w:t>reduce</w:t>
      </w:r>
      <w:r w:rsidR="006C32AE" w:rsidRPr="005B35AC">
        <w:t xml:space="preserve"> competition in the long term, </w:t>
      </w:r>
      <w:r w:rsidR="002D66B2" w:rsidRPr="005B35AC">
        <w:t>as</w:t>
      </w:r>
      <w:r w:rsidR="006C32AE" w:rsidRPr="005B35AC">
        <w:t xml:space="preserve"> the performance gap between high- and low-performing institutions becomes excessively pronounced (</w:t>
      </w:r>
      <w:proofErr w:type="spellStart"/>
      <w:r w:rsidR="002D66B2" w:rsidRPr="005B35AC">
        <w:t>Ortagus</w:t>
      </w:r>
      <w:proofErr w:type="spellEnd"/>
      <w:r w:rsidR="002D66B2" w:rsidRPr="005B35AC">
        <w:t xml:space="preserve"> et al., 2023</w:t>
      </w:r>
      <w:r w:rsidR="006C32AE" w:rsidRPr="005B35AC">
        <w:t>)</w:t>
      </w:r>
      <w:r w:rsidRPr="005B35AC">
        <w:rPr>
          <w:lang w:eastAsia="en-IE"/>
        </w:rPr>
        <w:t>.</w:t>
      </w:r>
    </w:p>
    <w:p w14:paraId="4B2C2D5C" w14:textId="784F4FDF" w:rsidR="004828BC" w:rsidRPr="005B35AC" w:rsidRDefault="004828BC" w:rsidP="004828BC">
      <w:pPr>
        <w:spacing w:before="100" w:beforeAutospacing="1" w:after="100" w:afterAutospacing="1" w:line="360" w:lineRule="auto"/>
        <w:jc w:val="both"/>
        <w:rPr>
          <w:highlight w:val="yellow"/>
          <w:lang w:eastAsia="en-IE"/>
        </w:rPr>
      </w:pPr>
      <w:r w:rsidRPr="005B35AC">
        <w:rPr>
          <w:lang w:eastAsia="en-IE"/>
        </w:rPr>
        <w:t xml:space="preserve">A second line of critical research highlights potential distortions in behaviour and thus refer more closely to behavioural theory. High-stakes rewards can encourage strategic behaviour focused on metrics (e.g., publication counts) over substantive outcomes (Gomez-Mejia and </w:t>
      </w:r>
      <w:proofErr w:type="spellStart"/>
      <w:r w:rsidRPr="005B35AC">
        <w:rPr>
          <w:lang w:eastAsia="en-IE"/>
        </w:rPr>
        <w:t>Balkin</w:t>
      </w:r>
      <w:proofErr w:type="spellEnd"/>
      <w:r w:rsidRPr="005B35AC">
        <w:rPr>
          <w:lang w:eastAsia="en-IE"/>
        </w:rPr>
        <w:t xml:space="preserve">, 1992). </w:t>
      </w:r>
      <w:proofErr w:type="spellStart"/>
      <w:r w:rsidRPr="005B35AC">
        <w:rPr>
          <w:lang w:eastAsia="en-IE"/>
        </w:rPr>
        <w:t>Azoulay</w:t>
      </w:r>
      <w:proofErr w:type="spellEnd"/>
      <w:r w:rsidRPr="005B35AC">
        <w:rPr>
          <w:lang w:eastAsia="en-IE"/>
        </w:rPr>
        <w:t xml:space="preserve"> and Li (202</w:t>
      </w:r>
      <w:r w:rsidR="00F96137" w:rsidRPr="005B35AC">
        <w:rPr>
          <w:lang w:eastAsia="en-IE"/>
        </w:rPr>
        <w:t>1</w:t>
      </w:r>
      <w:r w:rsidRPr="005B35AC">
        <w:rPr>
          <w:lang w:eastAsia="en-IE"/>
        </w:rPr>
        <w:t>) argue that ex-post rewards may incentivi</w:t>
      </w:r>
      <w:r w:rsidR="004D76B7">
        <w:rPr>
          <w:lang w:eastAsia="en-IE"/>
        </w:rPr>
        <w:t>z</w:t>
      </w:r>
      <w:r w:rsidRPr="005B35AC">
        <w:rPr>
          <w:lang w:eastAsia="en-IE"/>
        </w:rPr>
        <w:t xml:space="preserve">e short-term research. Similarly, </w:t>
      </w:r>
      <w:proofErr w:type="spellStart"/>
      <w:r w:rsidRPr="005B35AC">
        <w:rPr>
          <w:lang w:eastAsia="en-IE"/>
        </w:rPr>
        <w:t>Checchi</w:t>
      </w:r>
      <w:proofErr w:type="spellEnd"/>
      <w:r w:rsidRPr="005B35AC">
        <w:rPr>
          <w:lang w:eastAsia="en-IE"/>
        </w:rPr>
        <w:t xml:space="preserve"> et al. (2019) find that while publication quantity rises under performance-based funding, quality gains are limited. </w:t>
      </w:r>
      <w:r w:rsidR="00630377" w:rsidRPr="005B35AC">
        <w:rPr>
          <w:lang w:eastAsia="en-IE"/>
        </w:rPr>
        <w:t>T</w:t>
      </w:r>
      <w:r w:rsidRPr="005B35AC">
        <w:rPr>
          <w:lang w:eastAsia="en-IE"/>
        </w:rPr>
        <w:t xml:space="preserve">his may </w:t>
      </w:r>
      <w:r w:rsidR="006911ED" w:rsidRPr="005B35AC">
        <w:rPr>
          <w:lang w:eastAsia="en-IE"/>
        </w:rPr>
        <w:t>result in an uncritical</w:t>
      </w:r>
      <w:r w:rsidRPr="005B35AC">
        <w:rPr>
          <w:lang w:eastAsia="en-IE"/>
        </w:rPr>
        <w:t xml:space="preserve"> pursuit of </w:t>
      </w:r>
      <w:r w:rsidR="006911ED" w:rsidRPr="005B35AC">
        <w:rPr>
          <w:lang w:eastAsia="en-IE"/>
        </w:rPr>
        <w:t xml:space="preserve">an </w:t>
      </w:r>
      <w:r w:rsidR="004D76B7">
        <w:rPr>
          <w:lang w:eastAsia="en-IE"/>
        </w:rPr>
        <w:t>‘</w:t>
      </w:r>
      <w:r w:rsidRPr="005B35AC">
        <w:rPr>
          <w:lang w:eastAsia="en-IE"/>
        </w:rPr>
        <w:t>excellence</w:t>
      </w:r>
      <w:r w:rsidR="004D76B7">
        <w:rPr>
          <w:lang w:eastAsia="en-IE"/>
        </w:rPr>
        <w:t>’</w:t>
      </w:r>
      <w:r w:rsidRPr="005B35AC">
        <w:rPr>
          <w:lang w:eastAsia="en-IE"/>
        </w:rPr>
        <w:t xml:space="preserve"> </w:t>
      </w:r>
      <w:r w:rsidR="006911ED" w:rsidRPr="005B35AC">
        <w:rPr>
          <w:lang w:eastAsia="en-IE"/>
        </w:rPr>
        <w:t>mantra, rather than fostering</w:t>
      </w:r>
      <w:r w:rsidRPr="005B35AC">
        <w:rPr>
          <w:lang w:eastAsia="en-IE"/>
        </w:rPr>
        <w:t xml:space="preserve"> truly transformative scientific work, a phenomenon sometimes labelled the </w:t>
      </w:r>
      <w:r w:rsidR="004D76B7">
        <w:rPr>
          <w:lang w:eastAsia="en-IE"/>
        </w:rPr>
        <w:t>‘</w:t>
      </w:r>
      <w:proofErr w:type="spellStart"/>
      <w:r w:rsidR="00C13528">
        <w:rPr>
          <w:lang w:eastAsia="en-IE"/>
        </w:rPr>
        <w:t>fetishiz</w:t>
      </w:r>
      <w:r w:rsidRPr="005B35AC">
        <w:rPr>
          <w:lang w:eastAsia="en-IE"/>
        </w:rPr>
        <w:t>ation</w:t>
      </w:r>
      <w:proofErr w:type="spellEnd"/>
      <w:r w:rsidRPr="005B35AC">
        <w:rPr>
          <w:lang w:eastAsia="en-IE"/>
        </w:rPr>
        <w:t xml:space="preserve"> of excellence</w:t>
      </w:r>
      <w:r w:rsidR="004D76B7">
        <w:rPr>
          <w:lang w:eastAsia="en-IE"/>
        </w:rPr>
        <w:t>’</w:t>
      </w:r>
      <w:r w:rsidRPr="005B35AC">
        <w:rPr>
          <w:lang w:eastAsia="en-IE"/>
        </w:rPr>
        <w:t xml:space="preserve"> (Moore et al., 2017).</w:t>
      </w:r>
    </w:p>
    <w:p w14:paraId="78D4EE65" w14:textId="77777777" w:rsidR="004828BC" w:rsidRPr="005B35AC" w:rsidRDefault="004828BC" w:rsidP="004828BC">
      <w:pPr>
        <w:spacing w:before="100" w:beforeAutospacing="1" w:after="100" w:afterAutospacing="1" w:line="360" w:lineRule="auto"/>
        <w:jc w:val="both"/>
        <w:rPr>
          <w:lang w:eastAsia="en-IE"/>
        </w:rPr>
      </w:pPr>
      <w:r w:rsidRPr="005B35AC">
        <w:rPr>
          <w:lang w:eastAsia="en-IE"/>
        </w:rPr>
        <w:t>A third critique concerns diminishing returns. Overfunding top departments can lead to inefficiencies if they approach capacity, while under-resourced but capable groups might yield higher returns with marginal support (Canton, 2025). Moreover, the meritocratic assumptions behind such schemes are contested. Canton (2025) advocates for a portfolio-based model balancing excellence with diversity and impact.</w:t>
      </w:r>
    </w:p>
    <w:p w14:paraId="1533C126" w14:textId="28CD4C6F" w:rsidR="00701547" w:rsidRPr="005B35AC" w:rsidRDefault="004828BC" w:rsidP="004828BC">
      <w:pPr>
        <w:spacing w:before="100" w:beforeAutospacing="1" w:after="100" w:afterAutospacing="1" w:line="360" w:lineRule="auto"/>
        <w:jc w:val="both"/>
        <w:rPr>
          <w:lang w:eastAsia="en-IE"/>
        </w:rPr>
      </w:pPr>
      <w:r w:rsidRPr="005B35AC">
        <w:rPr>
          <w:lang w:eastAsia="en-IE"/>
        </w:rPr>
        <w:lastRenderedPageBreak/>
        <w:t xml:space="preserve">The preceding discussion establishes our theoretical foundation by integrating multiple perspectives on how excellence-based funding schemes may </w:t>
      </w:r>
      <w:r w:rsidR="003D2DF6" w:rsidRPr="005B35AC">
        <w:rPr>
          <w:lang w:eastAsia="en-IE"/>
        </w:rPr>
        <w:t>affect</w:t>
      </w:r>
      <w:r w:rsidRPr="005B35AC">
        <w:rPr>
          <w:lang w:eastAsia="en-IE"/>
        </w:rPr>
        <w:t xml:space="preserve"> the behaviour of research organi</w:t>
      </w:r>
      <w:r w:rsidR="004B27BC">
        <w:rPr>
          <w:lang w:eastAsia="en-IE"/>
        </w:rPr>
        <w:t>z</w:t>
      </w:r>
      <w:r w:rsidRPr="005B35AC">
        <w:rPr>
          <w:lang w:eastAsia="en-IE"/>
        </w:rPr>
        <w:t>ations. The analysis juxtaposes the incentivi</w:t>
      </w:r>
      <w:r w:rsidR="004B27BC">
        <w:rPr>
          <w:lang w:eastAsia="en-IE"/>
        </w:rPr>
        <w:t>z</w:t>
      </w:r>
      <w:r w:rsidRPr="005B35AC">
        <w:rPr>
          <w:lang w:eastAsia="en-IE"/>
        </w:rPr>
        <w:t>ing power of tournament theory (</w:t>
      </w:r>
      <w:proofErr w:type="spellStart"/>
      <w:r w:rsidRPr="005B35AC">
        <w:rPr>
          <w:lang w:eastAsia="en-IE"/>
        </w:rPr>
        <w:t>Lazear</w:t>
      </w:r>
      <w:proofErr w:type="spellEnd"/>
      <w:r w:rsidRPr="005B35AC">
        <w:rPr>
          <w:lang w:eastAsia="en-IE"/>
        </w:rPr>
        <w:t xml:space="preserve"> and Rosen, 1981) with agency theory’s emphasis on aligning university actions with principal objectives (Gomez-Mejia and </w:t>
      </w:r>
      <w:proofErr w:type="spellStart"/>
      <w:r w:rsidRPr="005B35AC">
        <w:rPr>
          <w:lang w:eastAsia="en-IE"/>
        </w:rPr>
        <w:t>Balkin</w:t>
      </w:r>
      <w:proofErr w:type="spellEnd"/>
      <w:r w:rsidRPr="005B35AC">
        <w:rPr>
          <w:lang w:eastAsia="en-IE"/>
        </w:rPr>
        <w:t xml:space="preserve">, 1992), while also highlighting the critical role of reputational mechanisms as highlighted by Merton (1988) and </w:t>
      </w:r>
      <w:proofErr w:type="spellStart"/>
      <w:r w:rsidRPr="005B35AC">
        <w:rPr>
          <w:lang w:eastAsia="en-IE"/>
        </w:rPr>
        <w:t>Johnes</w:t>
      </w:r>
      <w:proofErr w:type="spellEnd"/>
      <w:r w:rsidRPr="005B35AC">
        <w:rPr>
          <w:lang w:eastAsia="en-IE"/>
        </w:rPr>
        <w:t xml:space="preserve"> and </w:t>
      </w:r>
      <w:proofErr w:type="spellStart"/>
      <w:r w:rsidRPr="005B35AC">
        <w:rPr>
          <w:lang w:eastAsia="en-IE"/>
        </w:rPr>
        <w:t>Johnes</w:t>
      </w:r>
      <w:proofErr w:type="spellEnd"/>
      <w:r w:rsidRPr="005B35AC">
        <w:rPr>
          <w:lang w:eastAsia="en-IE"/>
        </w:rPr>
        <w:t xml:space="preserve"> (1993). Moreover, it addresses the potential adverse effects of such schemes – namely, the exacerbation of inequality via the Matthew effect (Merton, 1988), strategic behavioural distortions (</w:t>
      </w:r>
      <w:proofErr w:type="spellStart"/>
      <w:r w:rsidRPr="005B35AC">
        <w:rPr>
          <w:lang w:eastAsia="en-IE"/>
        </w:rPr>
        <w:t>Azoulay</w:t>
      </w:r>
      <w:proofErr w:type="spellEnd"/>
      <w:r w:rsidRPr="005B35AC">
        <w:rPr>
          <w:lang w:eastAsia="en-IE"/>
        </w:rPr>
        <w:t xml:space="preserve"> and Li, 202</w:t>
      </w:r>
      <w:r w:rsidR="00F96137" w:rsidRPr="005B35AC">
        <w:rPr>
          <w:lang w:eastAsia="en-IE"/>
        </w:rPr>
        <w:t>1</w:t>
      </w:r>
      <w:r w:rsidRPr="005B35AC">
        <w:rPr>
          <w:lang w:eastAsia="en-IE"/>
        </w:rPr>
        <w:t>), and diminishing marginal returns (Canton, 2025) – thereby framing both the promise and pitfalls inherent in concentrating resources on top-performing institutions.</w:t>
      </w:r>
      <w:r w:rsidR="00701547" w:rsidRPr="005B35AC">
        <w:rPr>
          <w:rStyle w:val="Rimandonotaapidipagina"/>
          <w:lang w:eastAsia="en-IE"/>
        </w:rPr>
        <w:footnoteReference w:id="3"/>
      </w:r>
    </w:p>
    <w:p w14:paraId="47668EC8" w14:textId="6EB37415" w:rsidR="004828BC" w:rsidRPr="005B35AC" w:rsidRDefault="004828BC" w:rsidP="004828BC">
      <w:pPr>
        <w:spacing w:before="100" w:beforeAutospacing="1" w:after="100" w:afterAutospacing="1" w:line="360" w:lineRule="auto"/>
        <w:jc w:val="both"/>
        <w:rPr>
          <w:lang w:eastAsia="en-IE"/>
        </w:rPr>
      </w:pPr>
      <w:r w:rsidRPr="005B35AC">
        <w:rPr>
          <w:lang w:eastAsia="en-IE"/>
        </w:rPr>
        <w:t>Building on these theoretical insights, this paper examines a specific policy wi</w:t>
      </w:r>
      <w:r w:rsidR="004B27BC">
        <w:rPr>
          <w:lang w:eastAsia="en-IE"/>
        </w:rPr>
        <w:t>thin this domain – the Italian ‘</w:t>
      </w:r>
      <w:r w:rsidRPr="005B35AC">
        <w:rPr>
          <w:lang w:eastAsia="en-IE"/>
        </w:rPr>
        <w:t>Departments of Excellence</w:t>
      </w:r>
      <w:r w:rsidR="004B27BC">
        <w:rPr>
          <w:lang w:eastAsia="en-IE"/>
        </w:rPr>
        <w:t>’</w:t>
      </w:r>
      <w:r w:rsidR="00B24DBA" w:rsidRPr="005B35AC">
        <w:rPr>
          <w:lang w:eastAsia="en-IE"/>
        </w:rPr>
        <w:t xml:space="preserve"> (DoE)</w:t>
      </w:r>
      <w:r w:rsidRPr="005B35AC">
        <w:rPr>
          <w:lang w:eastAsia="en-IE"/>
        </w:rPr>
        <w:t xml:space="preserve"> initiative</w:t>
      </w:r>
      <w:r w:rsidR="003D2DF6" w:rsidRPr="005B35AC">
        <w:rPr>
          <w:lang w:eastAsia="en-IE"/>
        </w:rPr>
        <w:t xml:space="preserve"> – </w:t>
      </w:r>
      <w:r w:rsidRPr="005B35AC">
        <w:rPr>
          <w:lang w:eastAsia="en-IE"/>
        </w:rPr>
        <w:t xml:space="preserve">and investigates whether receiving an excellence award, along with the associated funding, enables a university department to recruit more academic staff, </w:t>
      </w:r>
      <w:r w:rsidR="003D2DF6" w:rsidRPr="005B35AC">
        <w:rPr>
          <w:lang w:eastAsia="en-IE"/>
        </w:rPr>
        <w:t>with particular attention to the composition of hires across different appointment types</w:t>
      </w:r>
      <w:r w:rsidRPr="005B35AC">
        <w:rPr>
          <w:lang w:eastAsia="en-IE"/>
        </w:rPr>
        <w:t xml:space="preserve">, and whether these effects differ between first- and second-tier departments. Our analysis is guided by two core research questions: </w:t>
      </w:r>
      <w:r w:rsidRPr="004B27BC">
        <w:rPr>
          <w:lang w:eastAsia="en-IE"/>
        </w:rPr>
        <w:t>(1) Did the programme lead to a measurable change in staff recruitment for awarded departments relative to those not selected? (2) Were these effects different between top-tier and second-tier departments?</w:t>
      </w:r>
      <w:r w:rsidRPr="005B35AC">
        <w:rPr>
          <w:lang w:eastAsia="en-IE"/>
        </w:rPr>
        <w:t xml:space="preserve"> </w:t>
      </w:r>
      <w:r w:rsidR="00B24DBA" w:rsidRPr="005B35AC">
        <w:t>These questions are directly linked to the framework discussed above, as they examine how incentive mechanisms, reputational boosts, and potential behavioural distortions collectively influence departmental outcomes in the higher education sector.</w:t>
      </w:r>
    </w:p>
    <w:p w14:paraId="44806B45" w14:textId="55192744" w:rsidR="004828BC" w:rsidRPr="005B35AC" w:rsidRDefault="004828BC" w:rsidP="004828BC">
      <w:pPr>
        <w:spacing w:line="360" w:lineRule="auto"/>
        <w:jc w:val="both"/>
        <w:rPr>
          <w:bCs/>
          <w:lang w:eastAsia="en-IE"/>
        </w:rPr>
      </w:pPr>
      <w:r w:rsidRPr="005B35AC">
        <w:rPr>
          <w:bCs/>
          <w:lang w:eastAsia="en-IE"/>
        </w:rPr>
        <w:t>In order to contextuali</w:t>
      </w:r>
      <w:r w:rsidR="004B27BC">
        <w:rPr>
          <w:bCs/>
          <w:lang w:eastAsia="en-IE"/>
        </w:rPr>
        <w:t>z</w:t>
      </w:r>
      <w:r w:rsidRPr="005B35AC">
        <w:rPr>
          <w:bCs/>
          <w:lang w:eastAsia="en-IE"/>
        </w:rPr>
        <w:t>e these theoretical arguments, the next section first outlines</w:t>
      </w:r>
      <w:r w:rsidR="00630377" w:rsidRPr="005B35AC">
        <w:rPr>
          <w:bCs/>
          <w:lang w:eastAsia="en-IE"/>
        </w:rPr>
        <w:t xml:space="preserve"> the</w:t>
      </w:r>
      <w:r w:rsidRPr="005B35AC">
        <w:rPr>
          <w:bCs/>
          <w:lang w:eastAsia="en-IE"/>
        </w:rPr>
        <w:t xml:space="preserve"> </w:t>
      </w:r>
      <w:r w:rsidR="00630377" w:rsidRPr="005B35AC">
        <w:rPr>
          <w:bCs/>
          <w:lang w:eastAsia="en-IE"/>
        </w:rPr>
        <w:t>most important</w:t>
      </w:r>
      <w:r w:rsidRPr="005B35AC">
        <w:rPr>
          <w:bCs/>
          <w:lang w:eastAsia="en-IE"/>
        </w:rPr>
        <w:t xml:space="preserve"> excellence initiatives implemented in Europe, illustrating their main design features and reported effects. Afterwards, we present the details of the Italian </w:t>
      </w:r>
      <w:r w:rsidR="004B27BC">
        <w:rPr>
          <w:bCs/>
          <w:lang w:eastAsia="en-IE"/>
        </w:rPr>
        <w:t>‘</w:t>
      </w:r>
      <w:r w:rsidRPr="005B35AC">
        <w:rPr>
          <w:bCs/>
          <w:lang w:eastAsia="en-IE"/>
        </w:rPr>
        <w:t>Departments of Excellence</w:t>
      </w:r>
      <w:r w:rsidR="004B27BC">
        <w:rPr>
          <w:bCs/>
          <w:lang w:eastAsia="en-IE"/>
        </w:rPr>
        <w:t>’</w:t>
      </w:r>
      <w:r w:rsidRPr="005B35AC">
        <w:rPr>
          <w:bCs/>
          <w:lang w:eastAsia="en-IE"/>
        </w:rPr>
        <w:t xml:space="preserve"> </w:t>
      </w:r>
      <w:r w:rsidR="003D2DF6" w:rsidRPr="005B35AC">
        <w:rPr>
          <w:bCs/>
          <w:lang w:eastAsia="en-IE"/>
        </w:rPr>
        <w:t>initiative</w:t>
      </w:r>
      <w:r w:rsidRPr="005B35AC">
        <w:rPr>
          <w:bCs/>
          <w:lang w:eastAsia="en-IE"/>
        </w:rPr>
        <w:t>, which constitutes the programme evaluated in the empirical part of this manuscript.</w:t>
      </w:r>
    </w:p>
    <w:p w14:paraId="0D9FFD07" w14:textId="77777777" w:rsidR="004828BC" w:rsidRPr="005B35AC" w:rsidRDefault="004828BC" w:rsidP="004828BC">
      <w:pPr>
        <w:spacing w:line="360" w:lineRule="auto"/>
        <w:jc w:val="both"/>
        <w:rPr>
          <w:b/>
        </w:rPr>
      </w:pPr>
    </w:p>
    <w:p w14:paraId="4DBAA98B" w14:textId="77777777" w:rsidR="004828BC" w:rsidRPr="005B35AC" w:rsidRDefault="004828BC" w:rsidP="004828BC">
      <w:pPr>
        <w:spacing w:line="360" w:lineRule="auto"/>
        <w:jc w:val="both"/>
        <w:rPr>
          <w:b/>
          <w:sz w:val="28"/>
        </w:rPr>
      </w:pPr>
      <w:r w:rsidRPr="005B35AC">
        <w:rPr>
          <w:b/>
          <w:sz w:val="28"/>
        </w:rPr>
        <w:lastRenderedPageBreak/>
        <w:t>3. Excellence initiatives in Europe and the Italian ‘Departments of Excellence’</w:t>
      </w:r>
    </w:p>
    <w:p w14:paraId="0D071596" w14:textId="77777777" w:rsidR="004828BC" w:rsidRPr="005B35AC" w:rsidRDefault="004828BC" w:rsidP="004828BC">
      <w:pPr>
        <w:spacing w:line="360" w:lineRule="auto"/>
        <w:jc w:val="both"/>
        <w:rPr>
          <w:b/>
        </w:rPr>
      </w:pPr>
      <w:r w:rsidRPr="005B35AC">
        <w:rPr>
          <w:b/>
        </w:rPr>
        <w:t>3.1 Major European excellence programmes</w:t>
      </w:r>
    </w:p>
    <w:p w14:paraId="63D3D808" w14:textId="60A0A583" w:rsidR="004828BC" w:rsidRPr="005B35AC" w:rsidRDefault="004828BC" w:rsidP="004828BC">
      <w:pPr>
        <w:spacing w:line="360" w:lineRule="auto"/>
        <w:jc w:val="both"/>
      </w:pPr>
      <w:r w:rsidRPr="005B35AC">
        <w:t>European governments have introduced several large-scale initiatives intended to promote research excellence by selectively allocating significant public funding to top-performing institutions. Although the specific goals and evaluation criteria vary, these programmes share a common rationale rooted in performance-based funding and reputational enhancement.</w:t>
      </w:r>
      <w:r w:rsidR="0073518A" w:rsidRPr="005B35AC">
        <w:rPr>
          <w:rStyle w:val="Rimandonotaapidipagina"/>
        </w:rPr>
        <w:footnoteReference w:id="4"/>
      </w:r>
    </w:p>
    <w:p w14:paraId="5113A21E" w14:textId="2914AD80" w:rsidR="004828BC" w:rsidRPr="005B35AC" w:rsidRDefault="004828BC" w:rsidP="004828BC">
      <w:pPr>
        <w:spacing w:line="360" w:lineRule="auto"/>
        <w:jc w:val="both"/>
      </w:pPr>
      <w:r w:rsidRPr="005B35AC">
        <w:t xml:space="preserve">In Germany, for instance, the Excellence Initiative (EI) awarded 4.6 billion euros in two phases (2007–2017) across three funding streams, with successful universities becoming </w:t>
      </w:r>
      <w:r w:rsidR="004B27BC">
        <w:t>‘</w:t>
      </w:r>
      <w:r w:rsidRPr="005B35AC">
        <w:t>universities of excellence</w:t>
      </w:r>
      <w:r w:rsidR="004B27BC">
        <w:t>’</w:t>
      </w:r>
      <w:r w:rsidRPr="005B35AC">
        <w:t xml:space="preserve">. Research on the EI shows mixed outcomes: </w:t>
      </w:r>
      <w:proofErr w:type="spellStart"/>
      <w:r w:rsidRPr="005B35AC">
        <w:t>Menter</w:t>
      </w:r>
      <w:proofErr w:type="spellEnd"/>
      <w:r w:rsidRPr="005B35AC">
        <w:t xml:space="preserve"> et al. (2018) report lower-than-expected development among selected institutions, and Lehmann and </w:t>
      </w:r>
      <w:proofErr w:type="spellStart"/>
      <w:r w:rsidRPr="005B35AC">
        <w:t>Stockinger</w:t>
      </w:r>
      <w:proofErr w:type="spellEnd"/>
      <w:r w:rsidRPr="005B35AC">
        <w:t xml:space="preserve"> (2019) detect a Matthew effect in industrial collaborations, whereby top groups attracted disproportionately more resources. </w:t>
      </w:r>
      <w:proofErr w:type="spellStart"/>
      <w:r w:rsidRPr="005B35AC">
        <w:t>Gawellek</w:t>
      </w:r>
      <w:proofErr w:type="spellEnd"/>
      <w:r w:rsidRPr="005B35AC">
        <w:t xml:space="preserve"> and Sunder (2016) finds no positive effect on efficiency once additional funding is excluded.</w:t>
      </w:r>
      <w:r w:rsidR="004A7B45" w:rsidRPr="005B35AC">
        <w:t xml:space="preserve"> Moreover, adopting Italy as a control group in a triple difference-in-differences framework, </w:t>
      </w:r>
      <w:proofErr w:type="spellStart"/>
      <w:r w:rsidR="004A7B45" w:rsidRPr="005B35AC">
        <w:t>Civera</w:t>
      </w:r>
      <w:proofErr w:type="spellEnd"/>
      <w:r w:rsidR="004A7B45" w:rsidRPr="005B35AC">
        <w:t xml:space="preserve"> et al. (2020) show that while the EI significantly increased research quantity, it paradoxically led to a decline in average research quality (citations per paper), suggesting a trade-off between output and impact under competitive funding.</w:t>
      </w:r>
    </w:p>
    <w:p w14:paraId="793F325C" w14:textId="1675507C" w:rsidR="004828BC" w:rsidRPr="005B35AC" w:rsidRDefault="004828BC" w:rsidP="004828BC">
      <w:pPr>
        <w:spacing w:line="360" w:lineRule="auto"/>
        <w:jc w:val="both"/>
      </w:pPr>
      <w:r w:rsidRPr="005B35AC">
        <w:t>Denmark’s UNIK initiative likewise channelled substantial resources into a few selected universities, aiming to bolster strategic capacity and attract top researchers</w:t>
      </w:r>
      <w:r w:rsidR="0048604A" w:rsidRPr="005B35AC">
        <w:t xml:space="preserve"> (</w:t>
      </w:r>
      <w:proofErr w:type="spellStart"/>
      <w:r w:rsidR="0048604A" w:rsidRPr="005B35AC">
        <w:t>Aagaard</w:t>
      </w:r>
      <w:proofErr w:type="spellEnd"/>
      <w:r w:rsidR="0048604A" w:rsidRPr="005B35AC">
        <w:t xml:space="preserve"> and de Boer, 2016)</w:t>
      </w:r>
      <w:r w:rsidRPr="005B35AC">
        <w:t>. However, critics argued that its relatively short five-year timeframe limited its effectiveness and that it unintentionally fostered competitive rather than collaborative approaches</w:t>
      </w:r>
      <w:r w:rsidR="0048604A" w:rsidRPr="005B35AC">
        <w:t xml:space="preserve"> (</w:t>
      </w:r>
      <w:proofErr w:type="spellStart"/>
      <w:r w:rsidR="0048604A" w:rsidRPr="005B35AC">
        <w:t>Aagaard</w:t>
      </w:r>
      <w:proofErr w:type="spellEnd"/>
      <w:r w:rsidR="0048604A" w:rsidRPr="005B35AC">
        <w:t xml:space="preserve"> and de Boer, 2016)</w:t>
      </w:r>
      <w:r w:rsidRPr="005B35AC">
        <w:t>.</w:t>
      </w:r>
    </w:p>
    <w:p w14:paraId="087BEEFB" w14:textId="3F16DF19" w:rsidR="004828BC" w:rsidRPr="005B35AC" w:rsidRDefault="004828BC" w:rsidP="004828BC">
      <w:pPr>
        <w:spacing w:line="360" w:lineRule="auto"/>
        <w:jc w:val="both"/>
      </w:pPr>
      <w:r w:rsidRPr="005B35AC">
        <w:t xml:space="preserve">A similar ambition drove policy in France, where the so-called ‘Shanghai shock’ (Dobbins, 2012) prompted large investments to create </w:t>
      </w:r>
      <w:r w:rsidR="004B27BC">
        <w:t>‘</w:t>
      </w:r>
      <w:r w:rsidRPr="005B35AC">
        <w:t>world-class universities</w:t>
      </w:r>
      <w:r w:rsidR="004B27BC">
        <w:t>’</w:t>
      </w:r>
      <w:r w:rsidRPr="005B35AC">
        <w:t xml:space="preserve">. Under the 2008/2009 PIA (‘Plan </w:t>
      </w:r>
      <w:proofErr w:type="spellStart"/>
      <w:r w:rsidRPr="005B35AC">
        <w:t>d’Investissements</w:t>
      </w:r>
      <w:proofErr w:type="spellEnd"/>
      <w:r w:rsidRPr="005B35AC">
        <w:t xml:space="preserve"> pour </w:t>
      </w:r>
      <w:proofErr w:type="spellStart"/>
      <w:r w:rsidRPr="005B35AC">
        <w:t>l’avenir</w:t>
      </w:r>
      <w:proofErr w:type="spellEnd"/>
      <w:r w:rsidRPr="005B35AC">
        <w:t>’), programmes like IDEX</w:t>
      </w:r>
      <w:r w:rsidR="00630377" w:rsidRPr="005B35AC">
        <w:t xml:space="preserve"> (Initiative </w:t>
      </w:r>
      <w:proofErr w:type="spellStart"/>
      <w:r w:rsidR="00630377" w:rsidRPr="005B35AC">
        <w:t>D’EXcellence</w:t>
      </w:r>
      <w:proofErr w:type="spellEnd"/>
      <w:r w:rsidR="00630377" w:rsidRPr="005B35AC">
        <w:t>)</w:t>
      </w:r>
      <w:r w:rsidRPr="005B35AC">
        <w:t xml:space="preserve"> aimed to consolidate smaller institutions and boost their international visibility. Yet the number of French universities in leading global rankings has remained modest (European Commission, </w:t>
      </w:r>
      <w:r w:rsidRPr="005B35AC">
        <w:lastRenderedPageBreak/>
        <w:t>2016), indicating that resource concentration alone does not necessarily translate into substantial leaps in prestige.</w:t>
      </w:r>
    </w:p>
    <w:p w14:paraId="158BDAE5" w14:textId="7012B387" w:rsidR="004828BC" w:rsidRPr="005B35AC" w:rsidRDefault="00B40CF5" w:rsidP="004828BC">
      <w:pPr>
        <w:spacing w:line="360" w:lineRule="auto"/>
        <w:jc w:val="both"/>
      </w:pPr>
      <w:r w:rsidRPr="005B35AC">
        <w:t xml:space="preserve">Finally, </w:t>
      </w:r>
      <w:r w:rsidR="004828BC" w:rsidRPr="005B35AC">
        <w:t xml:space="preserve">Spain’s Campus of Excellence Initiative (CEI) emerged in the late 2000s with goals such as encouraging alliances and addressing fragmentation. However, funding constraints introduced by the global financial crisis meant that the initiative had to rely heavily on loans rather than outright grants, limiting its impact. </w:t>
      </w:r>
      <w:proofErr w:type="spellStart"/>
      <w:r w:rsidR="004828BC" w:rsidRPr="005B35AC">
        <w:t>Seeber</w:t>
      </w:r>
      <w:proofErr w:type="spellEnd"/>
      <w:r w:rsidR="004828BC" w:rsidRPr="005B35AC">
        <w:t xml:space="preserve"> (2017) shows that the scientific output of CEI-awarded universities increased, though the overall system also improved at a comparable pace.</w:t>
      </w:r>
    </w:p>
    <w:p w14:paraId="31593026" w14:textId="77777777" w:rsidR="004828BC" w:rsidRPr="005B35AC" w:rsidRDefault="004828BC" w:rsidP="004828BC">
      <w:pPr>
        <w:spacing w:line="360" w:lineRule="auto"/>
        <w:jc w:val="both"/>
        <w:rPr>
          <w:b/>
        </w:rPr>
      </w:pPr>
      <w:r w:rsidRPr="005B35AC">
        <w:rPr>
          <w:b/>
        </w:rPr>
        <w:t>3.2 The Italian policy ‘Departments of Excellence’</w:t>
      </w:r>
    </w:p>
    <w:p w14:paraId="4598FB0B" w14:textId="7892E628" w:rsidR="004828BC" w:rsidRPr="005B35AC" w:rsidRDefault="004828BC" w:rsidP="004828BC">
      <w:pPr>
        <w:spacing w:line="360" w:lineRule="auto"/>
        <w:jc w:val="both"/>
      </w:pPr>
      <w:r w:rsidRPr="005B35AC">
        <w:t>The Italian higher education system is a unitary system comprising only universities</w:t>
      </w:r>
      <w:r w:rsidR="003047BC" w:rsidRPr="005B35AC">
        <w:t xml:space="preserve"> and</w:t>
      </w:r>
      <w:r w:rsidRPr="005B35AC">
        <w:t xml:space="preserve"> traditionally oriented towards institutional equality: the quality of teaching and research is expected to be </w:t>
      </w:r>
      <w:r w:rsidR="003047BC" w:rsidRPr="005B35AC">
        <w:t>relatively uniform</w:t>
      </w:r>
      <w:r w:rsidRPr="005B35AC">
        <w:t xml:space="preserve"> across universities (i.e., low vertical differentiation). However, a heated debate </w:t>
      </w:r>
      <w:r w:rsidR="003047BC" w:rsidRPr="005B35AC">
        <w:t xml:space="preserve">persists </w:t>
      </w:r>
      <w:r w:rsidRPr="005B35AC">
        <w:t xml:space="preserve">between supporters (e.g. Boeri and </w:t>
      </w:r>
      <w:proofErr w:type="spellStart"/>
      <w:r w:rsidRPr="005B35AC">
        <w:t>Perotti</w:t>
      </w:r>
      <w:proofErr w:type="spellEnd"/>
      <w:r w:rsidRPr="005B35AC">
        <w:t xml:space="preserve">, 2021) and </w:t>
      </w:r>
      <w:r w:rsidR="003047BC" w:rsidRPr="005B35AC">
        <w:t>critics</w:t>
      </w:r>
      <w:r w:rsidRPr="005B35AC">
        <w:t xml:space="preserve"> (e.g. </w:t>
      </w:r>
      <w:proofErr w:type="spellStart"/>
      <w:r w:rsidRPr="005B35AC">
        <w:t>Economia</w:t>
      </w:r>
      <w:proofErr w:type="spellEnd"/>
      <w:r w:rsidRPr="005B35AC">
        <w:t xml:space="preserve"> e </w:t>
      </w:r>
      <w:proofErr w:type="spellStart"/>
      <w:r w:rsidRPr="005B35AC">
        <w:t>Politica</w:t>
      </w:r>
      <w:proofErr w:type="spellEnd"/>
      <w:r w:rsidRPr="005B35AC">
        <w:t xml:space="preserve">, 2021) of a funding </w:t>
      </w:r>
      <w:r w:rsidR="003047BC" w:rsidRPr="005B35AC">
        <w:t>model</w:t>
      </w:r>
      <w:r w:rsidRPr="005B35AC">
        <w:t xml:space="preserve"> that </w:t>
      </w:r>
      <w:r w:rsidR="003047BC" w:rsidRPr="005B35AC">
        <w:t>allocates resources based on</w:t>
      </w:r>
      <w:r w:rsidRPr="005B35AC">
        <w:t xml:space="preserve"> research performance</w:t>
      </w:r>
      <w:r w:rsidR="008D338B" w:rsidRPr="005B35AC">
        <w:t xml:space="preserve"> (</w:t>
      </w:r>
      <w:proofErr w:type="spellStart"/>
      <w:r w:rsidR="008D338B" w:rsidRPr="005B35AC">
        <w:t>Abramo</w:t>
      </w:r>
      <w:proofErr w:type="spellEnd"/>
      <w:r w:rsidR="008D338B" w:rsidRPr="005B35AC">
        <w:t xml:space="preserve"> et al., 2009; </w:t>
      </w:r>
      <w:proofErr w:type="spellStart"/>
      <w:r w:rsidR="008D338B" w:rsidRPr="005B35AC">
        <w:t>Civera</w:t>
      </w:r>
      <w:proofErr w:type="spellEnd"/>
      <w:r w:rsidR="008D338B" w:rsidRPr="005B35AC">
        <w:t xml:space="preserve"> et al., 2021; </w:t>
      </w:r>
      <w:proofErr w:type="spellStart"/>
      <w:r w:rsidR="008D338B" w:rsidRPr="005B35AC">
        <w:t>Capano</w:t>
      </w:r>
      <w:proofErr w:type="spellEnd"/>
      <w:r w:rsidR="008D338B" w:rsidRPr="005B35AC">
        <w:t>, 2023)</w:t>
      </w:r>
      <w:r w:rsidRPr="005B35AC">
        <w:t>.</w:t>
      </w:r>
    </w:p>
    <w:p w14:paraId="18E3BBA7" w14:textId="3E49464E" w:rsidR="004828BC" w:rsidRPr="005B35AC" w:rsidRDefault="003047BC" w:rsidP="004828BC">
      <w:pPr>
        <w:spacing w:line="360" w:lineRule="auto"/>
        <w:jc w:val="both"/>
      </w:pPr>
      <w:r w:rsidRPr="005B35AC">
        <w:t>Starting in</w:t>
      </w:r>
      <w:r w:rsidR="004828BC" w:rsidRPr="005B35AC">
        <w:t xml:space="preserve"> the </w:t>
      </w:r>
      <w:r w:rsidRPr="005B35AC">
        <w:t>2000s</w:t>
      </w:r>
      <w:r w:rsidR="004828BC" w:rsidRPr="005B35AC">
        <w:t xml:space="preserve">, a small but growing share of resources for research </w:t>
      </w:r>
      <w:r w:rsidRPr="005B35AC">
        <w:t xml:space="preserve">funding </w:t>
      </w:r>
      <w:r w:rsidR="004828BC" w:rsidRPr="005B35AC">
        <w:t xml:space="preserve">has been allocated based on the results of ex-post evaluation exercises. </w:t>
      </w:r>
      <w:r w:rsidRPr="005B35AC">
        <w:t>Subsequently</w:t>
      </w:r>
      <w:r w:rsidR="004828BC" w:rsidRPr="005B35AC">
        <w:t xml:space="preserve">, following Law 232 of 11th December 2016, the Italian research system </w:t>
      </w:r>
      <w:r w:rsidRPr="005B35AC">
        <w:t xml:space="preserve">launched </w:t>
      </w:r>
      <w:r w:rsidR="004828BC" w:rsidRPr="005B35AC">
        <w:t>a</w:t>
      </w:r>
      <w:r w:rsidRPr="005B35AC">
        <w:t>n</w:t>
      </w:r>
      <w:r w:rsidR="004828BC" w:rsidRPr="005B35AC">
        <w:t xml:space="preserve"> initiative </w:t>
      </w:r>
      <w:r w:rsidRPr="005B35AC">
        <w:t>to provide</w:t>
      </w:r>
      <w:r w:rsidR="00C13528">
        <w:t xml:space="preserve"> additional funding for organiz</w:t>
      </w:r>
      <w:r w:rsidR="004828BC" w:rsidRPr="005B35AC">
        <w:t xml:space="preserve">ational excellence: the </w:t>
      </w:r>
      <w:r w:rsidR="004B27BC">
        <w:t>‘</w:t>
      </w:r>
      <w:proofErr w:type="spellStart"/>
      <w:r w:rsidR="004828BC" w:rsidRPr="005B35AC">
        <w:t>Dipartimenti</w:t>
      </w:r>
      <w:proofErr w:type="spellEnd"/>
      <w:r w:rsidR="004828BC" w:rsidRPr="005B35AC">
        <w:t xml:space="preserve"> di </w:t>
      </w:r>
      <w:proofErr w:type="spellStart"/>
      <w:r w:rsidR="004828BC" w:rsidRPr="005B35AC">
        <w:t>Eccellenza</w:t>
      </w:r>
      <w:proofErr w:type="spellEnd"/>
      <w:r w:rsidR="004B27BC">
        <w:t>’</w:t>
      </w:r>
      <w:r w:rsidR="004828BC" w:rsidRPr="005B35AC">
        <w:t xml:space="preserve">– </w:t>
      </w:r>
      <w:r w:rsidR="004B27BC">
        <w:t>‘</w:t>
      </w:r>
      <w:r w:rsidR="004828BC" w:rsidRPr="005B35AC">
        <w:t>Departments of Excellence</w:t>
      </w:r>
      <w:r w:rsidR="004B27BC">
        <w:t>’</w:t>
      </w:r>
      <w:r w:rsidR="00B24DBA" w:rsidRPr="005B35AC">
        <w:t xml:space="preserve"> (henceforth DoE)</w:t>
      </w:r>
      <w:r w:rsidR="004828BC" w:rsidRPr="005B35AC">
        <w:t xml:space="preserve"> – policy. This intervention funded 180 departments </w:t>
      </w:r>
      <w:r w:rsidRPr="005B35AC">
        <w:t>within</w:t>
      </w:r>
      <w:r w:rsidR="004828BC" w:rsidRPr="005B35AC">
        <w:t xml:space="preserve"> Italian universities, selected from the 350 departments that achieved the highest scores in the 2010–2014 research evaluation exercise (</w:t>
      </w:r>
      <w:proofErr w:type="spellStart"/>
      <w:r w:rsidR="004828BC" w:rsidRPr="005B35AC">
        <w:t>Bertocchi</w:t>
      </w:r>
      <w:proofErr w:type="spellEnd"/>
      <w:r w:rsidR="004828BC" w:rsidRPr="005B35AC">
        <w:t xml:space="preserve"> et al., 2015), out of a total of approximately 800 departments.</w:t>
      </w:r>
    </w:p>
    <w:p w14:paraId="73A2A34C" w14:textId="1BAD97C5" w:rsidR="004828BC" w:rsidRPr="005B35AC" w:rsidRDefault="004828BC" w:rsidP="004828BC">
      <w:pPr>
        <w:spacing w:line="360" w:lineRule="auto"/>
        <w:jc w:val="both"/>
      </w:pPr>
      <w:r w:rsidRPr="005B35AC">
        <w:t xml:space="preserve">At the beginning of 2018, each awarded department received between 1.06 and 1.8 million euros per year, depending on the department’s size, for a five-year period, concluding </w:t>
      </w:r>
      <w:r w:rsidR="0098231B" w:rsidRPr="005B35AC">
        <w:t>at</w:t>
      </w:r>
      <w:r w:rsidRPr="005B35AC">
        <w:t xml:space="preserve"> the end of 2022.</w:t>
      </w:r>
      <w:r w:rsidR="00E26E8B" w:rsidRPr="005B35AC">
        <w:rPr>
          <w:rStyle w:val="Rimandonotaapidipagina"/>
        </w:rPr>
        <w:footnoteReference w:id="5"/>
      </w:r>
      <w:r w:rsidR="00E26E8B" w:rsidRPr="005B35AC">
        <w:t xml:space="preserve"> </w:t>
      </w:r>
      <w:r w:rsidRPr="005B35AC">
        <w:t xml:space="preserve">Of this </w:t>
      </w:r>
      <w:r w:rsidR="0098231B" w:rsidRPr="005B35AC">
        <w:t>funding</w:t>
      </w:r>
      <w:r w:rsidRPr="005B35AC">
        <w:t xml:space="preserve">, </w:t>
      </w:r>
      <w:r w:rsidR="0098231B" w:rsidRPr="005B35AC">
        <w:t xml:space="preserve">between </w:t>
      </w:r>
      <w:r w:rsidRPr="005B35AC">
        <w:t xml:space="preserve">50% </w:t>
      </w:r>
      <w:r w:rsidR="0098231B" w:rsidRPr="005B35AC">
        <w:t>and</w:t>
      </w:r>
      <w:r w:rsidRPr="005B35AC">
        <w:t xml:space="preserve"> 70% </w:t>
      </w:r>
      <w:r w:rsidR="0098231B" w:rsidRPr="005B35AC">
        <w:t xml:space="preserve">was </w:t>
      </w:r>
      <w:r w:rsidRPr="005B35AC">
        <w:t xml:space="preserve">allocated </w:t>
      </w:r>
      <w:r w:rsidR="0098231B" w:rsidRPr="005B35AC">
        <w:t xml:space="preserve">to </w:t>
      </w:r>
      <w:r w:rsidRPr="005B35AC">
        <w:t>academic staff recruitment.</w:t>
      </w:r>
      <w:r w:rsidR="00E26E8B" w:rsidRPr="005B35AC">
        <w:rPr>
          <w:rStyle w:val="Rimandonotaapidipagina"/>
        </w:rPr>
        <w:footnoteReference w:id="6"/>
      </w:r>
      <w:r w:rsidRPr="005B35AC">
        <w:t xml:space="preserve"> This policy initiative </w:t>
      </w:r>
      <w:r w:rsidR="0098231B" w:rsidRPr="005B35AC">
        <w:t>represents</w:t>
      </w:r>
      <w:r w:rsidRPr="005B35AC">
        <w:t xml:space="preserve"> the sole grant scheme within the Italian system </w:t>
      </w:r>
      <w:r w:rsidRPr="005B35AC">
        <w:lastRenderedPageBreak/>
        <w:t xml:space="preserve">that </w:t>
      </w:r>
      <w:r w:rsidR="0098231B" w:rsidRPr="005B35AC">
        <w:t>allowed</w:t>
      </w:r>
      <w:r w:rsidRPr="005B35AC">
        <w:t xml:space="preserve"> expenditure on </w:t>
      </w:r>
      <w:r w:rsidR="0098231B" w:rsidRPr="005B35AC">
        <w:t>the creation of</w:t>
      </w:r>
      <w:r w:rsidRPr="005B35AC">
        <w:t xml:space="preserve"> permanent academic staff positions.</w:t>
      </w:r>
      <w:r w:rsidR="00E26E8B" w:rsidRPr="005B35AC">
        <w:rPr>
          <w:rStyle w:val="Rimandonotaapidipagina"/>
        </w:rPr>
        <w:footnoteReference w:id="7"/>
      </w:r>
      <w:r w:rsidRPr="005B35AC">
        <w:t xml:space="preserve"> Notably, a quarter of the recruitment </w:t>
      </w:r>
      <w:r w:rsidR="0098231B" w:rsidRPr="005B35AC">
        <w:t>budget</w:t>
      </w:r>
      <w:r w:rsidRPr="005B35AC">
        <w:t xml:space="preserve"> </w:t>
      </w:r>
      <w:r w:rsidR="0098231B" w:rsidRPr="005B35AC">
        <w:t>was</w:t>
      </w:r>
      <w:r w:rsidRPr="005B35AC">
        <w:t xml:space="preserve"> earmarked for young researchers, with an additional quarter reserved for hiring individuals </w:t>
      </w:r>
      <w:r w:rsidR="0098231B" w:rsidRPr="005B35AC">
        <w:t xml:space="preserve">who had </w:t>
      </w:r>
      <w:r w:rsidRPr="005B35AC">
        <w:t>not</w:t>
      </w:r>
      <w:r w:rsidR="0098231B" w:rsidRPr="005B35AC">
        <w:t xml:space="preserve"> been</w:t>
      </w:r>
      <w:r w:rsidRPr="005B35AC">
        <w:t xml:space="preserve"> affiliated with the same university for at least three years.</w:t>
      </w:r>
    </w:p>
    <w:p w14:paraId="415F8C33" w14:textId="3B64392D" w:rsidR="004828BC" w:rsidRPr="005B35AC" w:rsidRDefault="004828BC" w:rsidP="004828BC">
      <w:pPr>
        <w:spacing w:line="360" w:lineRule="auto"/>
        <w:jc w:val="both"/>
      </w:pPr>
      <w:r w:rsidRPr="005B35AC">
        <w:t>The selection of the top 350 Italian departments eligible to compete for the award was based on a research quality indicator known as the ISPD (Departmental Performance Standardized Indicator).</w:t>
      </w:r>
      <w:r w:rsidR="00E26E8B" w:rsidRPr="005B35AC">
        <w:rPr>
          <w:rStyle w:val="Rimandonotaapidipagina"/>
        </w:rPr>
        <w:footnoteReference w:id="8"/>
      </w:r>
      <w:r w:rsidRPr="005B35AC">
        <w:t xml:space="preserve"> By comparing </w:t>
      </w:r>
      <w:r w:rsidR="00683560" w:rsidRPr="005B35AC">
        <w:t xml:space="preserve">each </w:t>
      </w:r>
      <w:r w:rsidRPr="005B35AC">
        <w:t>department’</w:t>
      </w:r>
      <w:r w:rsidR="007E367F">
        <w:t>s</w:t>
      </w:r>
      <w:r w:rsidRPr="005B35AC">
        <w:t xml:space="preserve"> ranking </w:t>
      </w:r>
      <w:r w:rsidR="00683560" w:rsidRPr="005B35AC">
        <w:t>relative</w:t>
      </w:r>
      <w:r w:rsidRPr="005B35AC">
        <w:t xml:space="preserve"> to all departments with the same disciplinary composition, this indicator was designed to </w:t>
      </w:r>
      <w:r w:rsidR="00683560" w:rsidRPr="005B35AC">
        <w:t>facilitate</w:t>
      </w:r>
      <w:r w:rsidRPr="005B35AC">
        <w:t xml:space="preserve"> comparisons across </w:t>
      </w:r>
      <w:r w:rsidR="00683560" w:rsidRPr="005B35AC">
        <w:t>different</w:t>
      </w:r>
      <w:r w:rsidRPr="005B35AC">
        <w:t xml:space="preserve"> disciplines (CRUI-ANVUR, 2015). It was derived from the outcomes of the 2010–2014 </w:t>
      </w:r>
      <w:r w:rsidR="005D1BF8" w:rsidRPr="005B35AC">
        <w:t>research evaluation exercise</w:t>
      </w:r>
      <w:r w:rsidRPr="005B35AC">
        <w:t xml:space="preserve"> results. Once the ranking of all Italian departments had been established based on the ISPD, the top 350 were granted the opportunity to compete for </w:t>
      </w:r>
      <w:r w:rsidR="00B24DBA" w:rsidRPr="005B35AC">
        <w:t>the Do</w:t>
      </w:r>
      <w:r w:rsidRPr="005B35AC">
        <w:t xml:space="preserve">E award. The competition process assigned 70% of the evaluation weight to the ISPD indicator, while the remaining 30% was </w:t>
      </w:r>
      <w:r w:rsidR="00683560" w:rsidRPr="005B35AC">
        <w:t>based on</w:t>
      </w:r>
      <w:r w:rsidRPr="005B35AC">
        <w:t xml:space="preserve"> a five-year development project proposed by each department.</w:t>
      </w:r>
      <w:r w:rsidR="005D1BF8" w:rsidRPr="005B35AC">
        <w:rPr>
          <w:rStyle w:val="Rimandonotaapidipagina"/>
        </w:rPr>
        <w:footnoteReference w:id="9"/>
      </w:r>
      <w:r w:rsidRPr="005B35AC">
        <w:t xml:space="preserve"> An </w:t>
      </w:r>
      <w:r w:rsidRPr="005B35AC">
        <w:rPr>
          <w:i/>
        </w:rPr>
        <w:t>ad hoc</w:t>
      </w:r>
      <w:r w:rsidRPr="005B35AC">
        <w:t xml:space="preserve"> committee, appointed </w:t>
      </w:r>
      <w:r w:rsidR="00683560" w:rsidRPr="005B35AC">
        <w:t>specifically</w:t>
      </w:r>
      <w:r w:rsidRPr="005B35AC">
        <w:t xml:space="preserve"> for this purpose, evaluated these development projects.</w:t>
      </w:r>
    </w:p>
    <w:p w14:paraId="43D5ACE0" w14:textId="76BD5BDA" w:rsidR="001F04A2" w:rsidRPr="005B35AC" w:rsidRDefault="004828BC" w:rsidP="004828BC">
      <w:pPr>
        <w:spacing w:line="360" w:lineRule="auto"/>
        <w:jc w:val="both"/>
      </w:pPr>
      <w:r w:rsidRPr="005B35AC">
        <w:t>Unlike oth</w:t>
      </w:r>
      <w:r w:rsidR="00B24DBA" w:rsidRPr="005B35AC">
        <w:t xml:space="preserve">er </w:t>
      </w:r>
      <w:r w:rsidR="00683560" w:rsidRPr="005B35AC">
        <w:t xml:space="preserve">comparable </w:t>
      </w:r>
      <w:r w:rsidR="00B24DBA" w:rsidRPr="005B35AC">
        <w:t xml:space="preserve">European </w:t>
      </w:r>
      <w:r w:rsidR="00683560" w:rsidRPr="005B35AC">
        <w:t>initiatives</w:t>
      </w:r>
      <w:r w:rsidR="00B24DBA" w:rsidRPr="005B35AC">
        <w:t>, the Do</w:t>
      </w:r>
      <w:r w:rsidRPr="005B35AC">
        <w:t>E specifically promote</w:t>
      </w:r>
      <w:r w:rsidR="00683560" w:rsidRPr="005B35AC">
        <w:t>d</w:t>
      </w:r>
      <w:r w:rsidRPr="005B35AC">
        <w:t xml:space="preserve"> staff recruitment – particularly through permanent or long-term positions – making it a </w:t>
      </w:r>
      <w:r w:rsidR="00683560" w:rsidRPr="005B35AC">
        <w:t>suitable setting</w:t>
      </w:r>
      <w:r w:rsidRPr="005B35AC">
        <w:t xml:space="preserve"> in which to examine how targeted fund</w:t>
      </w:r>
      <w:r w:rsidR="00683560" w:rsidRPr="005B35AC">
        <w:t>ing</w:t>
      </w:r>
      <w:r w:rsidRPr="005B35AC">
        <w:t xml:space="preserve"> m</w:t>
      </w:r>
      <w:r w:rsidR="00683560" w:rsidRPr="005B35AC">
        <w:t>ay</w:t>
      </w:r>
      <w:r w:rsidRPr="005B35AC">
        <w:t xml:space="preserve"> affect a department’s capacity to attract new </w:t>
      </w:r>
      <w:r w:rsidR="00683560" w:rsidRPr="005B35AC">
        <w:t>academic staff</w:t>
      </w:r>
      <w:r w:rsidRPr="005B35AC">
        <w:t xml:space="preserve">. </w:t>
      </w:r>
      <w:r w:rsidR="0073518A" w:rsidRPr="005B35AC">
        <w:t xml:space="preserve">The distinctiveness of the Italian policy in relation to other European excellence initiatives is highlighted in Table </w:t>
      </w:r>
      <w:r w:rsidR="00EB11CB" w:rsidRPr="005B35AC">
        <w:t>B 1</w:t>
      </w:r>
      <w:r w:rsidR="0073518A" w:rsidRPr="005B35AC">
        <w:t xml:space="preserve"> in Appendix B, which offers a schematic comparison of their respective characteristics, differences, and similarities. </w:t>
      </w:r>
      <w:r w:rsidR="001F04A2" w:rsidRPr="005B35AC">
        <w:t xml:space="preserve">Notably, the DoE initiative offers a particularly appropriate setting for our research questions as it is unique among other European excellence schemes because: </w:t>
      </w:r>
      <w:proofErr w:type="spellStart"/>
      <w:r w:rsidR="001F04A2" w:rsidRPr="005B35AC">
        <w:t>i</w:t>
      </w:r>
      <w:proofErr w:type="spellEnd"/>
      <w:r w:rsidR="001F04A2" w:rsidRPr="005B35AC">
        <w:t xml:space="preserve">) it operates at the departmental rather than university level, allowing us to capture variation in recruitment responses at the unit directly responsible for hiring decisions; ii) it allocated a substantial portion of funding explicitly for permanent </w:t>
      </w:r>
      <w:r w:rsidR="001F04A2" w:rsidRPr="005B35AC">
        <w:lastRenderedPageBreak/>
        <w:t>academic staff recruitment, making it well suited to examine effects on hiring patterns across contract types and career stages and iii) it was implemented in a system with dispersed scientific excellence and low institutional stratification, creating the conditions to explore whether performance-based funding reinforces or reduces inequalities between first- and second-tier departments.</w:t>
      </w:r>
    </w:p>
    <w:p w14:paraId="2421972A" w14:textId="6C779D2D" w:rsidR="005157E2" w:rsidRPr="005B35AC" w:rsidRDefault="004828BC" w:rsidP="004828BC">
      <w:pPr>
        <w:spacing w:line="360" w:lineRule="auto"/>
        <w:jc w:val="both"/>
      </w:pPr>
      <w:r w:rsidRPr="005B35AC">
        <w:t xml:space="preserve">The </w:t>
      </w:r>
      <w:r w:rsidR="00683560" w:rsidRPr="005B35AC">
        <w:t>following</w:t>
      </w:r>
      <w:r w:rsidRPr="005B35AC">
        <w:t xml:space="preserve"> sections present our empirical strategy and findings, focusing on whether and how the D</w:t>
      </w:r>
      <w:r w:rsidR="00683560" w:rsidRPr="005B35AC">
        <w:t>o</w:t>
      </w:r>
      <w:r w:rsidRPr="005B35AC">
        <w:t>E shaped hiring outcomes in awarded departments.</w:t>
      </w:r>
    </w:p>
    <w:p w14:paraId="0F770000" w14:textId="77777777" w:rsidR="004828BC" w:rsidRPr="005B35AC" w:rsidRDefault="004828BC" w:rsidP="004828BC">
      <w:pPr>
        <w:spacing w:line="360" w:lineRule="auto"/>
        <w:jc w:val="both"/>
      </w:pPr>
    </w:p>
    <w:p w14:paraId="6662BFD9" w14:textId="64151334" w:rsidR="000F4411" w:rsidRPr="005B35AC" w:rsidRDefault="00504674">
      <w:pPr>
        <w:spacing w:line="360" w:lineRule="auto"/>
        <w:jc w:val="both"/>
        <w:rPr>
          <w:b/>
          <w:sz w:val="28"/>
        </w:rPr>
      </w:pPr>
      <w:r w:rsidRPr="005B35AC">
        <w:rPr>
          <w:b/>
          <w:sz w:val="28"/>
        </w:rPr>
        <w:t xml:space="preserve">4. </w:t>
      </w:r>
      <w:r w:rsidR="003448E5" w:rsidRPr="005B35AC">
        <w:rPr>
          <w:b/>
          <w:sz w:val="28"/>
        </w:rPr>
        <w:t>Empirical framework</w:t>
      </w:r>
    </w:p>
    <w:p w14:paraId="7566C9AF" w14:textId="3E13C47E" w:rsidR="000F4411" w:rsidRPr="005B35AC" w:rsidRDefault="00504674">
      <w:pPr>
        <w:spacing w:line="360" w:lineRule="auto"/>
        <w:jc w:val="both"/>
        <w:rPr>
          <w:b/>
        </w:rPr>
      </w:pPr>
      <w:r w:rsidRPr="005B35AC">
        <w:rPr>
          <w:b/>
        </w:rPr>
        <w:t xml:space="preserve">4.1 </w:t>
      </w:r>
      <w:r w:rsidR="005334CC" w:rsidRPr="005B35AC">
        <w:rPr>
          <w:b/>
        </w:rPr>
        <w:t>Data</w:t>
      </w:r>
    </w:p>
    <w:p w14:paraId="03544753" w14:textId="6FB0574D" w:rsidR="000F4411" w:rsidRPr="005B35AC" w:rsidRDefault="005334CC">
      <w:pPr>
        <w:spacing w:line="360" w:lineRule="auto"/>
        <w:jc w:val="both"/>
      </w:pPr>
      <w:r w:rsidRPr="005B35AC">
        <w:t>The creation of our dataset started with data sourced from the ‘</w:t>
      </w:r>
      <w:proofErr w:type="spellStart"/>
      <w:r w:rsidRPr="005B35AC">
        <w:t>Cerca</w:t>
      </w:r>
      <w:proofErr w:type="spellEnd"/>
      <w:r w:rsidRPr="005B35AC">
        <w:t xml:space="preserve"> </w:t>
      </w:r>
      <w:proofErr w:type="spellStart"/>
      <w:r w:rsidRPr="005B35AC">
        <w:t>Università</w:t>
      </w:r>
      <w:proofErr w:type="spellEnd"/>
      <w:r w:rsidRPr="005B35AC">
        <w:t>’ website.</w:t>
      </w:r>
      <w:r w:rsidRPr="005B35AC">
        <w:rPr>
          <w:vertAlign w:val="superscript"/>
        </w:rPr>
        <w:footnoteReference w:id="10"/>
      </w:r>
      <w:r w:rsidRPr="005B35AC">
        <w:t xml:space="preserve"> This platform offers comprehensive information, spanning from 2000 to 2021, for each Italian university, including the names, positions, affiliated departments, and scientific fields of academic staff, ranging from assistant professors to full professors, regardless of their permanent or non-permanent status. The list of Italian university departments obtained from ‘</w:t>
      </w:r>
      <w:proofErr w:type="spellStart"/>
      <w:r w:rsidRPr="005B35AC">
        <w:t>Cerca</w:t>
      </w:r>
      <w:proofErr w:type="spellEnd"/>
      <w:r w:rsidRPr="005B35AC">
        <w:t xml:space="preserve"> </w:t>
      </w:r>
      <w:proofErr w:type="spellStart"/>
      <w:r w:rsidRPr="005B35AC">
        <w:t>Università</w:t>
      </w:r>
      <w:proofErr w:type="spellEnd"/>
      <w:r w:rsidRPr="005B35AC">
        <w:t>’ was subsequently merged with the list of the 350 dep</w:t>
      </w:r>
      <w:r w:rsidR="00B24DBA" w:rsidRPr="005B35AC">
        <w:t>artments participating in the Do</w:t>
      </w:r>
      <w:r w:rsidRPr="005B35AC">
        <w:t>E competition, available on the Ministry of Education website.</w:t>
      </w:r>
      <w:r w:rsidRPr="005B35AC">
        <w:rPr>
          <w:vertAlign w:val="superscript"/>
        </w:rPr>
        <w:footnoteReference w:id="11"/>
      </w:r>
    </w:p>
    <w:p w14:paraId="5340DB4C" w14:textId="400D2E6E" w:rsidR="000F4411" w:rsidRPr="005B35AC" w:rsidRDefault="005334CC">
      <w:pPr>
        <w:spacing w:line="360" w:lineRule="auto"/>
        <w:jc w:val="both"/>
      </w:pPr>
      <w:r w:rsidRPr="005B35AC">
        <w:t>In 2010, Law 240 initiated a reform within the university system, abolishing faculties and retaining only departments. Consequently, several new university departments emerged in the wake of this reform. Therefore, our analysis begins in 2013 when the majority of the 350 departments participating in the D</w:t>
      </w:r>
      <w:r w:rsidR="00B24DBA" w:rsidRPr="005B35AC">
        <w:t>o</w:t>
      </w:r>
      <w:r w:rsidRPr="005B35AC">
        <w:t>E had been established.</w:t>
      </w:r>
    </w:p>
    <w:p w14:paraId="7A29C986" w14:textId="3B6C1A44" w:rsidR="000F4411" w:rsidRPr="005B35AC" w:rsidRDefault="005334CC">
      <w:pPr>
        <w:spacing w:line="360" w:lineRule="auto"/>
        <w:jc w:val="both"/>
      </w:pPr>
      <w:r w:rsidRPr="005B35AC">
        <w:t xml:space="preserve">Initially, our list comprised 352 departments, as the 350th and 352nd departments achieved the same ISPD score. We excluded a total of 62 departments for </w:t>
      </w:r>
      <w:r w:rsidR="000D6DB1" w:rsidRPr="005B35AC">
        <w:t xml:space="preserve">the following </w:t>
      </w:r>
      <w:r w:rsidRPr="005B35AC">
        <w:t>reasons: (</w:t>
      </w:r>
      <w:proofErr w:type="spellStart"/>
      <w:r w:rsidRPr="005B35AC">
        <w:t>i</w:t>
      </w:r>
      <w:proofErr w:type="spellEnd"/>
      <w:r w:rsidRPr="005B35AC">
        <w:t>) the department belongs to a special school (</w:t>
      </w:r>
      <w:proofErr w:type="spellStart"/>
      <w:r w:rsidRPr="005B35AC">
        <w:t>Sant’Anna</w:t>
      </w:r>
      <w:proofErr w:type="spellEnd"/>
      <w:r w:rsidRPr="005B35AC">
        <w:t xml:space="preserve"> Pisa, IUSS Pavia, IMT Lucca) where the available information did not permit the retrieval of personnel numbers for individual departments; (ii) the department spanned across universities, making it impossible to determine precise personnel figures</w:t>
      </w:r>
      <w:r w:rsidR="000D6DB1" w:rsidRPr="005B35AC">
        <w:t xml:space="preserve"> associated to each university</w:t>
      </w:r>
      <w:r w:rsidRPr="005B35AC">
        <w:t xml:space="preserve">; (iii) the department was created after 2013; (iv) the department experienced significant personnel transfers, either incoming or </w:t>
      </w:r>
      <w:r w:rsidRPr="005B35AC">
        <w:lastRenderedPageBreak/>
        <w:t>outgoing, with a transfer rate exceeding 20% of the department</w:t>
      </w:r>
      <w:r w:rsidR="000D6DB1" w:rsidRPr="005B35AC">
        <w:t>’</w:t>
      </w:r>
      <w:r w:rsidRPr="005B35AC">
        <w:t xml:space="preserve">s size in a single year, which is a </w:t>
      </w:r>
      <w:r w:rsidR="00C35D01" w:rsidRPr="005B35AC">
        <w:t>signal</w:t>
      </w:r>
      <w:r w:rsidRPr="005B35AC">
        <w:t xml:space="preserve"> of departments merger or split ; (v) we also excluded departments for which data at the university level were unavailable (specifically, the Ministry does not provide information on the public income of the University of Trento due to its special status within </w:t>
      </w:r>
      <w:r w:rsidR="00C35D01" w:rsidRPr="005B35AC">
        <w:t>the</w:t>
      </w:r>
      <w:r w:rsidRPr="005B35AC">
        <w:t xml:space="preserve"> region).</w:t>
      </w:r>
    </w:p>
    <w:p w14:paraId="3025257F" w14:textId="3F76D270" w:rsidR="000F4411" w:rsidRPr="005B35AC" w:rsidRDefault="005334CC">
      <w:pPr>
        <w:spacing w:line="360" w:lineRule="auto"/>
        <w:jc w:val="both"/>
      </w:pPr>
      <w:r w:rsidRPr="005B35AC">
        <w:t xml:space="preserve">As a result, we established a balanced panel comprising 290 departments, observed from 2013 to 2020. We excluded the year 2021 because, in late 2020, the Ministry of Education initiated an extraordinary assistant professor recruitment programme set to commence in 2021. This initiative aimed to </w:t>
      </w:r>
      <w:r w:rsidR="008B1DA7" w:rsidRPr="005B35AC">
        <w:t>‘</w:t>
      </w:r>
      <w:r w:rsidRPr="005B35AC">
        <w:t>rebalance the presence of young researchers in various territories</w:t>
      </w:r>
      <w:r w:rsidR="008B1DA7" w:rsidRPr="005B35AC">
        <w:t>’</w:t>
      </w:r>
      <w:r w:rsidRPr="005B35AC">
        <w:t xml:space="preserve"> (DM 16th November 2020, n. 856). However, the treated period still allows us to capture the policy</w:t>
      </w:r>
      <w:r w:rsidR="008B1DA7" w:rsidRPr="005B35AC">
        <w:t>’</w:t>
      </w:r>
      <w:r w:rsidRPr="005B35AC">
        <w:t>s effects since, given the uncertainty regarding the availability of funding over time, universities focused nearly all their expenditure on new positions during the period considered in this study.</w:t>
      </w:r>
    </w:p>
    <w:p w14:paraId="1C1C50E1" w14:textId="65066F74" w:rsidR="000F4411" w:rsidRPr="005B35AC" w:rsidRDefault="005334CC">
      <w:pPr>
        <w:spacing w:line="360" w:lineRule="auto"/>
        <w:jc w:val="both"/>
      </w:pPr>
      <w:r w:rsidRPr="005B35AC">
        <w:t>Of the 290 departments analysed, 148 received funding, while 142 did not. These departments were observed for four years before the treatment and three years after the treatment. For each department, we extracted data on the total number of academic staff, including both existing and newly recruited staff, classified by their career position and year. Additionally, we collected information at the university and provincial levels, pertaining to the location of the university/department.</w:t>
      </w:r>
    </w:p>
    <w:p w14:paraId="0557961E" w14:textId="79A38D3F" w:rsidR="000F4411" w:rsidRPr="005B35AC" w:rsidRDefault="008B1DA7">
      <w:pPr>
        <w:spacing w:line="360" w:lineRule="auto"/>
        <w:jc w:val="both"/>
      </w:pPr>
      <w:r w:rsidRPr="005B35AC">
        <w:t>To assess the representativeness of our sample relative to the Ministry</w:t>
      </w:r>
      <w:r w:rsidR="00C95952" w:rsidRPr="005B35AC">
        <w:t>’</w:t>
      </w:r>
      <w:r w:rsidRPr="005B35AC">
        <w:t>s data on the population of departments participating in the call, we conducted a comparison across variables for the 2016 fiscal year. This analysis allows us to evaluate whether there are statistically significant differences between our sample and the population parameters provided by the Ministry</w:t>
      </w:r>
      <w:r w:rsidR="005334CC" w:rsidRPr="005B35AC">
        <w:t>.</w:t>
      </w:r>
      <w:r w:rsidR="005334CC" w:rsidRPr="005B35AC">
        <w:rPr>
          <w:vertAlign w:val="superscript"/>
        </w:rPr>
        <w:footnoteReference w:id="12"/>
      </w:r>
      <w:r w:rsidR="005334CC" w:rsidRPr="005B35AC">
        <w:t xml:space="preserve"> Results of the t-test mean comparison show that our dataset does not report any statistically significant differences with respect to department size (t=0.46) and to ISPD score (t=0.55). Moreover, we also test the presence of any difference in the percentage distribution of departments across ERC sectors (Physical Engineering z=0.16, Life Science z=0.4, Social Sciences z=0.21), and geographical location within Italy (North: z=0.32, Centre:</w:t>
      </w:r>
      <w:r w:rsidR="005157E2" w:rsidRPr="005B35AC">
        <w:t xml:space="preserve"> </w:t>
      </w:r>
      <w:r w:rsidR="005334CC" w:rsidRPr="005B35AC">
        <w:t>z=0.56, South and Islands: z=0.24), and any difference in the percentage of awarded departments (z=0.03).</w:t>
      </w:r>
      <w:r w:rsidR="001155FB" w:rsidRPr="005B35AC">
        <w:t xml:space="preserve"> From this descriptive analysis we can conclude that our estimating sample is representative of the overall population of departments</w:t>
      </w:r>
      <w:r w:rsidR="00C35D01" w:rsidRPr="005B35AC">
        <w:t xml:space="preserve"> along relevant dimensions</w:t>
      </w:r>
      <w:r w:rsidR="001155FB" w:rsidRPr="005B35AC">
        <w:t>.</w:t>
      </w:r>
    </w:p>
    <w:p w14:paraId="0C26B03A" w14:textId="507F03F2" w:rsidR="000F4411" w:rsidRPr="005B35AC" w:rsidRDefault="005334CC">
      <w:pPr>
        <w:spacing w:line="360" w:lineRule="auto"/>
        <w:jc w:val="both"/>
      </w:pPr>
      <w:r w:rsidRPr="005B35AC">
        <w:lastRenderedPageBreak/>
        <w:t>For the purpose of our analysis, we also distinguish between first- and second-tier departments. To do so, we use the ISPD score, defining second-tier departments as those scoring below the ISPD median. The distribution of ISPD scores is left-skewed, with half of the departments attaining scores ranging from 98 to 100, and the other half falling within the range of 67.5 to 97.5.</w:t>
      </w:r>
      <w:r w:rsidR="008B1DA7" w:rsidRPr="005B35AC">
        <w:t xml:space="preserve"> Robustness check with different thresholds</w:t>
      </w:r>
      <w:r w:rsidR="0003565D" w:rsidRPr="005B35AC">
        <w:t xml:space="preserve"> to distinguish first- from second-tier departments</w:t>
      </w:r>
      <w:r w:rsidR="008B1DA7" w:rsidRPr="005B35AC">
        <w:t xml:space="preserve"> are reported in Section </w:t>
      </w:r>
      <w:r w:rsidR="003448E5" w:rsidRPr="005B35AC">
        <w:t>5</w:t>
      </w:r>
      <w:r w:rsidR="008B1DA7" w:rsidRPr="005B35AC">
        <w:t>.</w:t>
      </w:r>
    </w:p>
    <w:p w14:paraId="266BAB15" w14:textId="544E4BFF" w:rsidR="003C1991" w:rsidRPr="005B35AC" w:rsidRDefault="003C1991" w:rsidP="00C95952">
      <w:pPr>
        <w:spacing w:line="360" w:lineRule="auto"/>
        <w:jc w:val="both"/>
      </w:pPr>
      <w:r w:rsidRPr="005B35AC">
        <w:t xml:space="preserve">To assess the </w:t>
      </w:r>
      <w:r w:rsidR="00EA5A9D" w:rsidRPr="005B35AC">
        <w:t>effect</w:t>
      </w:r>
      <w:r w:rsidRPr="005B35AC">
        <w:t xml:space="preserve"> of the D</w:t>
      </w:r>
      <w:r w:rsidR="00683560" w:rsidRPr="005B35AC">
        <w:t>o</w:t>
      </w:r>
      <w:r w:rsidRPr="005B35AC">
        <w:t>E policy on recruitment patterns in departments receiving funding, we examine a range of dependent variables. These variables, which will be detailed subsequently, refer to overall new positions and also to different types of positions, ranging from temporary to tenure-track, and from external sourcing to internal promotions. The rationale behind this disaggregation is to reveal potential heterogeneity in the policy’s effects across different types of academic positions and career stages and possibly to identify potential unintended consequences of the policy.</w:t>
      </w:r>
    </w:p>
    <w:p w14:paraId="424D9568" w14:textId="77777777" w:rsidR="007A0803" w:rsidRPr="005B35AC" w:rsidRDefault="007A0803" w:rsidP="00C95952">
      <w:pPr>
        <w:spacing w:line="360" w:lineRule="auto"/>
        <w:jc w:val="both"/>
      </w:pPr>
    </w:p>
    <w:p w14:paraId="0B7F1479" w14:textId="58F4CBC5" w:rsidR="000F4411" w:rsidRPr="005B35AC" w:rsidRDefault="00504674">
      <w:pPr>
        <w:spacing w:line="360" w:lineRule="auto"/>
        <w:jc w:val="both"/>
        <w:rPr>
          <w:b/>
        </w:rPr>
      </w:pPr>
      <w:r w:rsidRPr="005B35AC">
        <w:rPr>
          <w:b/>
        </w:rPr>
        <w:t xml:space="preserve">4.2 </w:t>
      </w:r>
      <w:r w:rsidR="005334CC" w:rsidRPr="005B35AC">
        <w:rPr>
          <w:b/>
        </w:rPr>
        <w:t>Method</w:t>
      </w:r>
    </w:p>
    <w:p w14:paraId="53B1FD65" w14:textId="5DD6C6B6" w:rsidR="000F4411" w:rsidRPr="005B35AC" w:rsidRDefault="005334CC">
      <w:pPr>
        <w:pBdr>
          <w:top w:val="nil"/>
          <w:left w:val="nil"/>
          <w:bottom w:val="nil"/>
          <w:right w:val="nil"/>
          <w:between w:val="nil"/>
        </w:pBdr>
        <w:spacing w:before="180" w:after="180" w:line="360" w:lineRule="auto"/>
        <w:jc w:val="both"/>
        <w:rPr>
          <w:color w:val="000000"/>
        </w:rPr>
      </w:pPr>
      <w:r w:rsidRPr="005B35AC">
        <w:rPr>
          <w:color w:val="000000"/>
        </w:rPr>
        <w:t xml:space="preserve">Our empirical approach examines variations in </w:t>
      </w:r>
      <w:r w:rsidR="00100127" w:rsidRPr="005B35AC">
        <w:rPr>
          <w:color w:val="000000"/>
        </w:rPr>
        <w:t>the average number of</w:t>
      </w:r>
      <w:r w:rsidRPr="005B35AC">
        <w:rPr>
          <w:color w:val="000000"/>
        </w:rPr>
        <w:t xml:space="preserve"> positions filled in the </w:t>
      </w:r>
      <w:r w:rsidR="00B24DBA" w:rsidRPr="005B35AC">
        <w:rPr>
          <w:color w:val="000000"/>
        </w:rPr>
        <w:t>departments that received the Do</w:t>
      </w:r>
      <w:r w:rsidRPr="005B35AC">
        <w:rPr>
          <w:color w:val="000000"/>
        </w:rPr>
        <w:t>E grant compared to those in non-receiving departments before and after the program’s offi</w:t>
      </w:r>
      <w:r w:rsidR="00250EF8" w:rsidRPr="005B35AC">
        <w:rPr>
          <w:color w:val="000000"/>
        </w:rPr>
        <w:t>cial start in 2018. We employ a</w:t>
      </w:r>
      <w:r w:rsidRPr="005B35AC">
        <w:rPr>
          <w:color w:val="000000"/>
        </w:rPr>
        <w:t xml:space="preserve"> </w:t>
      </w:r>
      <w:r w:rsidR="00250EF8" w:rsidRPr="005B35AC">
        <w:rPr>
          <w:color w:val="000000"/>
        </w:rPr>
        <w:t>Difference in D</w:t>
      </w:r>
      <w:r w:rsidR="00100127" w:rsidRPr="005B35AC">
        <w:rPr>
          <w:color w:val="000000"/>
        </w:rPr>
        <w:t>ifference</w:t>
      </w:r>
      <w:r w:rsidR="0047326C" w:rsidRPr="005B35AC">
        <w:rPr>
          <w:color w:val="000000"/>
        </w:rPr>
        <w:t>s</w:t>
      </w:r>
      <w:r w:rsidR="00324A13" w:rsidRPr="005B35AC">
        <w:rPr>
          <w:color w:val="000000"/>
        </w:rPr>
        <w:t xml:space="preserve"> (</w:t>
      </w:r>
      <w:proofErr w:type="spellStart"/>
      <w:r w:rsidR="00324A13" w:rsidRPr="005B35AC">
        <w:rPr>
          <w:color w:val="000000"/>
        </w:rPr>
        <w:t>DiD</w:t>
      </w:r>
      <w:proofErr w:type="spellEnd"/>
      <w:r w:rsidR="00324A13" w:rsidRPr="005B35AC">
        <w:rPr>
          <w:color w:val="000000"/>
        </w:rPr>
        <w:t>)</w:t>
      </w:r>
      <w:r w:rsidR="00100127" w:rsidRPr="005B35AC">
        <w:rPr>
          <w:color w:val="000000"/>
        </w:rPr>
        <w:t xml:space="preserve"> </w:t>
      </w:r>
      <w:r w:rsidR="00A21455" w:rsidRPr="005B35AC">
        <w:rPr>
          <w:color w:val="000000"/>
        </w:rPr>
        <w:t>approach</w:t>
      </w:r>
      <w:r w:rsidRPr="005B35AC">
        <w:rPr>
          <w:color w:val="000000"/>
        </w:rPr>
        <w:t xml:space="preserve"> within a non-staggered timing setting, as all departments received treatment in the same year. This approach enables us to assess the </w:t>
      </w:r>
      <w:r w:rsidR="00100127" w:rsidRPr="005B35AC">
        <w:rPr>
          <w:color w:val="000000"/>
        </w:rPr>
        <w:t xml:space="preserve">effect of receiving the grant on </w:t>
      </w:r>
      <w:r w:rsidRPr="005B35AC">
        <w:rPr>
          <w:color w:val="000000"/>
        </w:rPr>
        <w:t>relative outcomes while accounting for inherent differences across departments and national trends over time.</w:t>
      </w:r>
    </w:p>
    <w:p w14:paraId="6E52DDF6" w14:textId="0D48AC71" w:rsidR="000F4411" w:rsidRPr="005B35AC" w:rsidRDefault="005334CC">
      <w:pPr>
        <w:pBdr>
          <w:top w:val="nil"/>
          <w:left w:val="nil"/>
          <w:bottom w:val="nil"/>
          <w:right w:val="nil"/>
          <w:between w:val="nil"/>
        </w:pBdr>
        <w:spacing w:before="180" w:after="180" w:line="360" w:lineRule="auto"/>
        <w:jc w:val="both"/>
        <w:rPr>
          <w:color w:val="000000"/>
        </w:rPr>
      </w:pPr>
      <w:r w:rsidRPr="005B35AC">
        <w:rPr>
          <w:color w:val="000000"/>
        </w:rPr>
        <w:t xml:space="preserve">Our estimation involves estimating the following </w:t>
      </w:r>
      <w:r w:rsidR="00324A13" w:rsidRPr="005B35AC">
        <w:rPr>
          <w:color w:val="000000"/>
        </w:rPr>
        <w:t xml:space="preserve">canonical </w:t>
      </w:r>
      <w:proofErr w:type="spellStart"/>
      <w:r w:rsidR="00324A13" w:rsidRPr="005B35AC">
        <w:rPr>
          <w:color w:val="000000"/>
        </w:rPr>
        <w:t>DiD</w:t>
      </w:r>
      <w:proofErr w:type="spellEnd"/>
      <w:r w:rsidR="00324A13" w:rsidRPr="005B35AC">
        <w:rPr>
          <w:color w:val="000000"/>
        </w:rPr>
        <w:t xml:space="preserve"> </w:t>
      </w:r>
      <w:r w:rsidRPr="005B35AC">
        <w:rPr>
          <w:color w:val="000000"/>
        </w:rPr>
        <w:t>model:</w:t>
      </w:r>
    </w:p>
    <w:p w14:paraId="799390FC" w14:textId="42B729F8" w:rsidR="008B61CD" w:rsidRPr="005B35AC" w:rsidRDefault="00B3492D" w:rsidP="001E7A6F">
      <w:pPr>
        <w:pStyle w:val="Didascalia"/>
        <w:spacing w:before="240" w:after="240"/>
        <w:jc w:val="right"/>
        <w:rPr>
          <w:sz w:val="24"/>
        </w:rPr>
      </w:pPr>
      <m:oMath>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Y</m:t>
            </m:r>
          </m:e>
          <m:sub>
            <m:r>
              <w:rPr>
                <w:rFonts w:ascii="Cambria Math" w:eastAsia="Cambria Math" w:hAnsi="Cambria Math" w:cs="Cambria Math"/>
                <w:color w:val="000000"/>
                <w:sz w:val="24"/>
              </w:rPr>
              <m:t>it</m:t>
            </m:r>
          </m:sub>
        </m:sSub>
        <m:r>
          <w:rPr>
            <w:rFonts w:ascii="Cambria Math" w:eastAsia="Cambria Math" w:hAnsi="Cambria Math" w:cs="Cambria Math"/>
            <w:color w:val="000000"/>
            <w:sz w:val="24"/>
          </w:rPr>
          <m:t>=α +</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β</m:t>
            </m:r>
          </m:e>
          <m:sub>
            <m:r>
              <w:rPr>
                <w:rFonts w:ascii="Cambria Math" w:eastAsia="Cambria Math" w:hAnsi="Cambria Math" w:cs="Cambria Math"/>
                <w:color w:val="000000"/>
                <w:sz w:val="24"/>
              </w:rPr>
              <m:t>1</m:t>
            </m:r>
          </m:sub>
        </m:sSub>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β</m:t>
            </m:r>
          </m:e>
          <m:sub>
            <m:r>
              <w:rPr>
                <w:rFonts w:ascii="Cambria Math" w:eastAsia="Cambria Math" w:hAnsi="Cambria Math" w:cs="Cambria Math"/>
                <w:color w:val="000000"/>
                <w:sz w:val="24"/>
              </w:rPr>
              <m:t>2</m:t>
            </m:r>
          </m:sub>
        </m:sSub>
        <m:r>
          <w:rPr>
            <w:rFonts w:ascii="Cambria Math" w:eastAsia="Cambria Math" w:hAnsi="Cambria Math" w:cs="Cambria Math"/>
            <w:color w:val="000000"/>
            <w:sz w:val="24"/>
          </w:rPr>
          <m:t>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r>
          <w:rPr>
            <w:rFonts w:ascii="Cambria Math" w:eastAsia="Cambria Math" w:hAnsi="Cambria Math" w:cs="Cambria Math"/>
            <w:color w:val="000000"/>
            <w:sz w:val="24"/>
          </w:rPr>
          <m:t>+δ</m:t>
        </m:r>
        <m:d>
          <m:dPr>
            <m:ctrlPr>
              <w:rPr>
                <w:rFonts w:ascii="Cambria Math" w:eastAsia="Cambria Math" w:hAnsi="Cambria Math" w:cs="Cambria Math"/>
                <w:i w:val="0"/>
                <w:color w:val="000000"/>
                <w:sz w:val="24"/>
              </w:rPr>
            </m:ctrlPr>
          </m:dPr>
          <m:e>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 xml:space="preserve"> ×Pos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e>
        </m:d>
        <m:r>
          <w:rPr>
            <w:rFonts w:ascii="Cambria Math" w:eastAsia="Cambria Math" w:hAnsi="Cambria Math" w:cs="Cambria Math"/>
            <w:color w:val="000000"/>
            <w:sz w:val="24"/>
          </w:rPr>
          <m:t>+</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X</m:t>
            </m:r>
          </m:e>
          <m:sub>
            <m:r>
              <w:rPr>
                <w:rFonts w:ascii="Cambria Math" w:eastAsia="Cambria Math" w:hAnsi="Cambria Math" w:cs="Cambria Math"/>
                <w:color w:val="000000"/>
                <w:sz w:val="24"/>
              </w:rPr>
              <m:t>it</m:t>
            </m:r>
          </m:sub>
        </m:sSub>
        <m:r>
          <w:rPr>
            <w:rFonts w:ascii="Cambria Math" w:eastAsia="Cambria Math" w:hAnsi="Cambria Math" w:cs="Cambria Math"/>
            <w:color w:val="000000"/>
            <w:sz w:val="24"/>
          </w:rPr>
          <m:t>δ+</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ϵ</m:t>
            </m:r>
          </m:e>
          <m:sub>
            <m:r>
              <w:rPr>
                <w:rFonts w:ascii="Cambria Math" w:eastAsia="Cambria Math" w:hAnsi="Cambria Math" w:cs="Cambria Math"/>
                <w:color w:val="000000"/>
                <w:sz w:val="24"/>
              </w:rPr>
              <m:t>it</m:t>
            </m:r>
          </m:sub>
        </m:sSub>
        <m:r>
          <w:rPr>
            <w:rFonts w:ascii="Cambria Math" w:hAnsi="Cambria Math"/>
            <w:color w:val="000000"/>
            <w:sz w:val="24"/>
          </w:rPr>
          <m:t xml:space="preserve">  </m:t>
        </m:r>
      </m:oMath>
      <w:r w:rsidR="001E7A6F" w:rsidRPr="005B35AC">
        <w:rPr>
          <w:color w:val="000000"/>
          <w:sz w:val="24"/>
        </w:rPr>
        <w:tab/>
      </w:r>
      <w:r w:rsidR="001E7A6F" w:rsidRPr="005B35AC">
        <w:rPr>
          <w:color w:val="000000"/>
          <w:sz w:val="24"/>
        </w:rPr>
        <w:tab/>
      </w:r>
      <w:r w:rsidR="001E7A6F" w:rsidRPr="005B35AC">
        <w:rPr>
          <w:color w:val="000000"/>
          <w:sz w:val="24"/>
        </w:rPr>
        <w:tab/>
      </w:r>
      <w:r w:rsidR="008079A4" w:rsidRPr="005B35AC">
        <w:rPr>
          <w:sz w:val="24"/>
        </w:rPr>
        <w:t>(</w:t>
      </w:r>
      <w:r w:rsidR="001E7A6F" w:rsidRPr="005B35AC">
        <w:rPr>
          <w:sz w:val="24"/>
        </w:rPr>
        <w:fldChar w:fldCharType="begin"/>
      </w:r>
      <w:r w:rsidR="001E7A6F" w:rsidRPr="005B35AC">
        <w:rPr>
          <w:sz w:val="24"/>
        </w:rPr>
        <w:instrText xml:space="preserve"> SEQ ( \* ARABIC </w:instrText>
      </w:r>
      <w:r w:rsidR="001E7A6F" w:rsidRPr="005B35AC">
        <w:rPr>
          <w:sz w:val="24"/>
        </w:rPr>
        <w:fldChar w:fldCharType="separate"/>
      </w:r>
      <w:r w:rsidR="004C216C" w:rsidRPr="005B35AC">
        <w:rPr>
          <w:noProof/>
          <w:sz w:val="24"/>
        </w:rPr>
        <w:t>1</w:t>
      </w:r>
      <w:r w:rsidR="001E7A6F" w:rsidRPr="005B35AC">
        <w:rPr>
          <w:sz w:val="24"/>
        </w:rPr>
        <w:fldChar w:fldCharType="end"/>
      </w:r>
      <w:r w:rsidR="001E7A6F" w:rsidRPr="005B35AC">
        <w:rPr>
          <w:sz w:val="24"/>
        </w:rPr>
        <w:t>)</w:t>
      </w:r>
    </w:p>
    <w:p w14:paraId="031D32BA" w14:textId="5F025C5E" w:rsidR="000F4411" w:rsidRPr="005B35AC" w:rsidRDefault="001D50CD">
      <w:pPr>
        <w:spacing w:line="360" w:lineRule="auto"/>
        <w:jc w:val="both"/>
      </w:pPr>
      <w:r w:rsidRPr="005B35AC">
        <w:t xml:space="preserve">The dependent variables are measured in department </w:t>
      </w:r>
      <w:proofErr w:type="spellStart"/>
      <w:r w:rsidRPr="005B35AC">
        <w:rPr>
          <w:i/>
        </w:rPr>
        <w:t>i</w:t>
      </w:r>
      <w:proofErr w:type="spellEnd"/>
      <w:r w:rsidRPr="005B35AC">
        <w:t xml:space="preserve"> and year </w:t>
      </w:r>
      <w:r w:rsidRPr="005B35AC">
        <w:rPr>
          <w:i/>
        </w:rPr>
        <w:t>t</w:t>
      </w:r>
      <w:r w:rsidR="00AA1A01">
        <w:t>, and can be summariz</w:t>
      </w:r>
      <w:r w:rsidRPr="005B35AC">
        <w:t>ed into two groups. The first group distinguishes between (</w:t>
      </w:r>
      <w:proofErr w:type="spellStart"/>
      <w:r w:rsidRPr="005B35AC">
        <w:t>i</w:t>
      </w:r>
      <w:proofErr w:type="spellEnd"/>
      <w:r w:rsidRPr="005B35AC">
        <w:t>) all new positions, (ii) new recruitments from outside the university, and (iii) internal promotions. The second group pertains to different career stages and encompasses: (</w:t>
      </w:r>
      <w:proofErr w:type="spellStart"/>
      <w:r w:rsidRPr="005B35AC">
        <w:t>i</w:t>
      </w:r>
      <w:proofErr w:type="spellEnd"/>
      <w:r w:rsidRPr="005B35AC">
        <w:t xml:space="preserve">) the number of new fixed-term (3-year) positions (RTD-A in Italian nomenclature), (ii) the number of new tenure-track positions (RTD-B in Italian nomenclature), and (iii) the number of tenured professor positions (i.e., associate and full professors). The choice of dependent variables serves to understand the multifaceted effect of </w:t>
      </w:r>
      <w:r w:rsidRPr="005B35AC">
        <w:lastRenderedPageBreak/>
        <w:t>the funding policy on departmental recruitment patterns, capturing a comprehensive picture of how departments allocate their resources.</w:t>
      </w:r>
      <m:oMath>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m:t>
            </m:r>
          </m:sub>
        </m:sSub>
      </m:oMath>
      <w:r w:rsidR="005334CC" w:rsidRPr="005B35AC">
        <w:t xml:space="preserve"> equals one if the department has received the funding from the </w:t>
      </w:r>
      <w:r w:rsidR="00683560" w:rsidRPr="005B35AC">
        <w:t>DoE</w:t>
      </w:r>
      <w:r w:rsidR="005334CC" w:rsidRPr="005B35AC">
        <w:t xml:space="preserve">, and 0 otherwise; </w:t>
      </w:r>
      <m:oMath>
        <m:r>
          <w:rPr>
            <w:rFonts w:ascii="Cambria Math" w:eastAsia="Cambria Math" w:hAnsi="Cambria Math" w:cs="Cambria Math"/>
          </w:rPr>
          <m:t>Pos</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t</m:t>
            </m:r>
          </m:sub>
        </m:sSub>
      </m:oMath>
      <w:r w:rsidR="005334CC" w:rsidRPr="005B35AC">
        <w:t xml:space="preserve"> is a</w:t>
      </w:r>
      <w:r w:rsidR="00324A13" w:rsidRPr="005B35AC">
        <w:t xml:space="preserve"> time d</w:t>
      </w:r>
      <w:r w:rsidR="00F67E35" w:rsidRPr="005B35AC">
        <w:t xml:space="preserve">ummy taking value 1 after the </w:t>
      </w:r>
      <w:r w:rsidR="00683560" w:rsidRPr="005B35AC">
        <w:t>DoE</w:t>
      </w:r>
      <w:r w:rsidR="00324A13" w:rsidRPr="005B35AC">
        <w:t xml:space="preserve"> award year 2018;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it</m:t>
            </m:r>
          </m:sub>
        </m:sSub>
      </m:oMath>
      <w:r w:rsidR="005334CC" w:rsidRPr="005B35AC">
        <w:t xml:space="preserve"> is a vector of time-varying covariates, which includes the number of department research staff at time </w:t>
      </w:r>
      <w:r w:rsidR="005334CC" w:rsidRPr="005B35AC">
        <w:rPr>
          <w:i/>
        </w:rPr>
        <w:t>t-1</w:t>
      </w:r>
      <w:r w:rsidR="005334CC" w:rsidRPr="005B35AC">
        <w:t xml:space="preserve"> and the number of research staff transfers from other departments. In addition, </w:t>
      </w:r>
      <w:r w:rsidR="00906F60" w:rsidRPr="005B35AC">
        <w:t xml:space="preserve">at the university level </w:t>
      </w:r>
      <w:r w:rsidR="005334CC" w:rsidRPr="005B35AC">
        <w:t xml:space="preserve">we </w:t>
      </w:r>
      <w:r w:rsidR="00906F60" w:rsidRPr="005B35AC">
        <w:t xml:space="preserve">control for the </w:t>
      </w:r>
      <w:r w:rsidR="005334CC" w:rsidRPr="005B35AC">
        <w:t>income</w:t>
      </w:r>
      <w:r w:rsidR="00C17DEF" w:rsidRPr="005B35AC">
        <w:t xml:space="preserve"> linked to the </w:t>
      </w:r>
      <w:r w:rsidR="00906F60" w:rsidRPr="005B35AC">
        <w:t>research evaluation exercise</w:t>
      </w:r>
      <w:r w:rsidR="005334CC" w:rsidRPr="005B35AC">
        <w:t xml:space="preserve">. Furthermore, we introduce per capita value-added </w:t>
      </w:r>
      <w:r w:rsidR="00C17DEF" w:rsidRPr="005B35AC">
        <w:t xml:space="preserve">and the unemployment rate </w:t>
      </w:r>
      <w:r w:rsidR="005334CC" w:rsidRPr="005B35AC">
        <w:t>at the province level (NUTS-</w:t>
      </w:r>
      <w:r w:rsidR="00C9462F" w:rsidRPr="005B35AC">
        <w:t>3</w:t>
      </w:r>
      <w:r w:rsidR="005334CC" w:rsidRPr="005B35AC">
        <w:t xml:space="preserve">) to control for territorial disparities influencing simultaneously </w:t>
      </w:r>
      <w:r w:rsidR="00B24DBA" w:rsidRPr="005B35AC">
        <w:t>the ability to win the Do</w:t>
      </w:r>
      <w:r w:rsidR="005334CC" w:rsidRPr="005B35AC">
        <w:t xml:space="preserve">E programme and the capability to hire new researchers. </w:t>
      </w:r>
      <w:r w:rsidR="00AE4815" w:rsidRPr="005B35AC">
        <w:t xml:space="preserve">The parameter of interest is represented by </w:t>
      </w:r>
      <m:oMath>
        <m:r>
          <w:rPr>
            <w:rFonts w:ascii="Cambria Math" w:hAnsi="Cambria Math"/>
          </w:rPr>
          <m:t>δ</m:t>
        </m:r>
      </m:oMath>
      <w:r w:rsidR="00AE4815" w:rsidRPr="005B35AC">
        <w:t xml:space="preserve">, which, under the three DiD assumptions of no anticipation, </w:t>
      </w:r>
      <w:r w:rsidR="00AA40B8" w:rsidRPr="005B35AC">
        <w:t>SUTVA</w:t>
      </w:r>
      <w:r w:rsidR="00AE4815" w:rsidRPr="005B35AC">
        <w:t>, and parallel trends, captures the average treatment effect on the treated (ATT) of the programme’s introduction in the treated group compared to the non-treated group. Standard errors are clustered at the department level.</w:t>
      </w:r>
      <w:r w:rsidR="00AA2F28" w:rsidRPr="005B35AC">
        <w:t xml:space="preserve"> </w:t>
      </w:r>
    </w:p>
    <w:p w14:paraId="3CDC52E7" w14:textId="7C10D149" w:rsidR="000F4411" w:rsidRPr="005B35AC" w:rsidRDefault="005334CC">
      <w:pPr>
        <w:spacing w:line="360" w:lineRule="auto"/>
        <w:jc w:val="both"/>
      </w:pPr>
      <w:r w:rsidRPr="005B35AC">
        <w:t xml:space="preserve">We also </w:t>
      </w:r>
      <w:r w:rsidR="00606326" w:rsidRPr="005B35AC">
        <w:t>investigate the heterogeneity of the treatment effect across departments’ research quality.</w:t>
      </w:r>
      <w:r w:rsidRPr="005B35AC">
        <w:t xml:space="preserve"> </w:t>
      </w:r>
      <w:r w:rsidR="00606326" w:rsidRPr="005B35AC">
        <w:t xml:space="preserve">We do so by </w:t>
      </w:r>
      <w:r w:rsidRPr="005B35AC">
        <w:t>introducing an additional dummy variable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g</m:t>
            </m:r>
          </m:sub>
        </m:sSub>
      </m:oMath>
      <w:r w:rsidRPr="005B35AC">
        <w:t xml:space="preserve">) for the group of departments with research quality below the median value. We refer to these departments as ‘second-tier departments’. Our objective is to explore the </w:t>
      </w:r>
      <w:r w:rsidR="00493EDD" w:rsidRPr="005B35AC">
        <w:t xml:space="preserve">heterogeneity in the treatment </w:t>
      </w:r>
      <w:r w:rsidRPr="005B35AC">
        <w:t xml:space="preserve">effect on different types of departments, particularly distinguishing between </w:t>
      </w:r>
      <w:r w:rsidR="00DD7C51" w:rsidRPr="005B35AC">
        <w:t>top-rated (</w:t>
      </w:r>
      <w:r w:rsidRPr="005B35AC">
        <w:t>first-tier</w:t>
      </w:r>
      <w:r w:rsidR="00DD7C51" w:rsidRPr="005B35AC">
        <w:t>)</w:t>
      </w:r>
      <w:r w:rsidRPr="005B35AC">
        <w:t xml:space="preserve"> and </w:t>
      </w:r>
      <w:r w:rsidR="00DD7C51" w:rsidRPr="005B35AC">
        <w:t>near elite (</w:t>
      </w:r>
      <w:r w:rsidRPr="005B35AC">
        <w:t>second-tier</w:t>
      </w:r>
      <w:r w:rsidR="00DD7C51" w:rsidRPr="005B35AC">
        <w:t>)</w:t>
      </w:r>
      <w:r w:rsidRPr="005B35AC">
        <w:t xml:space="preserve"> </w:t>
      </w:r>
      <w:r w:rsidR="00493EDD" w:rsidRPr="005B35AC">
        <w:t>departments. The regression</w:t>
      </w:r>
      <w:r w:rsidRPr="005B35AC">
        <w:t xml:space="preserve"> take</w:t>
      </w:r>
      <w:r w:rsidR="00493EDD" w:rsidRPr="005B35AC">
        <w:t>s</w:t>
      </w:r>
      <w:r w:rsidRPr="005B35AC">
        <w:t xml:space="preserve"> on the form:</w:t>
      </w:r>
    </w:p>
    <w:p w14:paraId="13825F09" w14:textId="728D36F0" w:rsidR="00100B07" w:rsidRPr="005B35AC" w:rsidRDefault="00B3492D" w:rsidP="00605667">
      <w:pPr>
        <w:pStyle w:val="Didascalia"/>
        <w:spacing w:before="240" w:after="240"/>
        <w:jc w:val="right"/>
        <w:rPr>
          <w:color w:val="000000"/>
          <w:sz w:val="24"/>
        </w:rPr>
      </w:pPr>
      <m:oMathPara>
        <m:oMath>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Y</m:t>
              </m:r>
            </m:e>
            <m:sub>
              <m:r>
                <w:rPr>
                  <w:rFonts w:ascii="Cambria Math" w:eastAsia="Cambria Math" w:hAnsi="Cambria Math" w:cs="Cambria Math"/>
                  <w:color w:val="000000"/>
                  <w:sz w:val="24"/>
                </w:rPr>
                <m:t>it</m:t>
              </m:r>
            </m:sub>
          </m:sSub>
          <m:r>
            <w:rPr>
              <w:rFonts w:ascii="Cambria Math" w:eastAsia="Cambria Math" w:hAnsi="Cambria Math" w:cs="Cambria Math"/>
              <w:color w:val="000000"/>
              <w:sz w:val="24"/>
            </w:rPr>
            <m:t>=α +</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β</m:t>
              </m:r>
            </m:e>
            <m:sub>
              <m:r>
                <w:rPr>
                  <w:rFonts w:ascii="Cambria Math" w:eastAsia="Cambria Math" w:hAnsi="Cambria Math" w:cs="Cambria Math"/>
                  <w:color w:val="000000"/>
                  <w:sz w:val="24"/>
                </w:rPr>
                <m:t>1</m:t>
              </m:r>
            </m:sub>
          </m:sSub>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β</m:t>
              </m:r>
            </m:e>
            <m:sub>
              <m:r>
                <w:rPr>
                  <w:rFonts w:ascii="Cambria Math" w:eastAsia="Cambria Math" w:hAnsi="Cambria Math" w:cs="Cambria Math"/>
                  <w:color w:val="000000"/>
                  <w:sz w:val="24"/>
                </w:rPr>
                <m:t>2</m:t>
              </m:r>
            </m:sub>
          </m:sSub>
          <m:r>
            <w:rPr>
              <w:rFonts w:ascii="Cambria Math" w:eastAsia="Cambria Math" w:hAnsi="Cambria Math" w:cs="Cambria Math"/>
              <w:color w:val="000000"/>
              <w:sz w:val="24"/>
            </w:rPr>
            <m:t>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r>
            <w:rPr>
              <w:rFonts w:ascii="Cambria Math" w:eastAsia="Cambria Math" w:hAnsi="Cambria Math" w:cs="Cambria Math"/>
              <w:color w:val="000000"/>
              <w:sz w:val="24"/>
            </w:rPr>
            <m:t>+</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β</m:t>
              </m:r>
            </m:e>
            <m:sub>
              <m:r>
                <w:rPr>
                  <w:rFonts w:ascii="Cambria Math" w:eastAsia="Cambria Math" w:hAnsi="Cambria Math" w:cs="Cambria Math"/>
                  <w:color w:val="000000"/>
                  <w:sz w:val="24"/>
                </w:rPr>
                <m:t>3</m:t>
              </m:r>
            </m:sub>
          </m:sSub>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L</m:t>
              </m:r>
            </m:e>
            <m:sub>
              <m:r>
                <w:rPr>
                  <w:rFonts w:ascii="Cambria Math" w:eastAsia="Cambria Math" w:hAnsi="Cambria Math" w:cs="Cambria Math"/>
                  <w:color w:val="000000"/>
                  <w:sz w:val="24"/>
                </w:rPr>
                <m:t>g</m:t>
              </m:r>
            </m:sub>
          </m:sSub>
          <m:r>
            <w:rPr>
              <w:rFonts w:ascii="Cambria Math" w:eastAsia="Cambria Math" w:hAnsi="Cambria Math" w:cs="Cambria Math"/>
              <w:color w:val="000000"/>
              <w:sz w:val="24"/>
            </w:rPr>
            <m:t>+ δ</m:t>
          </m:r>
          <m:d>
            <m:dPr>
              <m:ctrlPr>
                <w:rPr>
                  <w:rFonts w:ascii="Cambria Math" w:eastAsia="Cambria Math" w:hAnsi="Cambria Math" w:cs="Cambria Math"/>
                  <w:i w:val="0"/>
                  <w:color w:val="000000"/>
                  <w:sz w:val="24"/>
                </w:rPr>
              </m:ctrlPr>
            </m:dPr>
            <m:e>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 xml:space="preserve"> ×Pos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e>
          </m:d>
          <m:r>
            <w:rPr>
              <w:rFonts w:ascii="Cambria Math" w:eastAsia="Cambria Math" w:hAnsi="Cambria Math" w:cs="Cambria Math"/>
              <w:color w:val="000000"/>
              <w:sz w:val="24"/>
            </w:rPr>
            <m:t>+θ</m:t>
          </m:r>
          <m:d>
            <m:dPr>
              <m:ctrlPr>
                <w:rPr>
                  <w:rFonts w:ascii="Cambria Math" w:eastAsia="Cambria Math" w:hAnsi="Cambria Math" w:cs="Cambria Math"/>
                  <w:i w:val="0"/>
                  <w:color w:val="000000"/>
                  <w:sz w:val="24"/>
                </w:rPr>
              </m:ctrlPr>
            </m:dPr>
            <m:e>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 xml:space="preserve"> ×</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L</m:t>
                  </m:r>
                </m:e>
                <m:sub>
                  <m:r>
                    <w:rPr>
                      <w:rFonts w:ascii="Cambria Math" w:eastAsia="Cambria Math" w:hAnsi="Cambria Math" w:cs="Cambria Math"/>
                      <w:color w:val="000000"/>
                      <w:sz w:val="24"/>
                    </w:rPr>
                    <m:t>g</m:t>
                  </m:r>
                </m:sub>
              </m:sSub>
            </m:e>
          </m:d>
          <m:r>
            <w:rPr>
              <w:rFonts w:ascii="Cambria Math" w:eastAsia="Cambria Math" w:hAnsi="Cambria Math" w:cs="Cambria Math"/>
              <w:color w:val="000000"/>
              <w:sz w:val="24"/>
            </w:rPr>
            <m:t>+ζ</m:t>
          </m:r>
          <m:d>
            <m:dPr>
              <m:ctrlPr>
                <w:rPr>
                  <w:rFonts w:ascii="Cambria Math" w:eastAsia="Cambria Math" w:hAnsi="Cambria Math" w:cs="Cambria Math"/>
                  <w:i w:val="0"/>
                  <w:color w:val="000000"/>
                  <w:sz w:val="24"/>
                </w:rPr>
              </m:ctrlPr>
            </m:dPr>
            <m:e>
              <m:r>
                <w:rPr>
                  <w:rFonts w:ascii="Cambria Math" w:eastAsia="Cambria Math" w:hAnsi="Cambria Math" w:cs="Cambria Math"/>
                  <w:color w:val="000000"/>
                  <w:sz w:val="24"/>
                </w:rPr>
                <m:t>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r>
                <w:rPr>
                  <w:rFonts w:ascii="Cambria Math" w:eastAsia="Cambria Math" w:hAnsi="Cambria Math" w:cs="Cambria Math"/>
                  <w:color w:val="000000"/>
                  <w:sz w:val="24"/>
                </w:rPr>
                <m:t>×</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L</m:t>
                  </m:r>
                </m:e>
                <m:sub>
                  <m:r>
                    <w:rPr>
                      <w:rFonts w:ascii="Cambria Math" w:eastAsia="Cambria Math" w:hAnsi="Cambria Math" w:cs="Cambria Math"/>
                      <w:color w:val="000000"/>
                      <w:sz w:val="24"/>
                    </w:rPr>
                    <m:t>g</m:t>
                  </m:r>
                </m:sub>
              </m:sSub>
            </m:e>
          </m:d>
          <m:r>
            <w:rPr>
              <w:rFonts w:ascii="Cambria Math" w:eastAsia="Cambria Math" w:hAnsi="Cambria Math" w:cs="Cambria Math"/>
              <w:color w:val="000000"/>
              <w:sz w:val="24"/>
            </w:rPr>
            <m:t>+</m:t>
          </m:r>
          <m:r>
            <w:rPr>
              <w:rFonts w:ascii="Cambria Math" w:eastAsia="Cambria Math" w:hAnsi="Cambria Math" w:cs="Cambria Math"/>
              <w:color w:val="000000"/>
              <w:sz w:val="24"/>
            </w:rPr>
            <w:br/>
          </m:r>
        </m:oMath>
      </m:oMathPara>
      <m:oMath>
        <m:r>
          <w:rPr>
            <w:rFonts w:ascii="Cambria Math" w:eastAsia="Cambria Math" w:hAnsi="Cambria Math" w:cs="Cambria Math"/>
            <w:color w:val="000000"/>
            <w:sz w:val="24"/>
          </w:rPr>
          <m:t xml:space="preserve">ω </m:t>
        </m:r>
        <m:d>
          <m:dPr>
            <m:ctrlPr>
              <w:rPr>
                <w:rFonts w:ascii="Cambria Math" w:eastAsia="Cambria Math" w:hAnsi="Cambria Math" w:cs="Cambria Math"/>
                <w:i w:val="0"/>
                <w:color w:val="000000"/>
                <w:sz w:val="24"/>
              </w:rPr>
            </m:ctrlPr>
          </m:dPr>
          <m:e>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D</m:t>
                </m:r>
              </m:e>
              <m:sub>
                <m:r>
                  <w:rPr>
                    <w:rFonts w:ascii="Cambria Math" w:eastAsia="Cambria Math" w:hAnsi="Cambria Math" w:cs="Cambria Math"/>
                    <w:color w:val="000000"/>
                    <w:sz w:val="24"/>
                  </w:rPr>
                  <m:t>i</m:t>
                </m:r>
              </m:sub>
            </m:sSub>
            <m:r>
              <w:rPr>
                <w:rFonts w:ascii="Cambria Math" w:eastAsia="Cambria Math" w:hAnsi="Cambria Math" w:cs="Cambria Math"/>
                <w:color w:val="000000"/>
                <w:sz w:val="24"/>
              </w:rPr>
              <m:t xml:space="preserve"> × Pos</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t</m:t>
                </m:r>
              </m:e>
              <m:sub>
                <m:r>
                  <w:rPr>
                    <w:rFonts w:ascii="Cambria Math" w:eastAsia="Cambria Math" w:hAnsi="Cambria Math" w:cs="Cambria Math"/>
                    <w:color w:val="000000"/>
                    <w:sz w:val="24"/>
                  </w:rPr>
                  <m:t>t</m:t>
                </m:r>
              </m:sub>
            </m:sSub>
            <m:r>
              <w:rPr>
                <w:rFonts w:ascii="Cambria Math" w:eastAsia="Cambria Math" w:hAnsi="Cambria Math" w:cs="Cambria Math"/>
                <w:color w:val="000000"/>
                <w:sz w:val="24"/>
              </w:rPr>
              <m:t>×</m:t>
            </m:r>
            <m:sSub>
              <m:sSubPr>
                <m:ctrlPr>
                  <w:rPr>
                    <w:rFonts w:ascii="Cambria Math" w:eastAsia="Cambria Math" w:hAnsi="Cambria Math" w:cs="Cambria Math"/>
                    <w:i w:val="0"/>
                    <w:color w:val="000000"/>
                    <w:sz w:val="24"/>
                  </w:rPr>
                </m:ctrlPr>
              </m:sSubPr>
              <m:e>
                <m:r>
                  <w:rPr>
                    <w:rFonts w:ascii="Cambria Math" w:eastAsia="Cambria Math" w:hAnsi="Cambria Math" w:cs="Cambria Math"/>
                    <w:color w:val="000000"/>
                    <w:sz w:val="24"/>
                  </w:rPr>
                  <m:t>L</m:t>
                </m:r>
              </m:e>
              <m:sub>
                <m:r>
                  <w:rPr>
                    <w:rFonts w:ascii="Cambria Math" w:eastAsia="Cambria Math" w:hAnsi="Cambria Math" w:cs="Cambria Math"/>
                    <w:color w:val="000000"/>
                    <w:sz w:val="24"/>
                  </w:rPr>
                  <m:t>g</m:t>
                </m:r>
              </m:sub>
            </m:sSub>
          </m:e>
        </m:d>
        <m:r>
          <w:rPr>
            <w:rFonts w:ascii="Cambria Math" w:eastAsia="Cambria Math" w:hAnsi="Cambria Math" w:cs="Cambria Math"/>
            <w:color w:val="000000"/>
            <w:sz w:val="24"/>
          </w:rPr>
          <m:t>+</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X</m:t>
            </m:r>
          </m:e>
          <m:sub>
            <m:r>
              <w:rPr>
                <w:rFonts w:ascii="Cambria Math" w:eastAsia="Cambria Math" w:hAnsi="Cambria Math" w:cs="Cambria Math"/>
                <w:color w:val="000000"/>
                <w:sz w:val="24"/>
              </w:rPr>
              <m:t>it</m:t>
            </m:r>
          </m:sub>
        </m:sSub>
        <m:r>
          <w:rPr>
            <w:rFonts w:ascii="Cambria Math" w:eastAsia="Cambria Math" w:hAnsi="Cambria Math" w:cs="Cambria Math"/>
            <w:color w:val="000000"/>
            <w:sz w:val="24"/>
          </w:rPr>
          <m:t>δ+</m:t>
        </m:r>
        <m:sSub>
          <m:sSubPr>
            <m:ctrlPr>
              <w:rPr>
                <w:rFonts w:ascii="Cambria Math" w:eastAsia="Cambria Math" w:hAnsi="Cambria Math" w:cs="Cambria Math"/>
                <w:color w:val="000000"/>
                <w:sz w:val="24"/>
              </w:rPr>
            </m:ctrlPr>
          </m:sSubPr>
          <m:e>
            <m:r>
              <w:rPr>
                <w:rFonts w:ascii="Cambria Math" w:eastAsia="Cambria Math" w:hAnsi="Cambria Math" w:cs="Cambria Math"/>
                <w:color w:val="000000"/>
                <w:sz w:val="24"/>
              </w:rPr>
              <m:t>ϵ</m:t>
            </m:r>
          </m:e>
          <m:sub>
            <m:r>
              <w:rPr>
                <w:rFonts w:ascii="Cambria Math" w:eastAsia="Cambria Math" w:hAnsi="Cambria Math" w:cs="Cambria Math"/>
                <w:color w:val="000000"/>
                <w:sz w:val="24"/>
              </w:rPr>
              <m:t>it</m:t>
            </m:r>
          </m:sub>
        </m:sSub>
      </m:oMath>
      <w:r w:rsidR="00605667" w:rsidRPr="005B35AC">
        <w:rPr>
          <w:color w:val="000000"/>
          <w:sz w:val="24"/>
        </w:rPr>
        <w:tab/>
      </w:r>
      <w:r w:rsidR="00605667" w:rsidRPr="005B35AC">
        <w:rPr>
          <w:color w:val="000000"/>
          <w:sz w:val="24"/>
        </w:rPr>
        <w:tab/>
      </w:r>
      <w:r w:rsidR="00605667" w:rsidRPr="005B35AC">
        <w:rPr>
          <w:color w:val="000000"/>
          <w:sz w:val="24"/>
        </w:rPr>
        <w:tab/>
      </w:r>
      <w:r w:rsidR="00605667" w:rsidRPr="005B35AC">
        <w:rPr>
          <w:color w:val="000000"/>
          <w:sz w:val="24"/>
        </w:rPr>
        <w:tab/>
      </w:r>
      <w:r w:rsidR="00605667" w:rsidRPr="005B35AC">
        <w:rPr>
          <w:color w:val="000000"/>
          <w:sz w:val="24"/>
        </w:rPr>
        <w:tab/>
      </w:r>
      <w:r w:rsidR="00605667" w:rsidRPr="005B35AC">
        <w:rPr>
          <w:color w:val="000000"/>
          <w:sz w:val="24"/>
        </w:rPr>
        <w:tab/>
      </w:r>
      <w:r w:rsidR="00605667" w:rsidRPr="005B35AC">
        <w:rPr>
          <w:color w:val="000000"/>
          <w:sz w:val="24"/>
        </w:rPr>
        <w:tab/>
      </w:r>
      <w:r w:rsidR="00605667" w:rsidRPr="005B35AC">
        <w:rPr>
          <w:sz w:val="24"/>
        </w:rPr>
        <w:t xml:space="preserve">( </w:t>
      </w:r>
      <w:r w:rsidR="00605667" w:rsidRPr="005B35AC">
        <w:rPr>
          <w:sz w:val="24"/>
        </w:rPr>
        <w:fldChar w:fldCharType="begin"/>
      </w:r>
      <w:r w:rsidR="00605667" w:rsidRPr="005B35AC">
        <w:rPr>
          <w:sz w:val="24"/>
        </w:rPr>
        <w:instrText xml:space="preserve"> SEQ ( \* ARABIC </w:instrText>
      </w:r>
      <w:r w:rsidR="00605667" w:rsidRPr="005B35AC">
        <w:rPr>
          <w:sz w:val="24"/>
        </w:rPr>
        <w:fldChar w:fldCharType="separate"/>
      </w:r>
      <w:r w:rsidR="004C216C" w:rsidRPr="005B35AC">
        <w:rPr>
          <w:noProof/>
          <w:sz w:val="24"/>
        </w:rPr>
        <w:t>2</w:t>
      </w:r>
      <w:r w:rsidR="00605667" w:rsidRPr="005B35AC">
        <w:rPr>
          <w:sz w:val="24"/>
        </w:rPr>
        <w:fldChar w:fldCharType="end"/>
      </w:r>
      <w:r w:rsidR="00605667" w:rsidRPr="005B35AC">
        <w:rPr>
          <w:sz w:val="24"/>
        </w:rPr>
        <w:t xml:space="preserve"> )</w:t>
      </w:r>
    </w:p>
    <w:p w14:paraId="24AA1765" w14:textId="0E0C7C27" w:rsidR="000F4411" w:rsidRPr="005B35AC" w:rsidRDefault="00493EDD">
      <w:pPr>
        <w:spacing w:line="360" w:lineRule="auto"/>
        <w:jc w:val="both"/>
      </w:pPr>
      <w:r w:rsidRPr="005B35AC">
        <w:t>where the parameter</w:t>
      </w:r>
      <w:r w:rsidR="005334CC" w:rsidRPr="005B35AC">
        <w:t xml:space="preserve"> of interest </w:t>
      </w:r>
      <w:r w:rsidRPr="005B35AC">
        <w:t>is</w:t>
      </w:r>
      <w:r w:rsidR="005334CC" w:rsidRPr="005B35AC">
        <w:t xml:space="preserve"> </w:t>
      </w:r>
      <m:oMath>
        <m:r>
          <m:rPr>
            <m:sty m:val="p"/>
          </m:rPr>
          <w:rPr>
            <w:rFonts w:ascii="Cambria Math" w:eastAsia="Cambria Math" w:hAnsi="Cambria Math" w:cs="Cambria Math"/>
          </w:rPr>
          <m:t>ω</m:t>
        </m:r>
      </m:oMath>
      <w:r w:rsidR="005334CC" w:rsidRPr="005B35AC">
        <w:t xml:space="preserve">, which compares the effect of being awarded the </w:t>
      </w:r>
      <w:r w:rsidR="00683560" w:rsidRPr="005B35AC">
        <w:t>DoE</w:t>
      </w:r>
      <w:r w:rsidR="005334CC" w:rsidRPr="005B35AC">
        <w:t xml:space="preserve"> by the treated group relative to the non-treated one across first</w:t>
      </w:r>
      <w:r w:rsidR="00C91E05" w:rsidRPr="005B35AC">
        <w:t>-</w:t>
      </w:r>
      <w:r w:rsidR="005334CC" w:rsidRPr="005B35AC">
        <w:t xml:space="preserve"> vs second</w:t>
      </w:r>
      <w:r w:rsidR="00C91E05" w:rsidRPr="005B35AC">
        <w:t>-</w:t>
      </w:r>
      <w:r w:rsidR="005334CC" w:rsidRPr="005B35AC">
        <w:t xml:space="preserve">tier departments. </w:t>
      </w:r>
    </w:p>
    <w:p w14:paraId="2C504327" w14:textId="45909DE6" w:rsidR="000F4411" w:rsidRPr="005B35AC" w:rsidRDefault="005334CC">
      <w:pPr>
        <w:spacing w:line="360" w:lineRule="auto"/>
        <w:jc w:val="both"/>
      </w:pPr>
      <w:r w:rsidRPr="005B35AC">
        <w:t>Equations (1) and (2) presented above are estimated in a series of progressively more stringent specifications. The most restrictive specification</w:t>
      </w:r>
      <w:r w:rsidR="00C91E05" w:rsidRPr="005B35AC">
        <w:t>s</w:t>
      </w:r>
      <w:r w:rsidRPr="005B35AC">
        <w:t xml:space="preserve"> incorporate </w:t>
      </w:r>
      <w:proofErr w:type="spellStart"/>
      <w:r w:rsidR="001478DD" w:rsidRPr="005B35AC">
        <w:t>i</w:t>
      </w:r>
      <w:proofErr w:type="spellEnd"/>
      <w:r w:rsidR="001478DD" w:rsidRPr="005B35AC">
        <w:t xml:space="preserve">) </w:t>
      </w:r>
      <w:r w:rsidRPr="005B35AC">
        <w:t xml:space="preserve">university-by-year fixed effects to account for time varying shocks, which can jointly affect departments in the same university (e.g. the appointment of a new vice-chancellor) and </w:t>
      </w:r>
      <w:r w:rsidR="001478DD" w:rsidRPr="005B35AC">
        <w:t xml:space="preserve">ii) </w:t>
      </w:r>
      <w:r w:rsidRPr="005B35AC">
        <w:t xml:space="preserve">inverse probability weighting. </w:t>
      </w:r>
      <w:r w:rsidR="001478DD" w:rsidRPr="005B35AC">
        <w:t>The latter is particularly relevant to control for the bias induced by the</w:t>
      </w:r>
      <w:r w:rsidR="0085530B" w:rsidRPr="005B35AC">
        <w:t xml:space="preserve"> inclusion of covariates in a </w:t>
      </w:r>
      <w:proofErr w:type="spellStart"/>
      <w:r w:rsidR="0085530B" w:rsidRPr="005B35AC">
        <w:t>Di</w:t>
      </w:r>
      <w:r w:rsidR="001478DD" w:rsidRPr="005B35AC">
        <w:t>D</w:t>
      </w:r>
      <w:proofErr w:type="spellEnd"/>
      <w:r w:rsidR="001478DD" w:rsidRPr="005B35AC">
        <w:t xml:space="preserve"> setting (</w:t>
      </w:r>
      <w:proofErr w:type="spellStart"/>
      <w:r w:rsidR="001478DD" w:rsidRPr="005B35AC">
        <w:t>Abadie</w:t>
      </w:r>
      <w:proofErr w:type="spellEnd"/>
      <w:r w:rsidR="001478DD" w:rsidRPr="005B35AC">
        <w:t xml:space="preserve">, 2005; Heckman et al., 1997; </w:t>
      </w:r>
      <w:proofErr w:type="spellStart"/>
      <w:r w:rsidR="001478DD" w:rsidRPr="005B35AC">
        <w:t>Sant’Anna</w:t>
      </w:r>
      <w:proofErr w:type="spellEnd"/>
      <w:r w:rsidR="001478DD" w:rsidRPr="005B35AC">
        <w:t xml:space="preserve"> and Zhou, 2020). We follow </w:t>
      </w:r>
      <w:proofErr w:type="spellStart"/>
      <w:r w:rsidR="001478DD" w:rsidRPr="005B35AC">
        <w:t>Abadie</w:t>
      </w:r>
      <w:proofErr w:type="spellEnd"/>
      <w:r w:rsidR="001478DD" w:rsidRPr="005B35AC">
        <w:t xml:space="preserve"> (2005) and </w:t>
      </w:r>
      <w:r w:rsidRPr="005B35AC">
        <w:t xml:space="preserve">compute propensity scores during the pre-treatment period by predicting the value </w:t>
      </w:r>
      <m:oMath>
        <m:acc>
          <m:accPr>
            <m:ctrlPr>
              <w:rPr>
                <w:rFonts w:ascii="Cambria Math" w:eastAsia="Cambria Math" w:hAnsi="Cambria Math" w:cs="Cambria Math"/>
              </w:rPr>
            </m:ctrlPr>
          </m:accPr>
          <m:e>
            <m:r>
              <w:rPr>
                <w:rFonts w:ascii="Cambria Math" w:eastAsia="Cambria Math" w:hAnsi="Cambria Math" w:cs="Cambria Math"/>
              </w:rPr>
              <m:t>p</m:t>
            </m:r>
          </m:e>
        </m:acc>
        <m:r>
          <w:rPr>
            <w:rFonts w:ascii="Cambria Math" w:eastAsia="Cambria Math" w:hAnsi="Cambria Math" w:cs="Cambria Math"/>
          </w:rPr>
          <m:t>(x)</m:t>
        </m:r>
      </m:oMath>
      <w:r w:rsidRPr="005B35AC">
        <w:t xml:space="preserve"> through a logit regression of the treatment variable on a set of relevant </w:t>
      </w:r>
      <w:r w:rsidRPr="005B35AC">
        <w:lastRenderedPageBreak/>
        <w:t>covariates.</w:t>
      </w:r>
      <w:r w:rsidR="00102138" w:rsidRPr="005B35AC">
        <w:rPr>
          <w:rStyle w:val="Rimandonotaapidipagina"/>
        </w:rPr>
        <w:footnoteReference w:id="13"/>
      </w:r>
      <w:r w:rsidRPr="005B35AC">
        <w:t xml:space="preserve"> These covariates are aimed at controlling the selection process for the award and encompass the following variables: the number of department research staff at time </w:t>
      </w:r>
      <w:r w:rsidRPr="005B35AC">
        <w:rPr>
          <w:i/>
        </w:rPr>
        <w:t>t-1</w:t>
      </w:r>
      <w:r w:rsidRPr="005B35AC">
        <w:t>, the number of research staff transfers from other departments, the university income</w:t>
      </w:r>
      <w:r w:rsidR="00906F60" w:rsidRPr="005B35AC">
        <w:t xml:space="preserve"> linked to the research evaluation exercise</w:t>
      </w:r>
      <w:r w:rsidRPr="005B35AC">
        <w:t xml:space="preserve">, </w:t>
      </w:r>
      <w:r w:rsidR="00906F60" w:rsidRPr="005B35AC">
        <w:t xml:space="preserve">provincial-level </w:t>
      </w:r>
      <w:r w:rsidRPr="005B35AC">
        <w:t>per capita value-added</w:t>
      </w:r>
      <w:r w:rsidR="00906F60" w:rsidRPr="005B35AC">
        <w:t xml:space="preserve"> and unemployment rate</w:t>
      </w:r>
      <w:r w:rsidRPr="005B35AC">
        <w:t xml:space="preserve">, and </w:t>
      </w:r>
      <w:r w:rsidR="00906F60" w:rsidRPr="005B35AC">
        <w:t xml:space="preserve">NUTS 1 </w:t>
      </w:r>
      <w:r w:rsidRPr="005B35AC">
        <w:t xml:space="preserve">regional fixed effects. The weights employed in the most stringent specification are computed as </w:t>
      </w:r>
      <m:oMath>
        <m:f>
          <m:fPr>
            <m:ctrlPr>
              <w:rPr>
                <w:rFonts w:ascii="Cambria Math" w:eastAsia="Cambria Math" w:hAnsi="Cambria Math" w:cs="Cambria Math"/>
              </w:rPr>
            </m:ctrlPr>
          </m:fPr>
          <m:num>
            <m:r>
              <w:rPr>
                <w:rFonts w:ascii="Cambria Math" w:eastAsia="Cambria Math" w:hAnsi="Cambria Math" w:cs="Cambria Math"/>
              </w:rPr>
              <m:t>1</m:t>
            </m:r>
          </m:num>
          <m:den>
            <m:acc>
              <m:accPr>
                <m:ctrlPr>
                  <w:rPr>
                    <w:rFonts w:ascii="Cambria Math" w:eastAsia="Cambria Math" w:hAnsi="Cambria Math" w:cs="Cambria Math"/>
                  </w:rPr>
                </m:ctrlPr>
              </m:accPr>
              <m:e>
                <m:r>
                  <w:rPr>
                    <w:rFonts w:ascii="Cambria Math" w:eastAsia="Cambria Math" w:hAnsi="Cambria Math" w:cs="Cambria Math"/>
                  </w:rPr>
                  <m:t>p</m:t>
                </m:r>
              </m:e>
            </m:acc>
            <m:r>
              <w:rPr>
                <w:rFonts w:ascii="Cambria Math" w:eastAsia="Cambria Math" w:hAnsi="Cambria Math" w:cs="Cambria Math"/>
              </w:rPr>
              <m:t>(x)</m:t>
            </m:r>
          </m:den>
        </m:f>
      </m:oMath>
      <w:r w:rsidRPr="005B35AC">
        <w:t xml:space="preserve"> for treatment group observations and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acc>
              <m:accPr>
                <m:ctrlPr>
                  <w:rPr>
                    <w:rFonts w:ascii="Cambria Math" w:eastAsia="Cambria Math" w:hAnsi="Cambria Math" w:cs="Cambria Math"/>
                  </w:rPr>
                </m:ctrlPr>
              </m:accPr>
              <m:e>
                <m:r>
                  <w:rPr>
                    <w:rFonts w:ascii="Cambria Math" w:eastAsia="Cambria Math" w:hAnsi="Cambria Math" w:cs="Cambria Math"/>
                  </w:rPr>
                  <m:t>p</m:t>
                </m:r>
              </m:e>
            </m:acc>
            <m:d>
              <m:dPr>
                <m:ctrlPr>
                  <w:rPr>
                    <w:rFonts w:ascii="Cambria Math" w:eastAsia="Cambria Math" w:hAnsi="Cambria Math" w:cs="Cambria Math"/>
                  </w:rPr>
                </m:ctrlPr>
              </m:dPr>
              <m:e>
                <m:r>
                  <w:rPr>
                    <w:rFonts w:ascii="Cambria Math" w:eastAsia="Cambria Math" w:hAnsi="Cambria Math" w:cs="Cambria Math"/>
                  </w:rPr>
                  <m:t>x</m:t>
                </m:r>
              </m:e>
            </m:d>
          </m:den>
        </m:f>
      </m:oMath>
      <w:r w:rsidRPr="005B35AC">
        <w:t xml:space="preserve"> for control group observations.</w:t>
      </w:r>
      <w:r w:rsidR="008F68CE" w:rsidRPr="005B35AC">
        <w:rPr>
          <w:rStyle w:val="Rimandonotaapidipagina"/>
        </w:rPr>
        <w:footnoteReference w:id="14"/>
      </w:r>
      <w:r w:rsidRPr="005B35AC">
        <w:t xml:space="preserve"> Subseque</w:t>
      </w:r>
      <w:r w:rsidR="00AA1A01">
        <w:t>ntly, these weights are normaliz</w:t>
      </w:r>
      <w:r w:rsidRPr="005B35AC">
        <w:t xml:space="preserve">ed to ensure that their mean equals 1 within their </w:t>
      </w:r>
      <w:r w:rsidR="00C13528">
        <w:t>respective groups. This normaliz</w:t>
      </w:r>
      <w:r w:rsidRPr="005B35AC">
        <w:t>ation is implemented to enhance robustness against potential violations of the positivity assumption (</w:t>
      </w:r>
      <w:proofErr w:type="spellStart"/>
      <w:r w:rsidRPr="005B35AC">
        <w:t>Brunell</w:t>
      </w:r>
      <w:proofErr w:type="spellEnd"/>
      <w:r w:rsidRPr="005B35AC">
        <w:t xml:space="preserve"> and Di </w:t>
      </w:r>
      <w:proofErr w:type="spellStart"/>
      <w:r w:rsidRPr="005B35AC">
        <w:t>Nardo</w:t>
      </w:r>
      <w:proofErr w:type="spellEnd"/>
      <w:r w:rsidRPr="005B35AC">
        <w:t>, 2004).</w:t>
      </w:r>
      <w:r w:rsidR="001D7B07" w:rsidRPr="005B35AC">
        <w:rPr>
          <w:rStyle w:val="Rimandonotaapidipagina"/>
        </w:rPr>
        <w:footnoteReference w:id="15"/>
      </w:r>
    </w:p>
    <w:p w14:paraId="315B06EB" w14:textId="71BBC55C" w:rsidR="007F17C1" w:rsidRPr="005B35AC" w:rsidRDefault="00A21455">
      <w:pPr>
        <w:spacing w:line="360" w:lineRule="auto"/>
        <w:jc w:val="both"/>
      </w:pPr>
      <w:r w:rsidRPr="005B35AC">
        <w:t xml:space="preserve">The </w:t>
      </w:r>
      <w:proofErr w:type="spellStart"/>
      <w:r w:rsidRPr="005B35AC">
        <w:t>DiD</w:t>
      </w:r>
      <w:proofErr w:type="spellEnd"/>
      <w:r w:rsidRPr="005B35AC">
        <w:t xml:space="preserve"> approach hinges on the parallel trend assumption, which posits that, in the absence of treatment, treated units would have followed a similar trajectory as untreated units. This assumption is untestable by definition, but examining whether pre-treatment effects significantly differ from zero provides insights into its plausibility in the current empirical setting. </w:t>
      </w:r>
      <w:r w:rsidR="00D02A89" w:rsidRPr="005B35AC">
        <w:t>In the following section we</w:t>
      </w:r>
      <w:r w:rsidR="007F17C1" w:rsidRPr="005B35AC">
        <w:t xml:space="preserve"> introduce dynamic pre-treatment effects and examine whether these lead variables significantly differ from zero, both separately and jointly (</w:t>
      </w:r>
      <w:r w:rsidR="00612F10" w:rsidRPr="005B35AC">
        <w:t xml:space="preserve">Roth 2022; </w:t>
      </w:r>
      <w:proofErr w:type="spellStart"/>
      <w:r w:rsidR="00612F10" w:rsidRPr="005B35AC">
        <w:t>Deryugina</w:t>
      </w:r>
      <w:proofErr w:type="spellEnd"/>
      <w:r w:rsidR="00612F10" w:rsidRPr="005B35AC">
        <w:t xml:space="preserve"> 2017</w:t>
      </w:r>
      <w:r w:rsidR="007F17C1" w:rsidRPr="005B35AC">
        <w:t>). This is conducted both in the model incorporating covariates and without covariates. The latter approach aims to avoid issues arising from the inclusion of bad controls and to demonstrate that, in our empirical setting, it is plausible to assume unconditional parallel trends. This avoids the bias induced by assuming parallel trends conditional on a set of covariates (</w:t>
      </w:r>
      <w:proofErr w:type="spellStart"/>
      <w:r w:rsidR="00991B62" w:rsidRPr="005B35AC">
        <w:t>Sant’Anna</w:t>
      </w:r>
      <w:proofErr w:type="spellEnd"/>
      <w:r w:rsidR="00991B62" w:rsidRPr="005B35AC">
        <w:t xml:space="preserve"> and Zhao, 2020</w:t>
      </w:r>
      <w:r w:rsidR="007F17C1" w:rsidRPr="005B35AC">
        <w:t xml:space="preserve">). </w:t>
      </w:r>
      <w:r w:rsidRPr="005B35AC">
        <w:t>A failure to reject the null hypothesis indicates that, prior to treatment, adopters and non-adopters were subject to common trends, conditional on observable characteristics.</w:t>
      </w:r>
      <w:r w:rsidR="00F96051" w:rsidRPr="005B35AC">
        <w:t xml:space="preserve"> </w:t>
      </w:r>
      <w:r w:rsidR="001B28A7" w:rsidRPr="005B35AC">
        <w:t>However</w:t>
      </w:r>
      <w:r w:rsidRPr="005B35AC">
        <w:t xml:space="preserve">, Roth (2022) presents evidence suggesting that pre-trend testing is statistically underpowered, and relying on such tests for estimating treatment effects can inadvertently introduce bias. </w:t>
      </w:r>
    </w:p>
    <w:p w14:paraId="72B2567E" w14:textId="40DC8C79" w:rsidR="0070016B" w:rsidRPr="005B35AC" w:rsidRDefault="00A21455" w:rsidP="00E131E0">
      <w:pPr>
        <w:spacing w:line="360" w:lineRule="auto"/>
        <w:jc w:val="both"/>
      </w:pPr>
      <w:r w:rsidRPr="005B35AC">
        <w:t xml:space="preserve">In instances where parallel trends may be questionable, synthetic control methods have emerged as a </w:t>
      </w:r>
      <w:r w:rsidR="00DD7C51" w:rsidRPr="005B35AC">
        <w:t xml:space="preserve">potential </w:t>
      </w:r>
      <w:r w:rsidRPr="005B35AC">
        <w:t xml:space="preserve">solution. Pioneered by </w:t>
      </w:r>
      <w:proofErr w:type="spellStart"/>
      <w:r w:rsidRPr="005B35AC">
        <w:t>Abadie</w:t>
      </w:r>
      <w:proofErr w:type="spellEnd"/>
      <w:r w:rsidRPr="005B35AC">
        <w:t xml:space="preserve"> and </w:t>
      </w:r>
      <w:proofErr w:type="spellStart"/>
      <w:r w:rsidRPr="005B35AC">
        <w:t>Gardeazabal</w:t>
      </w:r>
      <w:proofErr w:type="spellEnd"/>
      <w:r w:rsidRPr="005B35AC">
        <w:t xml:space="preserve"> (2003) and further developed by </w:t>
      </w:r>
      <w:proofErr w:type="spellStart"/>
      <w:r w:rsidRPr="005B35AC">
        <w:t>Abadie</w:t>
      </w:r>
      <w:proofErr w:type="spellEnd"/>
      <w:r w:rsidRPr="005B35AC">
        <w:t xml:space="preserve"> et al. (2010, 2015), these methods construct a synthetic control from a </w:t>
      </w:r>
      <w:r w:rsidRPr="005B35AC">
        <w:lastRenderedPageBreak/>
        <w:t xml:space="preserve">pool of control units, matching it as closely as possible to the treated unit in pre-treatment outcomes and other covariates. An innovative approach bridging </w:t>
      </w:r>
      <w:proofErr w:type="spellStart"/>
      <w:r w:rsidRPr="005B35AC">
        <w:t>DiD</w:t>
      </w:r>
      <w:proofErr w:type="spellEnd"/>
      <w:r w:rsidRPr="005B35AC">
        <w:t xml:space="preserve"> and synthetic control (SC) is the Synthetic Difference-in-Differences estimator (SDID) proposed by </w:t>
      </w:r>
      <w:proofErr w:type="spellStart"/>
      <w:r w:rsidRPr="005B35AC">
        <w:t>Arkhangelsky</w:t>
      </w:r>
      <w:proofErr w:type="spellEnd"/>
      <w:r w:rsidRPr="005B35AC">
        <w:t xml:space="preserve"> et al. (2021). This method combines the strengths of </w:t>
      </w:r>
      <w:proofErr w:type="spellStart"/>
      <w:r w:rsidRPr="005B35AC">
        <w:t>DiD</w:t>
      </w:r>
      <w:proofErr w:type="spellEnd"/>
      <w:r w:rsidRPr="005B35AC">
        <w:t xml:space="preserve"> and SC, allowing for treated and control units to have different trends prior to a reform and creating a matched control unit that lessens the reliance on parallel trend assumptions. SDID addresses limitations in standard </w:t>
      </w:r>
      <w:proofErr w:type="spellStart"/>
      <w:r w:rsidRPr="005B35AC">
        <w:t>DiD</w:t>
      </w:r>
      <w:proofErr w:type="spellEnd"/>
      <w:r w:rsidRPr="005B35AC">
        <w:t xml:space="preserve"> and SC methods, offering consistency and asymptotic normality, and can incorporate covariates. As a further extension for the model described in Equations (1) and (2), we implement the SDID estimator. This approach complements our </w:t>
      </w:r>
      <w:r w:rsidR="00552608" w:rsidRPr="005B35AC">
        <w:t>results, which report</w:t>
      </w:r>
      <w:r w:rsidRPr="005B35AC">
        <w:t xml:space="preserve"> on the treatment effects as delineated in </w:t>
      </w:r>
      <w:proofErr w:type="spellStart"/>
      <w:r w:rsidRPr="005B35AC">
        <w:t>Arkhangelsky</w:t>
      </w:r>
      <w:proofErr w:type="spellEnd"/>
      <w:r w:rsidRPr="005B35AC">
        <w:t xml:space="preserve"> et al. (2021), further incorporating their proposed bootstrap procedure for the computation of standard errors.</w:t>
      </w:r>
    </w:p>
    <w:p w14:paraId="1E2CF142" w14:textId="3E498475" w:rsidR="000F4411" w:rsidRPr="005B35AC" w:rsidRDefault="007D06D7" w:rsidP="0070016B">
      <w:pPr>
        <w:spacing w:line="360" w:lineRule="auto"/>
        <w:jc w:val="both"/>
      </w:pPr>
      <w:r w:rsidRPr="005B35AC">
        <w:t xml:space="preserve">Summary statistics for our variables of interest and main controls for the full estimating sample and relevant sub-samples are presented in </w:t>
      </w:r>
      <w:r w:rsidR="0070016B" w:rsidRPr="005B35AC">
        <w:fldChar w:fldCharType="begin"/>
      </w:r>
      <w:r w:rsidR="0070016B" w:rsidRPr="005B35AC">
        <w:instrText xml:space="preserve"> REF _Ref172537065 \h </w:instrText>
      </w:r>
      <w:r w:rsidR="0070016B" w:rsidRPr="005B35AC">
        <w:fldChar w:fldCharType="separate"/>
      </w:r>
      <w:r w:rsidR="004C216C" w:rsidRPr="005B35AC">
        <w:t xml:space="preserve">Table </w:t>
      </w:r>
      <w:r w:rsidR="004C216C" w:rsidRPr="005B35AC">
        <w:rPr>
          <w:noProof/>
        </w:rPr>
        <w:t>1</w:t>
      </w:r>
      <w:r w:rsidR="0070016B" w:rsidRPr="005B35AC">
        <w:fldChar w:fldCharType="end"/>
      </w:r>
      <w:r w:rsidR="0070016B" w:rsidRPr="005B35AC">
        <w:t xml:space="preserve">. </w:t>
      </w:r>
      <w:r w:rsidRPr="005B35AC">
        <w:t>Out of 290 dep</w:t>
      </w:r>
      <w:r w:rsidR="00B24DBA" w:rsidRPr="005B35AC">
        <w:t>artments, 51.03% received the Do</w:t>
      </w:r>
      <w:r w:rsidRPr="005B35AC">
        <w:t>E grant. Among the winning departments, 25.68% were second-tier. When comparing treated to untreated departments, the former show higher average values for all variables (columns 2-3). Conversely, when comparing second-tier to first-tier departments, the more research-productive departments show higher average values (columns 4-5). Interestingly, when the same comparison is made conditional on being treated, second-tier departments perform better compared to first-tier departments, and vice versa (columns 6-9). Together, these statistics suggest interesting patterns that warrant further testing in a more sophisticated setting, one that can control for confounding effects as per the estimation strategy outlined.</w:t>
      </w:r>
    </w:p>
    <w:p w14:paraId="134C1AED" w14:textId="77777777" w:rsidR="007A0803" w:rsidRPr="005B35AC" w:rsidRDefault="007A0803" w:rsidP="0070016B">
      <w:pPr>
        <w:spacing w:line="360" w:lineRule="auto"/>
        <w:jc w:val="both"/>
      </w:pPr>
    </w:p>
    <w:p w14:paraId="3D302C65" w14:textId="09D95989" w:rsidR="000F4411" w:rsidRPr="005B35AC" w:rsidRDefault="00504674">
      <w:pPr>
        <w:spacing w:line="360" w:lineRule="auto"/>
        <w:jc w:val="both"/>
        <w:rPr>
          <w:b/>
        </w:rPr>
      </w:pPr>
      <w:r w:rsidRPr="005B35AC">
        <w:rPr>
          <w:b/>
        </w:rPr>
        <w:t xml:space="preserve">4.3 </w:t>
      </w:r>
      <w:r w:rsidR="005334CC" w:rsidRPr="005B35AC">
        <w:rPr>
          <w:b/>
        </w:rPr>
        <w:t>Results</w:t>
      </w:r>
    </w:p>
    <w:p w14:paraId="1674F967" w14:textId="7130471C" w:rsidR="004D2AE7" w:rsidRPr="005B35AC" w:rsidRDefault="00504674" w:rsidP="00BE1883">
      <w:pPr>
        <w:spacing w:before="240" w:line="360" w:lineRule="auto"/>
        <w:jc w:val="both"/>
        <w:rPr>
          <w:i/>
        </w:rPr>
      </w:pPr>
      <w:r w:rsidRPr="005B35AC">
        <w:rPr>
          <w:i/>
        </w:rPr>
        <w:t xml:space="preserve">4.3.1 </w:t>
      </w:r>
      <w:r w:rsidR="004D2AE7" w:rsidRPr="005B35AC">
        <w:rPr>
          <w:i/>
        </w:rPr>
        <w:t>Baseline results</w:t>
      </w:r>
    </w:p>
    <w:p w14:paraId="536CA600" w14:textId="7D50843C" w:rsidR="00BE1883" w:rsidRPr="005B35AC" w:rsidRDefault="00BE1883" w:rsidP="00BE1883">
      <w:pPr>
        <w:spacing w:before="240" w:line="360" w:lineRule="auto"/>
        <w:jc w:val="both"/>
      </w:pPr>
      <w:r w:rsidRPr="005B35AC">
        <w:t>Our findings related to Equation (1) are presented in</w:t>
      </w:r>
      <w:r w:rsidR="002D0882" w:rsidRPr="005B35AC">
        <w:t xml:space="preserve"> </w:t>
      </w:r>
      <w:r w:rsidR="002D0882" w:rsidRPr="005B35AC">
        <w:fldChar w:fldCharType="begin"/>
      </w:r>
      <w:r w:rsidR="002D0882" w:rsidRPr="005B35AC">
        <w:instrText xml:space="preserve"> REF _Ref172540597 \h </w:instrText>
      </w:r>
      <w:r w:rsidR="002D0882" w:rsidRPr="005B35AC">
        <w:fldChar w:fldCharType="separate"/>
      </w:r>
      <w:r w:rsidR="004C216C" w:rsidRPr="005B35AC">
        <w:t xml:space="preserve">Table </w:t>
      </w:r>
      <w:r w:rsidR="004C216C" w:rsidRPr="005B35AC">
        <w:rPr>
          <w:noProof/>
        </w:rPr>
        <w:t>2</w:t>
      </w:r>
      <w:r w:rsidR="002D0882" w:rsidRPr="005B35AC">
        <w:fldChar w:fldCharType="end"/>
      </w:r>
      <w:r w:rsidR="002D0882" w:rsidRPr="005B35AC">
        <w:t xml:space="preserve"> and </w:t>
      </w:r>
      <w:r w:rsidR="002D0882" w:rsidRPr="005B35AC">
        <w:fldChar w:fldCharType="begin"/>
      </w:r>
      <w:r w:rsidR="002D0882" w:rsidRPr="005B35AC">
        <w:instrText xml:space="preserve"> REF _Ref172540599 \h </w:instrText>
      </w:r>
      <w:r w:rsidR="002D0882" w:rsidRPr="005B35AC">
        <w:fldChar w:fldCharType="separate"/>
      </w:r>
      <w:r w:rsidR="004C216C" w:rsidRPr="005B35AC">
        <w:t xml:space="preserve">Table </w:t>
      </w:r>
      <w:r w:rsidR="004C216C" w:rsidRPr="005B35AC">
        <w:rPr>
          <w:noProof/>
        </w:rPr>
        <w:t>3</w:t>
      </w:r>
      <w:r w:rsidR="002D0882" w:rsidRPr="005B35AC">
        <w:fldChar w:fldCharType="end"/>
      </w:r>
      <w:r w:rsidRPr="005B35AC">
        <w:t xml:space="preserve">, each focusing on different outcome variables. For each outcome, we report results from three increasingly </w:t>
      </w:r>
      <w:r w:rsidR="004C36D6" w:rsidRPr="005B35AC">
        <w:t>stringent</w:t>
      </w:r>
      <w:r w:rsidRPr="005B35AC">
        <w:t xml:space="preserve"> specifications: the first includes department and time fixed effects along with time-varying control variables; the second adds university-by-year fixed effects; and the third incorporates propensity score weighting. </w:t>
      </w:r>
      <w:r w:rsidR="002D0882" w:rsidRPr="005B35AC">
        <w:fldChar w:fldCharType="begin"/>
      </w:r>
      <w:r w:rsidR="002D0882" w:rsidRPr="005B35AC">
        <w:instrText xml:space="preserve"> REF _Ref172540597 \h </w:instrText>
      </w:r>
      <w:r w:rsidR="002D0882" w:rsidRPr="005B35AC">
        <w:fldChar w:fldCharType="separate"/>
      </w:r>
      <w:r w:rsidR="004C216C" w:rsidRPr="005B35AC">
        <w:t xml:space="preserve">Table </w:t>
      </w:r>
      <w:r w:rsidR="004C216C" w:rsidRPr="005B35AC">
        <w:rPr>
          <w:noProof/>
        </w:rPr>
        <w:t>2</w:t>
      </w:r>
      <w:r w:rsidR="002D0882" w:rsidRPr="005B35AC">
        <w:fldChar w:fldCharType="end"/>
      </w:r>
      <w:r w:rsidR="002D0882" w:rsidRPr="005B35AC">
        <w:t xml:space="preserve"> </w:t>
      </w:r>
      <w:r w:rsidRPr="005B35AC">
        <w:t>displays results for the total number of new positions</w:t>
      </w:r>
      <w:r w:rsidR="007638DB" w:rsidRPr="005B35AC">
        <w:t>,</w:t>
      </w:r>
      <w:r w:rsidRPr="005B35AC">
        <w:t xml:space="preserve"> the number of new positions excluding internal promotions (i.e., external hires)</w:t>
      </w:r>
      <w:r w:rsidR="007638DB" w:rsidRPr="005B35AC">
        <w:t xml:space="preserve"> and the number of internal promotions</w:t>
      </w:r>
      <w:r w:rsidRPr="005B35AC">
        <w:t>. Considering the most stringent specification (columns 3</w:t>
      </w:r>
      <w:r w:rsidR="007638DB" w:rsidRPr="005B35AC">
        <w:t>,</w:t>
      </w:r>
      <w:r w:rsidRPr="005B35AC">
        <w:t xml:space="preserve"> 6</w:t>
      </w:r>
      <w:r w:rsidR="007638DB" w:rsidRPr="005B35AC">
        <w:t xml:space="preserve"> </w:t>
      </w:r>
      <w:r w:rsidR="007638DB" w:rsidRPr="005B35AC">
        <w:lastRenderedPageBreak/>
        <w:t>and 9</w:t>
      </w:r>
      <w:r w:rsidRPr="005B35AC">
        <w:t>), we observe that receiving funding leads to an average increase of 0.89 additional positions overall</w:t>
      </w:r>
      <w:r w:rsidR="007638DB" w:rsidRPr="005B35AC">
        <w:t xml:space="preserve"> an</w:t>
      </w:r>
      <w:r w:rsidRPr="005B35AC">
        <w:t>d 0.78 additional positions from external sources</w:t>
      </w:r>
      <w:r w:rsidR="007638DB" w:rsidRPr="005B35AC">
        <w:t>, while there is no statistically significant effect for what concern</w:t>
      </w:r>
      <w:r w:rsidR="002D0882" w:rsidRPr="005B35AC">
        <w:t>s</w:t>
      </w:r>
      <w:r w:rsidR="007638DB" w:rsidRPr="005B35AC">
        <w:t xml:space="preserve"> internal promotions</w:t>
      </w:r>
      <w:r w:rsidRPr="005B35AC">
        <w:t>.</w:t>
      </w:r>
      <w:r w:rsidR="007638DB" w:rsidRPr="005B35AC">
        <w:t xml:space="preserve"> </w:t>
      </w:r>
    </w:p>
    <w:p w14:paraId="560BC66C" w14:textId="696D2A56" w:rsidR="00BE1883" w:rsidRPr="005B35AC" w:rsidRDefault="002D0882" w:rsidP="00BE1883">
      <w:pPr>
        <w:spacing w:before="240" w:line="360" w:lineRule="auto"/>
        <w:jc w:val="both"/>
      </w:pPr>
      <w:r w:rsidRPr="005B35AC">
        <w:fldChar w:fldCharType="begin"/>
      </w:r>
      <w:r w:rsidRPr="005B35AC">
        <w:instrText xml:space="preserve"> REF _Ref172540599 \h </w:instrText>
      </w:r>
      <w:r w:rsidRPr="005B35AC">
        <w:fldChar w:fldCharType="separate"/>
      </w:r>
      <w:r w:rsidR="004C216C" w:rsidRPr="005B35AC">
        <w:t xml:space="preserve">Table </w:t>
      </w:r>
      <w:r w:rsidR="004C216C" w:rsidRPr="005B35AC">
        <w:rPr>
          <w:noProof/>
        </w:rPr>
        <w:t>3</w:t>
      </w:r>
      <w:r w:rsidRPr="005B35AC">
        <w:fldChar w:fldCharType="end"/>
      </w:r>
      <w:r w:rsidRPr="005B35AC">
        <w:t xml:space="preserve"> </w:t>
      </w:r>
      <w:r w:rsidR="00BE1883" w:rsidRPr="005B35AC">
        <w:t>presents findings for temporary research contracts</w:t>
      </w:r>
      <w:r w:rsidR="007638DB" w:rsidRPr="005B35AC">
        <w:t>,</w:t>
      </w:r>
      <w:r w:rsidR="00BE1883" w:rsidRPr="005B35AC">
        <w:t xml:space="preserve"> tenure-track research positions</w:t>
      </w:r>
      <w:r w:rsidR="00754B24">
        <w:t>,</w:t>
      </w:r>
      <w:r w:rsidR="00BE1883" w:rsidRPr="005B35AC">
        <w:t xml:space="preserve"> </w:t>
      </w:r>
      <w:r w:rsidR="007638DB" w:rsidRPr="005B35AC">
        <w:t xml:space="preserve">and tenured positions </w:t>
      </w:r>
      <w:r w:rsidR="00BE1883" w:rsidRPr="005B35AC">
        <w:t>across the three specifications. The results indicate that receiving the award generates, on average, 0.28 additional temporary research contracts</w:t>
      </w:r>
      <w:r w:rsidR="007638DB" w:rsidRPr="005B35AC">
        <w:t>,</w:t>
      </w:r>
      <w:r w:rsidR="00BE1883" w:rsidRPr="005B35AC">
        <w:t xml:space="preserve"> 0.25 additional tenure-track researcher positions</w:t>
      </w:r>
      <w:r w:rsidR="007638DB" w:rsidRPr="005B35AC">
        <w:t>, and 0.22 tenured positions</w:t>
      </w:r>
      <w:r w:rsidR="00BE1883" w:rsidRPr="005B35AC">
        <w:t>.</w:t>
      </w:r>
      <w:r w:rsidR="005260DE" w:rsidRPr="005B35AC">
        <w:t xml:space="preserve"> </w:t>
      </w:r>
    </w:p>
    <w:p w14:paraId="16E34112" w14:textId="64B9B073" w:rsidR="00B96B7F" w:rsidRPr="005B35AC" w:rsidRDefault="00B96B7F" w:rsidP="00B96B7F">
      <w:pPr>
        <w:spacing w:before="240" w:line="360" w:lineRule="auto"/>
        <w:jc w:val="both"/>
      </w:pPr>
      <w:r w:rsidRPr="005B35AC">
        <w:t>In summary, we can conclude that the policy ha</w:t>
      </w:r>
      <w:r w:rsidR="00691290" w:rsidRPr="005B35AC">
        <w:t>d</w:t>
      </w:r>
      <w:r w:rsidRPr="005B35AC">
        <w:t xml:space="preserve"> a substantial </w:t>
      </w:r>
      <w:r w:rsidR="00EA5A9D" w:rsidRPr="005B35AC">
        <w:t>effect</w:t>
      </w:r>
      <w:r w:rsidRPr="005B35AC">
        <w:t xml:space="preserve"> on departmental recruitment patterns, as </w:t>
      </w:r>
      <w:r w:rsidR="00691290" w:rsidRPr="005B35AC">
        <w:t>expected</w:t>
      </w:r>
      <w:r w:rsidRPr="005B35AC">
        <w:t xml:space="preserve">. Funded departments have increased their hiring capacity compared to non-funded departments, with the effect primarily manifesting in external hires and </w:t>
      </w:r>
      <w:r w:rsidR="0047467E" w:rsidRPr="005B35AC">
        <w:t>across all stages of career</w:t>
      </w:r>
      <w:r w:rsidRPr="005B35AC">
        <w:t xml:space="preserve">. Notably, the funding was not </w:t>
      </w:r>
      <w:r w:rsidR="00504674" w:rsidRPr="005B35AC">
        <w:t>employed</w:t>
      </w:r>
      <w:r w:rsidR="00691290" w:rsidRPr="005B35AC">
        <w:t xml:space="preserve"> </w:t>
      </w:r>
      <w:r w:rsidRPr="005B35AC">
        <w:t>for internal career advancement. This suggests a positive evaluation of the policy</w:t>
      </w:r>
      <w:r w:rsidR="00691290" w:rsidRPr="005B35AC">
        <w:t>’</w:t>
      </w:r>
      <w:r w:rsidRPr="005B35AC">
        <w:t xml:space="preserve">s </w:t>
      </w:r>
      <w:r w:rsidR="00EA5A9D" w:rsidRPr="005B35AC">
        <w:t>effect</w:t>
      </w:r>
      <w:r w:rsidRPr="005B35AC">
        <w:t xml:space="preserve"> on funded departments relative to unfunded ones.</w:t>
      </w:r>
    </w:p>
    <w:p w14:paraId="377284C9" w14:textId="3C3F9817" w:rsidR="00485C80" w:rsidRPr="005B35AC" w:rsidRDefault="00B96B7F" w:rsidP="00B96B7F">
      <w:pPr>
        <w:spacing w:before="240" w:line="360" w:lineRule="auto"/>
        <w:jc w:val="both"/>
      </w:pPr>
      <w:r w:rsidRPr="005B35AC">
        <w:t>Turning to Equation (2), we present our findings in</w:t>
      </w:r>
      <w:r w:rsidR="002D0882" w:rsidRPr="005B35AC">
        <w:t xml:space="preserve"> </w:t>
      </w:r>
      <w:r w:rsidR="002D0882" w:rsidRPr="005B35AC">
        <w:fldChar w:fldCharType="begin"/>
      </w:r>
      <w:r w:rsidR="002D0882" w:rsidRPr="005B35AC">
        <w:instrText xml:space="preserve"> REF _Ref172540718 \h </w:instrText>
      </w:r>
      <w:r w:rsidR="002D0882" w:rsidRPr="005B35AC">
        <w:fldChar w:fldCharType="separate"/>
      </w:r>
      <w:r w:rsidR="004C216C" w:rsidRPr="005B35AC">
        <w:t xml:space="preserve">Table </w:t>
      </w:r>
      <w:r w:rsidR="004C216C" w:rsidRPr="005B35AC">
        <w:rPr>
          <w:noProof/>
        </w:rPr>
        <w:t>4</w:t>
      </w:r>
      <w:r w:rsidR="002D0882" w:rsidRPr="005B35AC">
        <w:fldChar w:fldCharType="end"/>
      </w:r>
      <w:r w:rsidR="002D0882" w:rsidRPr="005B35AC">
        <w:t xml:space="preserve"> and </w:t>
      </w:r>
      <w:r w:rsidR="002D0882" w:rsidRPr="005B35AC">
        <w:fldChar w:fldCharType="begin"/>
      </w:r>
      <w:r w:rsidR="002D0882" w:rsidRPr="005B35AC">
        <w:instrText xml:space="preserve"> REF _Ref172540719 \h </w:instrText>
      </w:r>
      <w:r w:rsidR="002D0882" w:rsidRPr="005B35AC">
        <w:fldChar w:fldCharType="separate"/>
      </w:r>
      <w:r w:rsidR="004C216C" w:rsidRPr="005B35AC">
        <w:t xml:space="preserve">Table </w:t>
      </w:r>
      <w:r w:rsidR="004C216C" w:rsidRPr="005B35AC">
        <w:rPr>
          <w:noProof/>
        </w:rPr>
        <w:t>5</w:t>
      </w:r>
      <w:r w:rsidR="002D0882" w:rsidRPr="005B35AC">
        <w:fldChar w:fldCharType="end"/>
      </w:r>
      <w:r w:rsidRPr="005B35AC">
        <w:t>, again using the same three specifications for each dependent variable. Our focus here is on comparing the effect of the award on second-tier departments versus first-tier departments.</w:t>
      </w:r>
      <w:r w:rsidR="00691290" w:rsidRPr="005B35AC">
        <w:t xml:space="preserve"> </w:t>
      </w:r>
      <w:r w:rsidRPr="005B35AC">
        <w:t xml:space="preserve">Table </w:t>
      </w:r>
      <w:r w:rsidR="00485C80" w:rsidRPr="005B35AC">
        <w:t>4</w:t>
      </w:r>
      <w:r w:rsidRPr="005B35AC">
        <w:t xml:space="preserve"> demonstrates that second-tier departments </w:t>
      </w:r>
      <w:r w:rsidR="00504674" w:rsidRPr="005B35AC">
        <w:t>were</w:t>
      </w:r>
      <w:r w:rsidRPr="005B35AC">
        <w:t xml:space="preserve"> able to hire 2.25 more individuals overall compared to first-tier departments, with 1.24 of these positions filled by external candidates. </w:t>
      </w:r>
      <w:r w:rsidR="00485C80" w:rsidRPr="005B35AC">
        <w:t>Moreover</w:t>
      </w:r>
      <w:r w:rsidR="00C57E2C" w:rsidRPr="005B35AC">
        <w:t>,</w:t>
      </w:r>
      <w:r w:rsidR="00485C80" w:rsidRPr="005B35AC">
        <w:t xml:space="preserve"> we can also see that second-tier departments are able to make more internal promotions thanks to the policy compared to first-tier departments. </w:t>
      </w:r>
    </w:p>
    <w:p w14:paraId="79705362" w14:textId="39BBDC35" w:rsidR="00B96B7F" w:rsidRPr="005B35AC" w:rsidRDefault="002D0882" w:rsidP="00B96B7F">
      <w:pPr>
        <w:spacing w:before="240" w:line="360" w:lineRule="auto"/>
        <w:jc w:val="both"/>
      </w:pPr>
      <w:r w:rsidRPr="005B35AC">
        <w:fldChar w:fldCharType="begin"/>
      </w:r>
      <w:r w:rsidRPr="005B35AC">
        <w:instrText xml:space="preserve"> REF _Ref172540719 \h </w:instrText>
      </w:r>
      <w:r w:rsidRPr="005B35AC">
        <w:fldChar w:fldCharType="separate"/>
      </w:r>
      <w:r w:rsidR="004C216C" w:rsidRPr="005B35AC">
        <w:t xml:space="preserve">Table </w:t>
      </w:r>
      <w:r w:rsidR="004C216C" w:rsidRPr="005B35AC">
        <w:rPr>
          <w:noProof/>
        </w:rPr>
        <w:t>5</w:t>
      </w:r>
      <w:r w:rsidRPr="005B35AC">
        <w:fldChar w:fldCharType="end"/>
      </w:r>
      <w:r w:rsidRPr="005B35AC">
        <w:t xml:space="preserve"> </w:t>
      </w:r>
      <w:r w:rsidR="00B96B7F" w:rsidRPr="005B35AC">
        <w:t xml:space="preserve">indicates no significant difference between second- and first-tier departments in creating new temporary positions. However, we observe a substantial effect regarding tenure-track positions, with second-tier departments recruiting, on average, over </w:t>
      </w:r>
      <w:r w:rsidR="00691290" w:rsidRPr="005B35AC">
        <w:t>1</w:t>
      </w:r>
      <w:r w:rsidR="00B96B7F" w:rsidRPr="005B35AC">
        <w:t xml:space="preserve"> new tenure-track assistant professor more than first-tier departments.</w:t>
      </w:r>
      <w:r w:rsidR="00EF6F51" w:rsidRPr="005B35AC">
        <w:t xml:space="preserve"> For what concerns tenured position, second-tier departments hire 0.4 additional figures, however the coefficient is significant only at the 10% </w:t>
      </w:r>
      <w:r w:rsidR="00601C9C" w:rsidRPr="005B35AC">
        <w:t>level</w:t>
      </w:r>
      <w:r w:rsidR="00EF6F51" w:rsidRPr="005B35AC">
        <w:t xml:space="preserve">. </w:t>
      </w:r>
    </w:p>
    <w:p w14:paraId="6A9C247A" w14:textId="5AE734C4" w:rsidR="00691290" w:rsidRPr="005B35AC" w:rsidRDefault="00B96B7F" w:rsidP="00B96B7F">
      <w:pPr>
        <w:spacing w:before="240" w:line="360" w:lineRule="auto"/>
        <w:jc w:val="both"/>
      </w:pPr>
      <w:r w:rsidRPr="005B35AC">
        <w:t xml:space="preserve">In conclusion, we observe that the benefits of the policy appear to be more pronounced for second-tier departments, which seem to </w:t>
      </w:r>
      <w:r w:rsidR="00691290" w:rsidRPr="005B35AC">
        <w:t>report higher gains</w:t>
      </w:r>
      <w:r w:rsidRPr="005B35AC">
        <w:t xml:space="preserve"> </w:t>
      </w:r>
      <w:r w:rsidR="00691290" w:rsidRPr="005B35AC">
        <w:t xml:space="preserve">from </w:t>
      </w:r>
      <w:r w:rsidRPr="005B35AC">
        <w:t xml:space="preserve">this funding </w:t>
      </w:r>
      <w:r w:rsidR="00691290" w:rsidRPr="005B35AC">
        <w:t xml:space="preserve">compared to </w:t>
      </w:r>
      <w:r w:rsidRPr="005B35AC">
        <w:t xml:space="preserve">their first-tier counterparts. </w:t>
      </w:r>
    </w:p>
    <w:p w14:paraId="72E02090" w14:textId="77777777" w:rsidR="00A432C4" w:rsidRPr="005B35AC" w:rsidRDefault="00A432C4" w:rsidP="00B96B7F">
      <w:pPr>
        <w:spacing w:before="240" w:line="360" w:lineRule="auto"/>
        <w:jc w:val="both"/>
      </w:pPr>
    </w:p>
    <w:p w14:paraId="76DF1714" w14:textId="4302C184" w:rsidR="00B65B1A" w:rsidRPr="005B35AC" w:rsidRDefault="00504674" w:rsidP="00B96B7F">
      <w:pPr>
        <w:spacing w:before="240" w:line="360" w:lineRule="auto"/>
        <w:jc w:val="both"/>
        <w:rPr>
          <w:i/>
        </w:rPr>
      </w:pPr>
      <w:r w:rsidRPr="005B35AC">
        <w:rPr>
          <w:i/>
        </w:rPr>
        <w:lastRenderedPageBreak/>
        <w:t xml:space="preserve">4.3.2 </w:t>
      </w:r>
      <w:r w:rsidR="00B9504F" w:rsidRPr="005B35AC">
        <w:rPr>
          <w:i/>
        </w:rPr>
        <w:t xml:space="preserve">Group </w:t>
      </w:r>
      <w:r w:rsidR="00B65B1A" w:rsidRPr="005B35AC">
        <w:rPr>
          <w:i/>
        </w:rPr>
        <w:t>effects</w:t>
      </w:r>
    </w:p>
    <w:p w14:paraId="7AB5D364" w14:textId="3B621A84" w:rsidR="00195E8B" w:rsidRPr="005B35AC" w:rsidRDefault="00195E8B" w:rsidP="00195E8B">
      <w:pPr>
        <w:spacing w:before="240" w:line="360" w:lineRule="auto"/>
        <w:jc w:val="both"/>
      </w:pPr>
      <w:r w:rsidRPr="005B35AC">
        <w:t xml:space="preserve">To </w:t>
      </w:r>
      <w:r w:rsidR="00F029AC" w:rsidRPr="005B35AC">
        <w:t>better understand the sources of differential effects in hiring practices between first- and second-tier departments</w:t>
      </w:r>
      <w:r w:rsidRPr="005B35AC">
        <w:t xml:space="preserve">, we analyse the </w:t>
      </w:r>
      <w:r w:rsidR="00B9504F" w:rsidRPr="005B35AC">
        <w:t xml:space="preserve">group </w:t>
      </w:r>
      <w:r w:rsidRPr="005B35AC">
        <w:t xml:space="preserve">effects derived from Equation (2). </w:t>
      </w:r>
      <w:r w:rsidR="00F029AC" w:rsidRPr="005B35AC">
        <w:fldChar w:fldCharType="begin"/>
      </w:r>
      <w:r w:rsidR="00F029AC" w:rsidRPr="005B35AC">
        <w:instrText xml:space="preserve"> REF _Ref172541157 \h </w:instrText>
      </w:r>
      <w:r w:rsidR="00F029AC" w:rsidRPr="005B35AC">
        <w:fldChar w:fldCharType="separate"/>
      </w:r>
      <w:r w:rsidR="004C216C" w:rsidRPr="005B35AC">
        <w:t xml:space="preserve">Table </w:t>
      </w:r>
      <w:r w:rsidR="004C216C" w:rsidRPr="005B35AC">
        <w:rPr>
          <w:noProof/>
        </w:rPr>
        <w:t>6</w:t>
      </w:r>
      <w:r w:rsidR="00F029AC" w:rsidRPr="005B35AC">
        <w:fldChar w:fldCharType="end"/>
      </w:r>
      <w:r w:rsidR="00F029AC" w:rsidRPr="005B35AC">
        <w:t xml:space="preserve"> </w:t>
      </w:r>
      <w:r w:rsidR="0049351F" w:rsidRPr="005B35AC">
        <w:t xml:space="preserve">shows the triple interaction coefficients (Treat </w:t>
      </w:r>
      <m:oMath>
        <m:r>
          <m:rPr>
            <m:sty m:val="p"/>
          </m:rPr>
          <w:rPr>
            <w:rFonts w:ascii="Cambria Math" w:eastAsia="Cambria Math" w:hAnsi="Cambria Math" w:cs="Cambria Math"/>
            <w:color w:val="000000"/>
          </w:rPr>
          <m:t>×</m:t>
        </m:r>
      </m:oMath>
      <w:r w:rsidR="0049351F" w:rsidRPr="005B35AC">
        <w:t xml:space="preserve"> </w:t>
      </w:r>
      <w:r w:rsidR="00E77869" w:rsidRPr="005B35AC">
        <w:t xml:space="preserve">Post </w:t>
      </w:r>
      <m:oMath>
        <m:r>
          <m:rPr>
            <m:sty m:val="p"/>
          </m:rPr>
          <w:rPr>
            <w:rFonts w:ascii="Cambria Math" w:eastAsia="Cambria Math" w:hAnsi="Cambria Math" w:cs="Cambria Math"/>
            <w:color w:val="000000"/>
          </w:rPr>
          <m:t>×</m:t>
        </m:r>
      </m:oMath>
      <w:r w:rsidR="0049351F" w:rsidRPr="005B35AC">
        <w:t xml:space="preserve"> </w:t>
      </w:r>
      <w:r w:rsidR="00E77869" w:rsidRPr="005B35AC">
        <w:t>Second-tier</w:t>
      </w:r>
      <w:r w:rsidR="0049351F" w:rsidRPr="005B35AC">
        <w:t xml:space="preserve">) </w:t>
      </w:r>
      <w:r w:rsidRPr="005B35AC">
        <w:t>from</w:t>
      </w:r>
      <w:r w:rsidR="0049351F" w:rsidRPr="005B35AC">
        <w:t xml:space="preserve"> Equation (2</w:t>
      </w:r>
      <w:r w:rsidRPr="005B35AC">
        <w:t>) (column 1)</w:t>
      </w:r>
      <w:r w:rsidR="0049351F" w:rsidRPr="005B35AC">
        <w:t xml:space="preserve"> as reference for each of our dependent variables.</w:t>
      </w:r>
      <w:r w:rsidR="00C74FC4" w:rsidRPr="005B35AC">
        <w:t xml:space="preserve"> The triple interaction coefficients </w:t>
      </w:r>
      <w:r w:rsidR="0049351F" w:rsidRPr="005B35AC">
        <w:t>from</w:t>
      </w:r>
      <w:r w:rsidRPr="005B35AC">
        <w:t xml:space="preserve"> Equation (2) </w:t>
      </w:r>
      <w:r w:rsidR="00C74FC4" w:rsidRPr="005B35AC">
        <w:t xml:space="preserve">can be obtained as two equivalent linear combinations. </w:t>
      </w:r>
      <w:r w:rsidRPr="005B35AC">
        <w:t xml:space="preserve">First, the difference between (a) </w:t>
      </w:r>
      <w:r w:rsidR="00C74FC4" w:rsidRPr="005B35AC">
        <w:t xml:space="preserve">the difference between </w:t>
      </w:r>
      <w:r w:rsidRPr="005B35AC">
        <w:t>funded and non-funded second-tier departments</w:t>
      </w:r>
      <w:r w:rsidR="00C74FC4" w:rsidRPr="005B35AC">
        <w:t xml:space="preserve"> (column 2)</w:t>
      </w:r>
      <w:r w:rsidRPr="005B35AC">
        <w:t xml:space="preserve"> and (b) the difference between funded and non-funded first-tier departments</w:t>
      </w:r>
      <w:r w:rsidR="00C74FC4" w:rsidRPr="005B35AC">
        <w:t xml:space="preserve"> (column 3)</w:t>
      </w:r>
      <w:r w:rsidRPr="005B35AC">
        <w:t>. Second, the difference between (a) the difference between funded second- and first-tier departments</w:t>
      </w:r>
      <w:r w:rsidR="00C74FC4" w:rsidRPr="005B35AC">
        <w:t xml:space="preserve"> (column 4)</w:t>
      </w:r>
      <w:r w:rsidRPr="005B35AC">
        <w:t xml:space="preserve"> and (b) the difference between non-funded second- and first-tier departments</w:t>
      </w:r>
      <w:r w:rsidR="00C74FC4" w:rsidRPr="005B35AC">
        <w:t xml:space="preserve"> (column 5)</w:t>
      </w:r>
      <w:r w:rsidRPr="005B35AC">
        <w:t>.</w:t>
      </w:r>
    </w:p>
    <w:p w14:paraId="1A9A140F" w14:textId="79C59595" w:rsidR="00195E8B" w:rsidRPr="005B35AC" w:rsidRDefault="00195E8B" w:rsidP="00195E8B">
      <w:pPr>
        <w:spacing w:before="240" w:line="360" w:lineRule="auto"/>
        <w:jc w:val="both"/>
      </w:pPr>
      <w:r w:rsidRPr="005B35AC">
        <w:t xml:space="preserve">Our analysis reveals that the effects observed in </w:t>
      </w:r>
      <w:r w:rsidR="005D0B2E" w:rsidRPr="005B35AC">
        <w:fldChar w:fldCharType="begin"/>
      </w:r>
      <w:r w:rsidR="005D0B2E" w:rsidRPr="005B35AC">
        <w:instrText xml:space="preserve"> REF _Ref172540719 \h </w:instrText>
      </w:r>
      <w:r w:rsidR="005D0B2E" w:rsidRPr="005B35AC">
        <w:fldChar w:fldCharType="separate"/>
      </w:r>
      <w:r w:rsidR="004C216C" w:rsidRPr="005B35AC">
        <w:t>Table</w:t>
      </w:r>
      <w:r w:rsidR="00E77869" w:rsidRPr="005B35AC">
        <w:t>s</w:t>
      </w:r>
      <w:r w:rsidR="004C216C" w:rsidRPr="005B35AC">
        <w:t xml:space="preserve"> </w:t>
      </w:r>
      <w:r w:rsidR="00E77869" w:rsidRPr="005B35AC">
        <w:t xml:space="preserve">4 and </w:t>
      </w:r>
      <w:r w:rsidR="004C216C" w:rsidRPr="005B35AC">
        <w:rPr>
          <w:noProof/>
        </w:rPr>
        <w:t>5</w:t>
      </w:r>
      <w:r w:rsidR="005D0B2E" w:rsidRPr="005B35AC">
        <w:fldChar w:fldCharType="end"/>
      </w:r>
      <w:r w:rsidR="005D0B2E" w:rsidRPr="005B35AC">
        <w:t xml:space="preserve"> </w:t>
      </w:r>
      <w:r w:rsidRPr="005B35AC">
        <w:t xml:space="preserve">are primarily driven by the enhanced recruitment capabilities of funded second-tier departments compared to their non-funded second-tier </w:t>
      </w:r>
      <w:r w:rsidR="00FC512E" w:rsidRPr="005B35AC">
        <w:t xml:space="preserve">counterparts </w:t>
      </w:r>
      <w:r w:rsidRPr="005B35AC">
        <w:t>(</w:t>
      </w:r>
      <w:r w:rsidR="00E77869" w:rsidRPr="005B35AC">
        <w:t xml:space="preserve">Table 6, </w:t>
      </w:r>
      <w:r w:rsidRPr="005B35AC">
        <w:t>column 2). In contrast, funded first-tier departments do not significantly outperform non-funded first-tier departments in terms of recruitment (</w:t>
      </w:r>
      <w:r w:rsidR="00E77869" w:rsidRPr="005B35AC">
        <w:t xml:space="preserve">Table 6, </w:t>
      </w:r>
      <w:r w:rsidRPr="005B35AC">
        <w:t>column 3). Moreover, funded second-tier departments demonstrate greater recruitment activity than funded first-tier departments (</w:t>
      </w:r>
      <w:r w:rsidR="00E77869" w:rsidRPr="005B35AC">
        <w:t xml:space="preserve">Table 6, </w:t>
      </w:r>
      <w:r w:rsidRPr="005B35AC">
        <w:t>column 4).</w:t>
      </w:r>
      <w:r w:rsidR="00E23C78" w:rsidRPr="005B35AC">
        <w:t xml:space="preserve"> </w:t>
      </w:r>
      <w:r w:rsidRPr="005B35AC">
        <w:t xml:space="preserve">Notably, for tenure-track positions, which represent </w:t>
      </w:r>
      <w:r w:rsidR="002C3102" w:rsidRPr="005B35AC">
        <w:t xml:space="preserve">the </w:t>
      </w:r>
      <w:r w:rsidRPr="005B35AC">
        <w:t>entry-level academic appointments, non-funded first-tier departments exhibit a higher recruitment rate than non-funded second-tier departments (</w:t>
      </w:r>
      <w:r w:rsidR="00E77869" w:rsidRPr="005B35AC">
        <w:t xml:space="preserve">Table 6, </w:t>
      </w:r>
      <w:r w:rsidRPr="005B35AC">
        <w:t>column 5). This finding suggests that first-tier departments may possess greater bargaining power within their institutions, possibly due to their contributions to university funding through research quality.</w:t>
      </w:r>
    </w:p>
    <w:p w14:paraId="3639F557" w14:textId="294934B1" w:rsidR="0015466E" w:rsidRPr="005B35AC" w:rsidRDefault="00195E8B" w:rsidP="00195E8B">
      <w:pPr>
        <w:spacing w:before="240" w:line="360" w:lineRule="auto"/>
        <w:jc w:val="both"/>
      </w:pPr>
      <w:r w:rsidRPr="005B35AC">
        <w:t xml:space="preserve">In conclusion, our results indicate that second-tier departments benefit more substantially from this funding policy compared to first-tier departments. The policy appears to provide second-tier departments with additional resources for recruitment that they would not have obtained otherwise, whereas the </w:t>
      </w:r>
      <w:r w:rsidR="00EA5A9D" w:rsidRPr="005B35AC">
        <w:t>effect</w:t>
      </w:r>
      <w:r w:rsidRPr="005B35AC">
        <w:t xml:space="preserve"> on first-tier departments is less pronounced.</w:t>
      </w:r>
    </w:p>
    <w:p w14:paraId="7877384C" w14:textId="77777777" w:rsidR="007A0803" w:rsidRPr="005B35AC" w:rsidRDefault="007A0803" w:rsidP="00195E8B">
      <w:pPr>
        <w:spacing w:before="240" w:line="360" w:lineRule="auto"/>
        <w:jc w:val="both"/>
      </w:pPr>
    </w:p>
    <w:p w14:paraId="352A4681" w14:textId="5D32C9A7" w:rsidR="00195E8B" w:rsidRPr="005B35AC" w:rsidRDefault="00504674" w:rsidP="00B96B7F">
      <w:pPr>
        <w:spacing w:before="240" w:line="360" w:lineRule="auto"/>
        <w:jc w:val="both"/>
        <w:rPr>
          <w:i/>
        </w:rPr>
      </w:pPr>
      <w:r w:rsidRPr="005B35AC">
        <w:rPr>
          <w:i/>
        </w:rPr>
        <w:t xml:space="preserve">4.3.3 </w:t>
      </w:r>
      <w:r w:rsidR="0046335D" w:rsidRPr="005B35AC">
        <w:rPr>
          <w:i/>
        </w:rPr>
        <w:t>Parallel trends</w:t>
      </w:r>
    </w:p>
    <w:p w14:paraId="0265E360" w14:textId="22B2748B" w:rsidR="00185DEA" w:rsidRPr="005B35AC" w:rsidRDefault="00D02A89" w:rsidP="00D02A89">
      <w:pPr>
        <w:spacing w:before="240" w:line="360" w:lineRule="auto"/>
        <w:jc w:val="both"/>
      </w:pPr>
      <w:r w:rsidRPr="005B35AC">
        <w:t xml:space="preserve">The validity of </w:t>
      </w:r>
      <w:r w:rsidR="00185DEA" w:rsidRPr="005B35AC">
        <w:t>the</w:t>
      </w:r>
      <w:r w:rsidRPr="005B35AC">
        <w:t xml:space="preserve"> </w:t>
      </w:r>
      <w:proofErr w:type="spellStart"/>
      <w:r w:rsidRPr="005B35AC">
        <w:t>DiD</w:t>
      </w:r>
      <w:proofErr w:type="spellEnd"/>
      <w:r w:rsidRPr="005B35AC">
        <w:t xml:space="preserve"> </w:t>
      </w:r>
      <w:r w:rsidR="00185DEA" w:rsidRPr="005B35AC">
        <w:t xml:space="preserve">methodology rests on the assumption </w:t>
      </w:r>
      <w:r w:rsidRPr="005B35AC">
        <w:t xml:space="preserve">that the trends in treated versus untreated departments were the same prior to the funding. </w:t>
      </w:r>
      <w:r w:rsidR="007E367F">
        <w:t>Although</w:t>
      </w:r>
      <w:r w:rsidR="00185DEA" w:rsidRPr="005B35AC">
        <w:t xml:space="preserve"> parallel trends are by </w:t>
      </w:r>
      <w:r w:rsidR="00185DEA" w:rsidRPr="005B35AC">
        <w:lastRenderedPageBreak/>
        <w:t xml:space="preserve">definition untestable because we do not observe what would have happened to the treated in case they would have not been treated, we can check whether the pre-trend between treated and control group remain the same, and so </w:t>
      </w:r>
      <w:r w:rsidR="00D57208" w:rsidRPr="005B35AC">
        <w:t>suggesting</w:t>
      </w:r>
      <w:r w:rsidR="00185DEA" w:rsidRPr="005B35AC">
        <w:t xml:space="preserve"> this would have happened a</w:t>
      </w:r>
      <w:r w:rsidR="00D57208" w:rsidRPr="005B35AC">
        <w:t>lso after the treatment period.</w:t>
      </w:r>
    </w:p>
    <w:p w14:paraId="5B0FBBB3" w14:textId="5CD7CE64" w:rsidR="00052457" w:rsidRPr="005B35AC" w:rsidRDefault="00BE5BA2" w:rsidP="00BE5BA2">
      <w:pPr>
        <w:spacing w:before="240" w:line="360" w:lineRule="auto"/>
        <w:jc w:val="both"/>
      </w:pPr>
      <w:r w:rsidRPr="005B35AC">
        <w:fldChar w:fldCharType="begin"/>
      </w:r>
      <w:r w:rsidRPr="005B35AC">
        <w:instrText xml:space="preserve"> REF _Ref172541702 \h </w:instrText>
      </w:r>
      <w:r w:rsidRPr="005B35AC">
        <w:fldChar w:fldCharType="separate"/>
      </w:r>
      <w:r w:rsidR="004C216C" w:rsidRPr="005B35AC">
        <w:t xml:space="preserve">Table </w:t>
      </w:r>
      <w:r w:rsidR="004C216C" w:rsidRPr="005B35AC">
        <w:rPr>
          <w:noProof/>
        </w:rPr>
        <w:t>7</w:t>
      </w:r>
      <w:r w:rsidRPr="005B35AC">
        <w:fldChar w:fldCharType="end"/>
      </w:r>
      <w:r w:rsidRPr="005B35AC">
        <w:t xml:space="preserve"> and </w:t>
      </w:r>
      <w:r w:rsidRPr="005B35AC">
        <w:fldChar w:fldCharType="begin"/>
      </w:r>
      <w:r w:rsidRPr="005B35AC">
        <w:instrText xml:space="preserve"> REF _Ref172541704 \h </w:instrText>
      </w:r>
      <w:r w:rsidRPr="005B35AC">
        <w:fldChar w:fldCharType="separate"/>
      </w:r>
      <w:r w:rsidR="004C216C" w:rsidRPr="005B35AC">
        <w:t xml:space="preserve">Table </w:t>
      </w:r>
      <w:r w:rsidR="004C216C" w:rsidRPr="005B35AC">
        <w:rPr>
          <w:noProof/>
        </w:rPr>
        <w:t>8</w:t>
      </w:r>
      <w:r w:rsidRPr="005B35AC">
        <w:fldChar w:fldCharType="end"/>
      </w:r>
      <w:r w:rsidRPr="005B35AC">
        <w:t xml:space="preserve"> display the results of our analysis of pre-treatment effects to determine whether they significantly differ from zero, providing insights into the plausibility of the parallel trend assumption in our empirical setting.</w:t>
      </w:r>
      <w:r w:rsidR="00104197" w:rsidRPr="005B35AC">
        <w:rPr>
          <w:rStyle w:val="Rimandonotaapidipagina"/>
        </w:rPr>
        <w:footnoteReference w:id="16"/>
      </w:r>
      <w:r w:rsidRPr="005B35AC">
        <w:t xml:space="preserve"> </w:t>
      </w:r>
      <w:r w:rsidRPr="005B35AC">
        <w:fldChar w:fldCharType="begin"/>
      </w:r>
      <w:r w:rsidRPr="005B35AC">
        <w:instrText xml:space="preserve"> REF _Ref172541702 \h </w:instrText>
      </w:r>
      <w:r w:rsidRPr="005B35AC">
        <w:fldChar w:fldCharType="separate"/>
      </w:r>
      <w:r w:rsidR="004C216C" w:rsidRPr="005B35AC">
        <w:t xml:space="preserve">Table </w:t>
      </w:r>
      <w:r w:rsidR="004C216C" w:rsidRPr="005B35AC">
        <w:rPr>
          <w:noProof/>
        </w:rPr>
        <w:t>7</w:t>
      </w:r>
      <w:r w:rsidRPr="005B35AC">
        <w:fldChar w:fldCharType="end"/>
      </w:r>
      <w:r w:rsidRPr="005B35AC">
        <w:t xml:space="preserve"> presents the dynamic pre-treatment effects, examining whether these lead variables differ significantly from zero, both separately and jointly, in models that include covariates. As the inclusion of covariates can introduce biases (</w:t>
      </w:r>
      <w:proofErr w:type="spellStart"/>
      <w:r w:rsidR="00031C2A" w:rsidRPr="005B35AC">
        <w:t>Sant’Anna</w:t>
      </w:r>
      <w:proofErr w:type="spellEnd"/>
      <w:r w:rsidR="00031C2A" w:rsidRPr="005B35AC">
        <w:t xml:space="preserve"> and Zhao, 2020</w:t>
      </w:r>
      <w:r w:rsidRPr="005B35AC">
        <w:t>), we also present results without controlling for them to verify whether there are unconditional parallel trends prior to treatment (</w:t>
      </w:r>
      <w:r w:rsidRPr="005B35AC">
        <w:fldChar w:fldCharType="begin"/>
      </w:r>
      <w:r w:rsidRPr="005B35AC">
        <w:instrText xml:space="preserve"> REF _Ref172541704 \h </w:instrText>
      </w:r>
      <w:r w:rsidRPr="005B35AC">
        <w:fldChar w:fldCharType="separate"/>
      </w:r>
      <w:r w:rsidR="004C216C" w:rsidRPr="005B35AC">
        <w:t xml:space="preserve">Table </w:t>
      </w:r>
      <w:r w:rsidR="004C216C" w:rsidRPr="005B35AC">
        <w:rPr>
          <w:noProof/>
        </w:rPr>
        <w:t>8</w:t>
      </w:r>
      <w:r w:rsidRPr="005B35AC">
        <w:fldChar w:fldCharType="end"/>
      </w:r>
      <w:r w:rsidRPr="005B35AC">
        <w:t>). The results from both tables reassuringly show that the pre-treatment coefficients are not significantly different from zero at standard confidence levels, both individually and jointly. The only exception is the treatment in the year 2016 for internal promotions</w:t>
      </w:r>
      <w:r w:rsidR="00DD02DC" w:rsidRPr="005B35AC">
        <w:t xml:space="preserve"> in the presence of control variables</w:t>
      </w:r>
      <w:r w:rsidRPr="005B35AC">
        <w:t>, which is positive and significant at the 10% level. However, the test of joint significance for all pre-treatment effects remains reassuringly not significant.</w:t>
      </w:r>
    </w:p>
    <w:p w14:paraId="3B469551" w14:textId="77777777" w:rsidR="007A0803" w:rsidRPr="005B35AC" w:rsidRDefault="007A0803" w:rsidP="00BE5BA2">
      <w:pPr>
        <w:spacing w:before="240" w:line="360" w:lineRule="auto"/>
        <w:jc w:val="both"/>
      </w:pPr>
    </w:p>
    <w:p w14:paraId="06A54A45" w14:textId="6C899F63" w:rsidR="0046335D" w:rsidRPr="005B35AC" w:rsidRDefault="00504674" w:rsidP="00B96B7F">
      <w:pPr>
        <w:spacing w:before="240" w:line="360" w:lineRule="auto"/>
        <w:jc w:val="both"/>
        <w:rPr>
          <w:i/>
        </w:rPr>
      </w:pPr>
      <w:r w:rsidRPr="005B35AC">
        <w:rPr>
          <w:i/>
        </w:rPr>
        <w:t xml:space="preserve">4.3.4 </w:t>
      </w:r>
      <w:r w:rsidR="004D2AE7" w:rsidRPr="005B35AC">
        <w:rPr>
          <w:i/>
        </w:rPr>
        <w:t>Synthetic difference in differences</w:t>
      </w:r>
    </w:p>
    <w:p w14:paraId="07D421E4" w14:textId="52DEA40E" w:rsidR="009D5EE4" w:rsidRPr="005B35AC" w:rsidRDefault="00A404A3" w:rsidP="00A404A3">
      <w:pPr>
        <w:spacing w:line="360" w:lineRule="auto"/>
        <w:jc w:val="both"/>
      </w:pPr>
      <w:r w:rsidRPr="005B35AC">
        <w:t>The robustness of these findings is further substantiated by the application of a synthetic difference-in-difference estimator</w:t>
      </w:r>
      <w:r w:rsidR="007E394B" w:rsidRPr="005B35AC">
        <w:t xml:space="preserve"> (SDID)</w:t>
      </w:r>
      <w:r w:rsidRPr="005B35AC">
        <w:t xml:space="preserve">. Results </w:t>
      </w:r>
      <w:r w:rsidR="00C236A9" w:rsidRPr="005B35AC">
        <w:t xml:space="preserve">of this approach are reported for the models estimating </w:t>
      </w:r>
      <w:r w:rsidR="00B24DBA" w:rsidRPr="005B35AC">
        <w:t>the effect of being awarded a Do</w:t>
      </w:r>
      <w:r w:rsidR="007E367F">
        <w:t>E grant as per E</w:t>
      </w:r>
      <w:r w:rsidR="00C236A9" w:rsidRPr="005B35AC">
        <w:t xml:space="preserve">quation </w:t>
      </w:r>
      <w:r w:rsidR="007E367F">
        <w:t>(</w:t>
      </w:r>
      <w:r w:rsidR="00C236A9" w:rsidRPr="005B35AC">
        <w:t>1</w:t>
      </w:r>
      <w:r w:rsidR="007E367F">
        <w:t>)</w:t>
      </w:r>
      <w:r w:rsidR="00C236A9" w:rsidRPr="005B35AC">
        <w:t xml:space="preserve"> (</w:t>
      </w:r>
      <w:r w:rsidR="00C236A9" w:rsidRPr="005B35AC">
        <w:fldChar w:fldCharType="begin"/>
      </w:r>
      <w:r w:rsidR="00C236A9" w:rsidRPr="005B35AC">
        <w:instrText xml:space="preserve"> REF _Ref172553171 \h </w:instrText>
      </w:r>
      <w:r w:rsidR="00C236A9" w:rsidRPr="005B35AC">
        <w:fldChar w:fldCharType="separate"/>
      </w:r>
      <w:r w:rsidR="004C216C" w:rsidRPr="005B35AC">
        <w:t xml:space="preserve">Figure </w:t>
      </w:r>
      <w:r w:rsidR="004C216C" w:rsidRPr="005B35AC">
        <w:rPr>
          <w:noProof/>
        </w:rPr>
        <w:t>1</w:t>
      </w:r>
      <w:r w:rsidR="00C236A9" w:rsidRPr="005B35AC">
        <w:fldChar w:fldCharType="end"/>
      </w:r>
      <w:r w:rsidR="00C236A9" w:rsidRPr="005B35AC">
        <w:t>) and the heterogeneous effect across department r</w:t>
      </w:r>
      <w:r w:rsidR="007E367F">
        <w:t>esearch quality standing as in E</w:t>
      </w:r>
      <w:r w:rsidR="00C236A9" w:rsidRPr="005B35AC">
        <w:t xml:space="preserve">quation </w:t>
      </w:r>
      <w:r w:rsidR="007E367F">
        <w:t>(</w:t>
      </w:r>
      <w:r w:rsidR="00C236A9" w:rsidRPr="005B35AC">
        <w:t>2</w:t>
      </w:r>
      <w:r w:rsidR="007E367F">
        <w:t>)</w:t>
      </w:r>
      <w:r w:rsidR="00C236A9" w:rsidRPr="005B35AC">
        <w:t xml:space="preserve"> (</w:t>
      </w:r>
      <w:r w:rsidR="00C236A9" w:rsidRPr="005B35AC">
        <w:fldChar w:fldCharType="begin"/>
      </w:r>
      <w:r w:rsidR="00C236A9" w:rsidRPr="005B35AC">
        <w:instrText xml:space="preserve"> REF _Ref172553146 \h </w:instrText>
      </w:r>
      <w:r w:rsidR="00C236A9" w:rsidRPr="005B35AC">
        <w:fldChar w:fldCharType="separate"/>
      </w:r>
      <w:r w:rsidR="004C216C" w:rsidRPr="005B35AC">
        <w:t xml:space="preserve">Table </w:t>
      </w:r>
      <w:r w:rsidR="004C216C" w:rsidRPr="005B35AC">
        <w:rPr>
          <w:noProof/>
        </w:rPr>
        <w:t>9</w:t>
      </w:r>
      <w:r w:rsidR="00C236A9" w:rsidRPr="005B35AC">
        <w:fldChar w:fldCharType="end"/>
      </w:r>
      <w:r w:rsidR="009D5EE4" w:rsidRPr="005B35AC">
        <w:t>).</w:t>
      </w:r>
    </w:p>
    <w:p w14:paraId="47D5ABD6" w14:textId="7C1D0F2D" w:rsidR="0003565D" w:rsidRPr="005B35AC" w:rsidRDefault="00C236A9" w:rsidP="00A404A3">
      <w:pPr>
        <w:spacing w:line="360" w:lineRule="auto"/>
        <w:jc w:val="both"/>
      </w:pPr>
      <w:r w:rsidRPr="005B35AC">
        <w:t xml:space="preserve">Results in </w:t>
      </w:r>
      <w:r w:rsidRPr="005B35AC">
        <w:fldChar w:fldCharType="begin"/>
      </w:r>
      <w:r w:rsidRPr="005B35AC">
        <w:instrText xml:space="preserve"> REF _Ref172553171 \h </w:instrText>
      </w:r>
      <w:r w:rsidRPr="005B35AC">
        <w:fldChar w:fldCharType="separate"/>
      </w:r>
      <w:r w:rsidR="004C216C" w:rsidRPr="005B35AC">
        <w:t xml:space="preserve">Figure </w:t>
      </w:r>
      <w:r w:rsidR="004C216C" w:rsidRPr="005B35AC">
        <w:rPr>
          <w:noProof/>
        </w:rPr>
        <w:t>1</w:t>
      </w:r>
      <w:r w:rsidRPr="005B35AC">
        <w:fldChar w:fldCharType="end"/>
      </w:r>
      <w:r w:rsidRPr="005B35AC">
        <w:t xml:space="preserve"> confirm</w:t>
      </w:r>
      <w:r w:rsidR="00A404A3" w:rsidRPr="005B35AC">
        <w:t xml:space="preserve"> the significant increase in new faculty positions</w:t>
      </w:r>
      <w:r w:rsidR="00D134BF" w:rsidRPr="005B35AC">
        <w:t>, new positions excluding promotions and new tenured positions</w:t>
      </w:r>
      <w:r w:rsidR="00A404A3" w:rsidRPr="005B35AC">
        <w:t xml:space="preserve">. </w:t>
      </w:r>
      <w:r w:rsidR="007E394B" w:rsidRPr="005B35AC">
        <w:t>When comparing the results of the SDID estimator to the baseline DID, the magnitude and significance of the coefficients are largely consistent</w:t>
      </w:r>
      <w:r w:rsidR="00D134BF" w:rsidRPr="005B35AC">
        <w:t>, although slightly lower for new positions</w:t>
      </w:r>
      <w:r w:rsidR="007E394B" w:rsidRPr="005B35AC">
        <w:t xml:space="preserve">. </w:t>
      </w:r>
      <w:r w:rsidR="00A404A3" w:rsidRPr="005B35AC">
        <w:t xml:space="preserve">The analysis also highlights a marked </w:t>
      </w:r>
      <w:r w:rsidR="00A404A3" w:rsidRPr="005B35AC">
        <w:lastRenderedPageBreak/>
        <w:t xml:space="preserve">increase in </w:t>
      </w:r>
      <w:r w:rsidRPr="005B35AC">
        <w:t>all positions in year 2019 and a subsequent decrease</w:t>
      </w:r>
      <w:r w:rsidR="00A404A3" w:rsidRPr="005B35AC">
        <w:t xml:space="preserve">, suggesting </w:t>
      </w:r>
      <w:r w:rsidR="00B24DBA" w:rsidRPr="005B35AC">
        <w:t>that the effect of the Do</w:t>
      </w:r>
      <w:r w:rsidRPr="005B35AC">
        <w:t>E award on faculty recruitment was temporary at best</w:t>
      </w:r>
      <w:r w:rsidR="00A404A3" w:rsidRPr="005B35AC">
        <w:t xml:space="preserve">. </w:t>
      </w:r>
    </w:p>
    <w:p w14:paraId="085D41C1" w14:textId="311D0216" w:rsidR="00C236A9" w:rsidRPr="005B35AC" w:rsidRDefault="00864E50" w:rsidP="00A404A3">
      <w:pPr>
        <w:spacing w:line="360" w:lineRule="auto"/>
        <w:jc w:val="both"/>
        <w:rPr>
          <w:highlight w:val="yellow"/>
        </w:rPr>
      </w:pPr>
      <w:r w:rsidRPr="005B35AC">
        <w:rPr>
          <w:highlight w:val="yellow"/>
        </w:rPr>
        <w:fldChar w:fldCharType="begin"/>
      </w:r>
      <w:r w:rsidRPr="005B35AC">
        <w:rPr>
          <w:highlight w:val="yellow"/>
        </w:rPr>
        <w:instrText xml:space="preserve"> REF _Ref172553146 \h </w:instrText>
      </w:r>
      <w:r w:rsidRPr="005B35AC">
        <w:rPr>
          <w:highlight w:val="yellow"/>
        </w:rPr>
      </w:r>
      <w:r w:rsidRPr="005B35AC">
        <w:rPr>
          <w:highlight w:val="yellow"/>
        </w:rPr>
        <w:fldChar w:fldCharType="separate"/>
      </w:r>
      <w:r w:rsidR="004C216C" w:rsidRPr="005B35AC">
        <w:t xml:space="preserve">Table </w:t>
      </w:r>
      <w:r w:rsidR="004C216C" w:rsidRPr="005B35AC">
        <w:rPr>
          <w:noProof/>
        </w:rPr>
        <w:t>9</w:t>
      </w:r>
      <w:r w:rsidRPr="005B35AC">
        <w:rPr>
          <w:highlight w:val="yellow"/>
        </w:rPr>
        <w:fldChar w:fldCharType="end"/>
      </w:r>
      <w:r w:rsidR="006E3491" w:rsidRPr="005B35AC">
        <w:t xml:space="preserve"> shows the </w:t>
      </w:r>
      <w:r w:rsidR="00B24DBA" w:rsidRPr="005B35AC">
        <w:t>results for the effect of the Do</w:t>
      </w:r>
      <w:r w:rsidR="006E3491" w:rsidRPr="005B35AC">
        <w:t>E grant on second-tier departments. These results are largely consistent with those from our baseline DID, with the only difference being a non-significant yet positive effect on the number of tenured positions.</w:t>
      </w:r>
    </w:p>
    <w:p w14:paraId="0BFFA578" w14:textId="2C9C774B" w:rsidR="006E3491" w:rsidRPr="005B35AC" w:rsidRDefault="006E3491" w:rsidP="00A404A3">
      <w:pPr>
        <w:spacing w:line="360" w:lineRule="auto"/>
        <w:jc w:val="both"/>
        <w:rPr>
          <w:highlight w:val="yellow"/>
        </w:rPr>
      </w:pPr>
      <w:r w:rsidRPr="005B35AC">
        <w:t>The use of this estimator adds credibility to the findings, reinforcing the conclusion that the D</w:t>
      </w:r>
      <w:r w:rsidR="00B24DBA" w:rsidRPr="005B35AC">
        <w:t>o</w:t>
      </w:r>
      <w:r w:rsidRPr="005B35AC">
        <w:t>E programme had a substantive effect on academic faculty recruitment and career progression.</w:t>
      </w:r>
    </w:p>
    <w:p w14:paraId="6396DF39" w14:textId="77777777" w:rsidR="004D2AE7" w:rsidRPr="005B35AC" w:rsidRDefault="004D2AE7">
      <w:pPr>
        <w:spacing w:line="360" w:lineRule="auto"/>
        <w:jc w:val="both"/>
      </w:pPr>
    </w:p>
    <w:p w14:paraId="5ACD5EE3" w14:textId="16F48C13" w:rsidR="000F4411" w:rsidRPr="005B35AC" w:rsidRDefault="00504674">
      <w:pPr>
        <w:spacing w:line="360" w:lineRule="auto"/>
        <w:jc w:val="both"/>
        <w:rPr>
          <w:b/>
          <w:sz w:val="28"/>
        </w:rPr>
      </w:pPr>
      <w:r w:rsidRPr="005B35AC">
        <w:rPr>
          <w:b/>
          <w:sz w:val="28"/>
        </w:rPr>
        <w:t xml:space="preserve">5. </w:t>
      </w:r>
      <w:r w:rsidR="009F1224" w:rsidRPr="005B35AC">
        <w:rPr>
          <w:b/>
          <w:sz w:val="28"/>
        </w:rPr>
        <w:t>R</w:t>
      </w:r>
      <w:r w:rsidR="005334CC" w:rsidRPr="005B35AC">
        <w:rPr>
          <w:b/>
          <w:sz w:val="28"/>
        </w:rPr>
        <w:t>obustness checks</w:t>
      </w:r>
    </w:p>
    <w:p w14:paraId="6122096B" w14:textId="69A8370F" w:rsidR="009E759A" w:rsidRPr="005B35AC" w:rsidRDefault="004D2AE7" w:rsidP="009E759A">
      <w:pPr>
        <w:spacing w:before="240" w:line="360" w:lineRule="auto"/>
        <w:jc w:val="both"/>
      </w:pPr>
      <w:r w:rsidRPr="005B35AC">
        <w:t>To ensure the reliability of our findings, we conducted a series of robustness checks. We replicated our most stringent specification, incorporating department, year, and university-by-year fixed effects, as well as propensity score weighting.</w:t>
      </w:r>
      <w:r w:rsidR="009E759A" w:rsidRPr="005B35AC">
        <w:t xml:space="preserve"> First, we assess the robustness of ou</w:t>
      </w:r>
      <w:r w:rsidR="00EF0D3A" w:rsidRPr="005B35AC">
        <w:t>r results against the issue of ‘</w:t>
      </w:r>
      <w:r w:rsidR="009E759A" w:rsidRPr="005B35AC">
        <w:t>bad controls</w:t>
      </w:r>
      <w:r w:rsidR="00EF0D3A" w:rsidRPr="005B35AC">
        <w:t>’</w:t>
      </w:r>
      <w:r w:rsidR="009E759A" w:rsidRPr="005B35AC">
        <w:t xml:space="preserve"> as described by Angrist and </w:t>
      </w:r>
      <w:proofErr w:type="spellStart"/>
      <w:r w:rsidR="009E759A" w:rsidRPr="005B35AC">
        <w:t>Pischke</w:t>
      </w:r>
      <w:proofErr w:type="spellEnd"/>
      <w:r w:rsidR="009E759A" w:rsidRPr="005B35AC">
        <w:t xml:space="preserve"> (2009). There is a potential bias in our estimates of the effect of additional funding if the control variables only account for the benefits (or disadvantages) associated with the programme, but not both. In such cases, these variables are considered ‘bad controls’ and should be excluded. Specifically, we examine the programme’s </w:t>
      </w:r>
      <w:r w:rsidR="00EA5A9D" w:rsidRPr="005B35AC">
        <w:t>effect</w:t>
      </w:r>
      <w:r w:rsidR="009E759A" w:rsidRPr="005B35AC">
        <w:t xml:space="preserve"> on the creation of new positions, accounting for the benefits (e.g., the ability to attract transfers) but not the drawbacks attributable to the programme. This selective control can lead to a biased estimation of the programme’s effects. For this reason, we present results that exclude the controls in our regression analysis. </w:t>
      </w:r>
      <w:r w:rsidR="00017571" w:rsidRPr="005B35AC">
        <w:t>Results offer</w:t>
      </w:r>
      <w:r w:rsidR="009E759A" w:rsidRPr="005B35AC">
        <w:t xml:space="preserve"> comprehensive supp</w:t>
      </w:r>
      <w:r w:rsidR="00017571" w:rsidRPr="005B35AC">
        <w:t xml:space="preserve">ort for our </w:t>
      </w:r>
      <w:r w:rsidR="007E367F">
        <w:t>findings</w:t>
      </w:r>
      <w:r w:rsidR="00017571" w:rsidRPr="005B35AC">
        <w:t xml:space="preserve"> both referred to Equation (1) as reported in</w:t>
      </w:r>
      <w:r w:rsidR="008B6FAB" w:rsidRPr="005B35AC">
        <w:t xml:space="preserve"> </w:t>
      </w:r>
      <w:r w:rsidR="008B6FAB" w:rsidRPr="005B35AC">
        <w:fldChar w:fldCharType="begin"/>
      </w:r>
      <w:r w:rsidR="008B6FAB" w:rsidRPr="005B35AC">
        <w:instrText xml:space="preserve"> REF _Ref172555358 \h </w:instrText>
      </w:r>
      <w:r w:rsidR="008B6FAB" w:rsidRPr="005B35AC">
        <w:fldChar w:fldCharType="separate"/>
      </w:r>
      <w:r w:rsidR="004C216C" w:rsidRPr="005B35AC">
        <w:t xml:space="preserve">Table A </w:t>
      </w:r>
      <w:r w:rsidR="004C216C" w:rsidRPr="005B35AC">
        <w:rPr>
          <w:noProof/>
        </w:rPr>
        <w:t>1</w:t>
      </w:r>
      <w:r w:rsidR="008B6FAB" w:rsidRPr="005B35AC">
        <w:fldChar w:fldCharType="end"/>
      </w:r>
      <w:r w:rsidR="00017571" w:rsidRPr="005B35AC">
        <w:t xml:space="preserve">, and to </w:t>
      </w:r>
      <w:r w:rsidR="008B6FAB" w:rsidRPr="005B35AC">
        <w:t xml:space="preserve">Equation (2) reported in </w:t>
      </w:r>
      <w:r w:rsidR="008B6FAB" w:rsidRPr="005B35AC">
        <w:fldChar w:fldCharType="begin"/>
      </w:r>
      <w:r w:rsidR="008B6FAB" w:rsidRPr="005B35AC">
        <w:instrText xml:space="preserve"> REF _Ref172555367 \h </w:instrText>
      </w:r>
      <w:r w:rsidR="008B6FAB" w:rsidRPr="005B35AC">
        <w:fldChar w:fldCharType="separate"/>
      </w:r>
      <w:r w:rsidR="004C216C" w:rsidRPr="005B35AC">
        <w:t xml:space="preserve">Table A </w:t>
      </w:r>
      <w:r w:rsidR="004C216C" w:rsidRPr="005B35AC">
        <w:rPr>
          <w:noProof/>
        </w:rPr>
        <w:t>2</w:t>
      </w:r>
      <w:r w:rsidR="008B6FAB" w:rsidRPr="005B35AC">
        <w:fldChar w:fldCharType="end"/>
      </w:r>
      <w:r w:rsidR="00C244B3" w:rsidRPr="005B35AC">
        <w:t>, in Appendix A</w:t>
      </w:r>
      <w:r w:rsidR="00017571" w:rsidRPr="005B35AC">
        <w:t>.</w:t>
      </w:r>
    </w:p>
    <w:p w14:paraId="5B36CFC7" w14:textId="58C63F65" w:rsidR="009E759A" w:rsidRPr="005B35AC" w:rsidRDefault="00017571" w:rsidP="009E759A">
      <w:pPr>
        <w:spacing w:before="240" w:line="360" w:lineRule="auto"/>
        <w:jc w:val="both"/>
      </w:pPr>
      <w:r w:rsidRPr="005B35AC">
        <w:t xml:space="preserve">Second, in our main analysis, we employ a linear regression model incorporating multiple fixed effects. Considering that our dependent variables are non-negative count variables, an alternative model such as the Poisson pseudo-maximum likelihood (PPML) regression, as suggested by </w:t>
      </w:r>
      <w:proofErr w:type="spellStart"/>
      <w:r w:rsidRPr="005B35AC">
        <w:t>Gourieroux</w:t>
      </w:r>
      <w:proofErr w:type="spellEnd"/>
      <w:r w:rsidRPr="005B35AC">
        <w:t xml:space="preserve"> et al. (1984), may be more appropriate. The PPML model offers several advantages. It ensures the consistency of parameter estimates even when the distribution of the dependent variable deviates from a Poisson distribution. This is particularly relevant in scenarios of </w:t>
      </w:r>
      <w:proofErr w:type="spellStart"/>
      <w:r w:rsidRPr="005B35AC">
        <w:t>overdispersion</w:t>
      </w:r>
      <w:proofErr w:type="spellEnd"/>
      <w:r w:rsidRPr="005B35AC">
        <w:t xml:space="preserve">, high incidence of zeros in the dependent variable, and significant cross-sectional variation (Silva and </w:t>
      </w:r>
      <w:proofErr w:type="spellStart"/>
      <w:r w:rsidRPr="005B35AC">
        <w:t>Tenreyro</w:t>
      </w:r>
      <w:proofErr w:type="spellEnd"/>
      <w:r w:rsidRPr="005B35AC">
        <w:t xml:space="preserve">, 2006; </w:t>
      </w:r>
      <w:proofErr w:type="spellStart"/>
      <w:r w:rsidRPr="005B35AC">
        <w:t>Bertanha</w:t>
      </w:r>
      <w:proofErr w:type="spellEnd"/>
      <w:r w:rsidRPr="005B35AC">
        <w:t xml:space="preserve"> and Moser, 2016). </w:t>
      </w:r>
      <w:r w:rsidRPr="005B35AC">
        <w:lastRenderedPageBreak/>
        <w:t>Recent developments in applied research have extended the PPML model to include multiple fixed effects, thus enabling the control of diverse sources of heterogeneity (</w:t>
      </w:r>
      <w:proofErr w:type="spellStart"/>
      <w:r w:rsidRPr="005B35AC">
        <w:t>Correia</w:t>
      </w:r>
      <w:proofErr w:type="spellEnd"/>
      <w:r w:rsidRPr="005B35AC">
        <w:t xml:space="preserve"> et al., 2020). We incorporate this approach as a robustness check for our findings. </w:t>
      </w:r>
      <w:r w:rsidR="00811241" w:rsidRPr="005B35AC">
        <w:fldChar w:fldCharType="begin"/>
      </w:r>
      <w:r w:rsidR="00811241" w:rsidRPr="005B35AC">
        <w:instrText xml:space="preserve"> REF _Ref172555412 \h </w:instrText>
      </w:r>
      <w:r w:rsidR="00811241" w:rsidRPr="005B35AC">
        <w:fldChar w:fldCharType="separate"/>
      </w:r>
      <w:r w:rsidR="004C216C" w:rsidRPr="005B35AC">
        <w:t xml:space="preserve">Table A </w:t>
      </w:r>
      <w:r w:rsidR="004C216C" w:rsidRPr="005B35AC">
        <w:rPr>
          <w:noProof/>
        </w:rPr>
        <w:t>3</w:t>
      </w:r>
      <w:r w:rsidR="00811241" w:rsidRPr="005B35AC">
        <w:fldChar w:fldCharType="end"/>
      </w:r>
      <w:r w:rsidR="00811241" w:rsidRPr="005B35AC">
        <w:t xml:space="preserve"> and </w:t>
      </w:r>
      <w:r w:rsidR="00811241" w:rsidRPr="005B35AC">
        <w:fldChar w:fldCharType="begin"/>
      </w:r>
      <w:r w:rsidR="00811241" w:rsidRPr="005B35AC">
        <w:instrText xml:space="preserve"> REF _Ref172555414 \h </w:instrText>
      </w:r>
      <w:r w:rsidR="00811241" w:rsidRPr="005B35AC">
        <w:fldChar w:fldCharType="separate"/>
      </w:r>
      <w:r w:rsidR="004C216C" w:rsidRPr="005B35AC">
        <w:t xml:space="preserve">Table A </w:t>
      </w:r>
      <w:r w:rsidR="004C216C" w:rsidRPr="005B35AC">
        <w:rPr>
          <w:noProof/>
        </w:rPr>
        <w:t>4</w:t>
      </w:r>
      <w:r w:rsidR="00811241" w:rsidRPr="005B35AC">
        <w:fldChar w:fldCharType="end"/>
      </w:r>
      <w:r w:rsidR="00811241" w:rsidRPr="005B35AC">
        <w:t xml:space="preserve"> </w:t>
      </w:r>
      <w:r w:rsidR="0097622E" w:rsidRPr="005B35AC">
        <w:t xml:space="preserve">in Appendix </w:t>
      </w:r>
      <w:r w:rsidR="00C244B3" w:rsidRPr="005B35AC">
        <w:t xml:space="preserve">A </w:t>
      </w:r>
      <w:r w:rsidRPr="005B35AC">
        <w:t xml:space="preserve">display the results, examining the </w:t>
      </w:r>
      <w:r w:rsidR="00EA5A9D" w:rsidRPr="005B35AC">
        <w:t>effect</w:t>
      </w:r>
      <w:r w:rsidR="00B24DBA" w:rsidRPr="005B35AC">
        <w:t xml:space="preserve"> of the Do</w:t>
      </w:r>
      <w:r w:rsidRPr="005B35AC">
        <w:t>E both generally and specifically within second-tier university departments</w:t>
      </w:r>
      <w:r w:rsidR="000042AF" w:rsidRPr="005B35AC">
        <w:t>, respectively</w:t>
      </w:r>
      <w:r w:rsidRPr="005B35AC">
        <w:t>. These findings are consistent with the estimates reported in the main analysis</w:t>
      </w:r>
    </w:p>
    <w:p w14:paraId="765119D6" w14:textId="3574D41A" w:rsidR="004D2AE7" w:rsidRPr="005B35AC" w:rsidRDefault="004D2AE7" w:rsidP="004D2AE7">
      <w:pPr>
        <w:spacing w:line="360" w:lineRule="auto"/>
        <w:jc w:val="both"/>
      </w:pPr>
      <w:r w:rsidRPr="005B35AC">
        <w:t>Third, we conduct our estimations on a restricted sample. Specifically, we exclude university departments that, despite being among the top 352, did not participate in the selection process due to the legal provision, which stipulated that at most 15 departments per university could partake in the competition. In other words, some large universities had to exclude certain departments from competing for the award when surpassing the maximum limit of 15. This method allows us to assess whether our estimates are influenced by the selection of departments participating in the competition. The results, as depicted in</w:t>
      </w:r>
      <w:r w:rsidR="0027119B" w:rsidRPr="005B35AC">
        <w:t xml:space="preserve"> </w:t>
      </w:r>
      <w:r w:rsidR="0027119B" w:rsidRPr="005B35AC">
        <w:fldChar w:fldCharType="begin"/>
      </w:r>
      <w:r w:rsidR="0027119B" w:rsidRPr="005B35AC">
        <w:instrText xml:space="preserve"> REF _Ref172555477 \h </w:instrText>
      </w:r>
      <w:r w:rsidR="0027119B" w:rsidRPr="005B35AC">
        <w:fldChar w:fldCharType="separate"/>
      </w:r>
      <w:r w:rsidR="004C216C" w:rsidRPr="005B35AC">
        <w:t xml:space="preserve">Table A </w:t>
      </w:r>
      <w:r w:rsidR="004C216C" w:rsidRPr="005B35AC">
        <w:rPr>
          <w:noProof/>
        </w:rPr>
        <w:t>5</w:t>
      </w:r>
      <w:r w:rsidR="0027119B" w:rsidRPr="005B35AC">
        <w:fldChar w:fldCharType="end"/>
      </w:r>
      <w:r w:rsidR="0027119B" w:rsidRPr="005B35AC">
        <w:t xml:space="preserve"> and </w:t>
      </w:r>
      <w:r w:rsidR="0027119B" w:rsidRPr="005B35AC">
        <w:fldChar w:fldCharType="begin"/>
      </w:r>
      <w:r w:rsidR="0027119B" w:rsidRPr="005B35AC">
        <w:instrText xml:space="preserve"> REF _Ref172555479 \h </w:instrText>
      </w:r>
      <w:r w:rsidR="0027119B" w:rsidRPr="005B35AC">
        <w:fldChar w:fldCharType="separate"/>
      </w:r>
      <w:r w:rsidR="004C216C" w:rsidRPr="005B35AC">
        <w:t xml:space="preserve">Table A </w:t>
      </w:r>
      <w:r w:rsidR="004C216C" w:rsidRPr="005B35AC">
        <w:rPr>
          <w:noProof/>
        </w:rPr>
        <w:t>6</w:t>
      </w:r>
      <w:r w:rsidR="0027119B" w:rsidRPr="005B35AC">
        <w:fldChar w:fldCharType="end"/>
      </w:r>
      <w:r w:rsidR="0097622E" w:rsidRPr="005B35AC">
        <w:t xml:space="preserve"> in Appendix</w:t>
      </w:r>
      <w:r w:rsidR="00C244B3" w:rsidRPr="005B35AC">
        <w:t xml:space="preserve"> A</w:t>
      </w:r>
      <w:r w:rsidRPr="005B35AC">
        <w:t>, continue to corroborate our primary findings.</w:t>
      </w:r>
    </w:p>
    <w:p w14:paraId="153C5706" w14:textId="713D52B2" w:rsidR="000F4411" w:rsidRPr="005B35AC" w:rsidRDefault="004D2AE7" w:rsidP="007A0803">
      <w:pPr>
        <w:spacing w:line="360" w:lineRule="auto"/>
        <w:jc w:val="both"/>
      </w:pPr>
      <w:r w:rsidRPr="005B35AC">
        <w:t>Finally, our classification of university departments into first and second tiers is based on the median research quality score in the ISPD, set at 98 out of 100. To test the robustness of our findings, we conducted a series of analyses using alternative threshold values below 98. Specifically, we employed scores between 95 and 98 in increments of 0.5, with the value 95 corresponding to the 40</w:t>
      </w:r>
      <w:r w:rsidRPr="005B35AC">
        <w:rPr>
          <w:vertAlign w:val="superscript"/>
        </w:rPr>
        <w:t>th</w:t>
      </w:r>
      <w:r w:rsidRPr="005B35AC">
        <w:t xml:space="preserve"> percentile in the research quality distribution of our sample. </w:t>
      </w:r>
      <w:r w:rsidR="0027119B" w:rsidRPr="005B35AC">
        <w:fldChar w:fldCharType="begin"/>
      </w:r>
      <w:r w:rsidR="0027119B" w:rsidRPr="005B35AC">
        <w:instrText xml:space="preserve"> REF _Ref172555522 \h </w:instrText>
      </w:r>
      <w:r w:rsidR="0027119B" w:rsidRPr="005B35AC">
        <w:fldChar w:fldCharType="separate"/>
      </w:r>
      <w:r w:rsidR="004C216C" w:rsidRPr="005B35AC">
        <w:t xml:space="preserve">Table A </w:t>
      </w:r>
      <w:r w:rsidR="004C216C" w:rsidRPr="005B35AC">
        <w:rPr>
          <w:noProof/>
        </w:rPr>
        <w:t>7</w:t>
      </w:r>
      <w:r w:rsidR="0027119B" w:rsidRPr="005B35AC">
        <w:fldChar w:fldCharType="end"/>
      </w:r>
      <w:r w:rsidR="0027119B" w:rsidRPr="005B35AC">
        <w:t xml:space="preserve"> </w:t>
      </w:r>
      <w:r w:rsidRPr="005B35AC">
        <w:t xml:space="preserve">presents the results for </w:t>
      </w:r>
      <w:r w:rsidR="002E7A6C" w:rsidRPr="005B35AC">
        <w:t>which first-tier departments are those with an</w:t>
      </w:r>
      <w:r w:rsidRPr="005B35AC">
        <w:t xml:space="preserve"> ISPD </w:t>
      </w:r>
      <w:r w:rsidR="002E7A6C" w:rsidRPr="005B35AC">
        <w:t xml:space="preserve">higher to </w:t>
      </w:r>
      <w:r w:rsidRPr="005B35AC">
        <w:t>95 (40</w:t>
      </w:r>
      <w:r w:rsidRPr="005B35AC">
        <w:rPr>
          <w:vertAlign w:val="superscript"/>
        </w:rPr>
        <w:t>th</w:t>
      </w:r>
      <w:r w:rsidRPr="005B35AC">
        <w:t xml:space="preserve"> percentile). The outcome of this is in line with our main findings, indicating consistent results.</w:t>
      </w:r>
      <w:r w:rsidRPr="005B35AC">
        <w:rPr>
          <w:vertAlign w:val="superscript"/>
        </w:rPr>
        <w:footnoteReference w:id="17"/>
      </w:r>
    </w:p>
    <w:p w14:paraId="589A5FA3" w14:textId="77777777" w:rsidR="007A0803" w:rsidRPr="005B35AC" w:rsidRDefault="007A0803" w:rsidP="007A0803">
      <w:pPr>
        <w:spacing w:line="360" w:lineRule="auto"/>
        <w:jc w:val="both"/>
      </w:pPr>
    </w:p>
    <w:p w14:paraId="46E3443E" w14:textId="2FCADD62" w:rsidR="000F4411" w:rsidRPr="005B35AC" w:rsidRDefault="007A0803">
      <w:pPr>
        <w:spacing w:line="360" w:lineRule="auto"/>
        <w:jc w:val="both"/>
        <w:rPr>
          <w:b/>
          <w:sz w:val="28"/>
        </w:rPr>
      </w:pPr>
      <w:r w:rsidRPr="005B35AC">
        <w:rPr>
          <w:b/>
          <w:sz w:val="28"/>
        </w:rPr>
        <w:t xml:space="preserve">6. </w:t>
      </w:r>
      <w:r w:rsidR="005445FC" w:rsidRPr="005B35AC">
        <w:rPr>
          <w:b/>
          <w:sz w:val="28"/>
        </w:rPr>
        <w:t>C</w:t>
      </w:r>
      <w:r w:rsidR="00A404A3" w:rsidRPr="005B35AC">
        <w:rPr>
          <w:b/>
          <w:sz w:val="28"/>
        </w:rPr>
        <w:t>onclusions</w:t>
      </w:r>
    </w:p>
    <w:p w14:paraId="17CAB4E3" w14:textId="2F5D657B" w:rsidR="00F41D11" w:rsidRPr="005B35AC" w:rsidRDefault="00F41D11" w:rsidP="00F41D11">
      <w:pPr>
        <w:spacing w:line="360" w:lineRule="auto"/>
        <w:jc w:val="both"/>
      </w:pPr>
      <w:r w:rsidRPr="005B35AC">
        <w:t>The Italian ‘Departments of Excellence’ initiative presents a unique case study within the realm of excellence-based funding mechanisms in higher education. Unlike European counterparts that focused on university-level interventions, this policy targeted individual departments</w:t>
      </w:r>
      <w:r w:rsidR="0044648D" w:rsidRPr="005B35AC">
        <w:t xml:space="preserve"> – rather than universities – </w:t>
      </w:r>
      <w:r w:rsidRPr="005B35AC">
        <w:t xml:space="preserve">providing substantial funds for recruitment and promotion. </w:t>
      </w:r>
      <w:r w:rsidR="00C244B3" w:rsidRPr="005B35AC">
        <w:t xml:space="preserve">Moreover, this initiative was implemented in a country where public expenditure on research is significantly below the European average, and where top scientists tend to be dispersed across </w:t>
      </w:r>
      <w:r w:rsidR="00C244B3" w:rsidRPr="005B35AC">
        <w:lastRenderedPageBreak/>
        <w:t xml:space="preserve">various institutions (e.g., </w:t>
      </w:r>
      <w:proofErr w:type="spellStart"/>
      <w:r w:rsidR="00C244B3" w:rsidRPr="005B35AC">
        <w:t>Abramo</w:t>
      </w:r>
      <w:proofErr w:type="spellEnd"/>
      <w:r w:rsidR="00C244B3" w:rsidRPr="005B35AC">
        <w:t xml:space="preserve"> et al., 2012) – a pattern that reflects the situation in other EU countries</w:t>
      </w:r>
      <w:r w:rsidRPr="005B35AC">
        <w:t xml:space="preserve">. </w:t>
      </w:r>
    </w:p>
    <w:p w14:paraId="003C7C69" w14:textId="77777777" w:rsidR="00701547" w:rsidRPr="005B35AC" w:rsidRDefault="00701547" w:rsidP="00F41D11">
      <w:pPr>
        <w:spacing w:line="360" w:lineRule="auto"/>
        <w:jc w:val="both"/>
      </w:pPr>
      <w:r w:rsidRPr="005B35AC">
        <w:t>Our analysis offers four key insights. First, the initiative significantly enhanced departmental recruitment capacity, particularly through external hires across all career stages, thereby achieving its primary objective of strengthening human capital. This underscores the effectiveness of selective and conditional funding mechanisms (e.g. Stephan, 1996), especially when departments retain control over recruitment and budgeting. Future EU programmes could adopt a similar two-stage quality model—peer review followed by access to structural fund co-financing – as implemented under the European Commission’s Seal of Excellence (European Commission, 2022).</w:t>
      </w:r>
    </w:p>
    <w:p w14:paraId="472A1D29" w14:textId="77777777" w:rsidR="00701547" w:rsidRPr="005B35AC" w:rsidRDefault="00701547" w:rsidP="00F41D11">
      <w:pPr>
        <w:spacing w:line="360" w:lineRule="auto"/>
        <w:jc w:val="both"/>
      </w:pPr>
      <w:r w:rsidRPr="005B35AC">
        <w:t xml:space="preserve">Second, we identify heterogeneous impacts across departments. Second-tier units, which rank well nationally but below the elite, gained disproportionately –recruiting on average two more positions than top-tier departments. This likely reflects differences in bargaining power vis-à-vis university management. While top departments may secure resources irrespective of targeted funding, second-tier departments appear more responsive to such instruments. Our findings suggest that performance-based funding, under certain conditions, can foster convergence rather than reinforce stratification (cf. </w:t>
      </w:r>
      <w:proofErr w:type="spellStart"/>
      <w:r w:rsidRPr="005B35AC">
        <w:t>Bol</w:t>
      </w:r>
      <w:proofErr w:type="spellEnd"/>
      <w:r w:rsidRPr="005B35AC">
        <w:t xml:space="preserve"> et al., 2018). Accordingly, EU-level excellence programmes might consider earmarking resources for mid-ranked departments (e.g. 50–70th percentile) to broaden the base of research excellence (European Commission, 2021).</w:t>
      </w:r>
    </w:p>
    <w:p w14:paraId="7B5C47B0" w14:textId="52F894D8" w:rsidR="00F41D11" w:rsidRPr="005B35AC" w:rsidRDefault="00701547" w:rsidP="00F41D11">
      <w:pPr>
        <w:spacing w:line="360" w:lineRule="auto"/>
        <w:jc w:val="both"/>
      </w:pPr>
      <w:r w:rsidRPr="005B35AC">
        <w:t>Third,</w:t>
      </w:r>
      <w:r w:rsidR="00F41D11" w:rsidRPr="005B35AC">
        <w:t xml:space="preserve"> second-tier departments in our analysis still outperform the vast majority of Italian departments in terms of research evaluation: they rank between 175th and 350th out of approximately 800 departments nationwide. Further empirical investigation would be valuable to elucidate the potential effects of funding on what might be termed third- or fourth-tier departments and their subsequent recruitment patterns. </w:t>
      </w:r>
    </w:p>
    <w:p w14:paraId="491A523D" w14:textId="77777777" w:rsidR="00701547" w:rsidRPr="005B35AC" w:rsidRDefault="00701547" w:rsidP="00F41D11">
      <w:pPr>
        <w:spacing w:line="360" w:lineRule="auto"/>
        <w:jc w:val="both"/>
      </w:pPr>
      <w:r w:rsidRPr="005B35AC">
        <w:t xml:space="preserve">Finally, by examining a system with relatively weak institutional stratification, our results contribute to the literature on excellence schemes (e.g. </w:t>
      </w:r>
      <w:proofErr w:type="spellStart"/>
      <w:r w:rsidRPr="005B35AC">
        <w:t>Aagaard</w:t>
      </w:r>
      <w:proofErr w:type="spellEnd"/>
      <w:r w:rsidRPr="005B35AC">
        <w:t xml:space="preserve"> et al., 2020; </w:t>
      </w:r>
      <w:proofErr w:type="spellStart"/>
      <w:r w:rsidRPr="005B35AC">
        <w:t>Carayol</w:t>
      </w:r>
      <w:proofErr w:type="spellEnd"/>
      <w:r w:rsidRPr="005B35AC">
        <w:t xml:space="preserve"> and </w:t>
      </w:r>
      <w:proofErr w:type="spellStart"/>
      <w:r w:rsidRPr="005B35AC">
        <w:t>Maublanc</w:t>
      </w:r>
      <w:proofErr w:type="spellEnd"/>
      <w:r w:rsidRPr="005B35AC">
        <w:t>, 2025), highlighting how both the level of intervention and the structure of the funding mechanism crucially shape outcomes.</w:t>
      </w:r>
    </w:p>
    <w:p w14:paraId="38D2D5BE" w14:textId="34629F34" w:rsidR="00F21508" w:rsidRPr="005B35AC" w:rsidRDefault="00F21508" w:rsidP="00F41D11">
      <w:pPr>
        <w:spacing w:line="360" w:lineRule="auto"/>
        <w:jc w:val="both"/>
      </w:pPr>
      <w:r w:rsidRPr="005B35AC">
        <w:t xml:space="preserve">In summary, our results demonstrate that excellence programmes can increase the number of researchers recruited by universities. However, this effect varies by recruitment type – early-career researchers and external recruits benefit most – and by the quality of the host department, </w:t>
      </w:r>
      <w:r w:rsidRPr="005B35AC">
        <w:lastRenderedPageBreak/>
        <w:t>with second-tier departments in terms of research</w:t>
      </w:r>
      <w:r w:rsidR="00C13528">
        <w:t xml:space="preserve"> quality benefitting more than ‘</w:t>
      </w:r>
      <w:r w:rsidRPr="005B35AC">
        <w:t>superstar</w:t>
      </w:r>
      <w:r w:rsidR="00C13528">
        <w:t>’</w:t>
      </w:r>
      <w:r w:rsidRPr="005B35AC">
        <w:t xml:space="preserve"> units.</w:t>
      </w:r>
    </w:p>
    <w:p w14:paraId="43319069" w14:textId="1ECB8616" w:rsidR="00F41D11" w:rsidRDefault="00F41D11" w:rsidP="00402447">
      <w:pPr>
        <w:spacing w:line="360" w:lineRule="auto"/>
        <w:jc w:val="both"/>
      </w:pPr>
      <w:r w:rsidRPr="005B35AC">
        <w:t xml:space="preserve">Nevertheless, </w:t>
      </w:r>
      <w:r w:rsidR="00277512" w:rsidRPr="005B35AC">
        <w:t xml:space="preserve">some relevant limitations call for </w:t>
      </w:r>
      <w:r w:rsidRPr="005B35AC">
        <w:t>additional research. Specifically, pertinent questions remain regarding the scientific productivity of researchers hired or promoted in both first- and second-tier departments. Of equal, if not greater, importance is the need for further investigation into the</w:t>
      </w:r>
      <w:r w:rsidR="002C755F" w:rsidRPr="005B35AC">
        <w:t xml:space="preserve"> as yet uncertain</w:t>
      </w:r>
      <w:r w:rsidRPr="005B35AC">
        <w:t xml:space="preserve"> consequences of these excellence initiatives </w:t>
      </w:r>
      <w:r w:rsidR="002C755F" w:rsidRPr="005B35AC">
        <w:t xml:space="preserve">for </w:t>
      </w:r>
      <w:r w:rsidRPr="005B35AC">
        <w:t>non-funded departments</w:t>
      </w:r>
      <w:r w:rsidR="002C755F" w:rsidRPr="005B35AC">
        <w:t>, especially</w:t>
      </w:r>
      <w:r w:rsidRPr="005B35AC">
        <w:t xml:space="preserve"> </w:t>
      </w:r>
      <w:r w:rsidR="002C755F" w:rsidRPr="005B35AC">
        <w:t xml:space="preserve">those that fall </w:t>
      </w:r>
      <w:r w:rsidRPr="005B35AC">
        <w:t>outside the competitive range.</w:t>
      </w:r>
      <w:r w:rsidR="00C244B3" w:rsidRPr="005B35AC">
        <w:t xml:space="preserve"> </w:t>
      </w:r>
      <w:r w:rsidR="00402447" w:rsidRPr="005B35AC">
        <w:t>Finally, the Italian higher educ</w:t>
      </w:r>
      <w:r w:rsidR="00CF7EFD">
        <w:t>ation system remains characteriz</w:t>
      </w:r>
      <w:r w:rsidR="00402447" w:rsidRPr="005B35AC">
        <w:t>ed by deep territorial inequalities, particularly between the North and South. While similar differences exist in other European countries, they are often addresse</w:t>
      </w:r>
      <w:r w:rsidR="00CF7EFD">
        <w:t>d through federal or decentraliz</w:t>
      </w:r>
      <w:r w:rsidR="00402447" w:rsidRPr="005B35AC">
        <w:t>ed governance structures – unlike Italy’s more centrali</w:t>
      </w:r>
      <w:r w:rsidR="00CF7EFD">
        <w:t>z</w:t>
      </w:r>
      <w:r w:rsidR="00402447" w:rsidRPr="005B35AC">
        <w:t xml:space="preserve">ed approach. This creates a persistent tension between the principle of equality and the reality of uneven institutional capacities. The Department of Excellence initiative, by funding a relatively large number of departments, may reflect an attempt to promote excellence </w:t>
      </w:r>
      <w:r w:rsidR="003C4EC8" w:rsidRPr="005B35AC">
        <w:t>while the effects on geographical disparities remain uncertain. Future research should examine whether the initiative affected the North–South divide in the recruitment patterns identified in this study, and in the quality of hiring</w:t>
      </w:r>
      <w:r w:rsidR="00402447" w:rsidRPr="005B35AC">
        <w:t>.</w:t>
      </w:r>
    </w:p>
    <w:p w14:paraId="00E3BEB5" w14:textId="1AF51E42" w:rsidR="00677027" w:rsidRDefault="00677027">
      <w:pPr>
        <w:spacing w:after="0" w:line="240" w:lineRule="auto"/>
      </w:pPr>
      <w:r>
        <w:br w:type="page"/>
      </w:r>
    </w:p>
    <w:p w14:paraId="48967A15" w14:textId="1037B6E2" w:rsidR="00677027" w:rsidRDefault="00677027" w:rsidP="00402447">
      <w:pPr>
        <w:spacing w:line="360" w:lineRule="auto"/>
        <w:jc w:val="both"/>
      </w:pPr>
    </w:p>
    <w:p w14:paraId="70542319" w14:textId="77777777" w:rsidR="008033CA" w:rsidRPr="004D4439" w:rsidRDefault="008033CA" w:rsidP="008033CA">
      <w:pPr>
        <w:spacing w:line="360" w:lineRule="auto"/>
        <w:jc w:val="both"/>
        <w:rPr>
          <w:b/>
        </w:rPr>
      </w:pPr>
      <w:r w:rsidRPr="004D4439">
        <w:rPr>
          <w:b/>
        </w:rPr>
        <w:t>Supplementary Material.</w:t>
      </w:r>
    </w:p>
    <w:p w14:paraId="66D35876" w14:textId="77777777" w:rsidR="008033CA" w:rsidRDefault="008033CA" w:rsidP="008033CA">
      <w:pPr>
        <w:spacing w:line="360" w:lineRule="auto"/>
        <w:jc w:val="both"/>
      </w:pPr>
      <w:r w:rsidRPr="00677027">
        <w:t xml:space="preserve">Supplementary material is available at Oxford Economic Papers Journal online. </w:t>
      </w:r>
      <w:r w:rsidRPr="00860446">
        <w:t>These are the online appendices.</w:t>
      </w:r>
      <w:r>
        <w:t xml:space="preserve"> Data and replication files are available at: </w:t>
      </w:r>
      <w:r w:rsidRPr="00FD0305">
        <w:rPr>
          <w:i/>
        </w:rPr>
        <w:t>‘link to be provided upon acceptance’.</w:t>
      </w:r>
    </w:p>
    <w:p w14:paraId="54F593BD" w14:textId="77777777" w:rsidR="008033CA" w:rsidRDefault="008033CA" w:rsidP="008033CA">
      <w:pPr>
        <w:spacing w:line="360" w:lineRule="auto"/>
        <w:jc w:val="both"/>
      </w:pPr>
    </w:p>
    <w:p w14:paraId="6C319093" w14:textId="77777777" w:rsidR="008033CA" w:rsidRPr="004D4439" w:rsidRDefault="008033CA" w:rsidP="008033CA">
      <w:pPr>
        <w:spacing w:line="360" w:lineRule="auto"/>
        <w:jc w:val="both"/>
        <w:rPr>
          <w:b/>
        </w:rPr>
      </w:pPr>
      <w:r w:rsidRPr="004D4439">
        <w:rPr>
          <w:b/>
        </w:rPr>
        <w:t>Funding.</w:t>
      </w:r>
    </w:p>
    <w:p w14:paraId="44844C37" w14:textId="77777777" w:rsidR="008033CA" w:rsidRDefault="008033CA" w:rsidP="008033CA">
      <w:pPr>
        <w:spacing w:line="360" w:lineRule="auto"/>
        <w:jc w:val="both"/>
      </w:pPr>
      <w:r>
        <w:rPr>
          <w:color w:val="2A2A2A"/>
          <w:sz w:val="23"/>
          <w:szCs w:val="23"/>
          <w:shd w:val="clear" w:color="auto" w:fill="FFFFFF"/>
        </w:rPr>
        <w:t>No funding was received for this research.</w:t>
      </w:r>
    </w:p>
    <w:p w14:paraId="226CBAB7" w14:textId="77777777" w:rsidR="008033CA" w:rsidRDefault="008033CA" w:rsidP="008033CA">
      <w:pPr>
        <w:spacing w:line="360" w:lineRule="auto"/>
        <w:jc w:val="both"/>
      </w:pPr>
    </w:p>
    <w:p w14:paraId="4043C510" w14:textId="77777777" w:rsidR="008033CA" w:rsidRPr="004D4439" w:rsidRDefault="008033CA" w:rsidP="008033CA">
      <w:pPr>
        <w:spacing w:line="360" w:lineRule="auto"/>
        <w:jc w:val="both"/>
        <w:rPr>
          <w:b/>
        </w:rPr>
      </w:pPr>
      <w:r w:rsidRPr="004D4439">
        <w:rPr>
          <w:b/>
        </w:rPr>
        <w:t>Conflict of Interest</w:t>
      </w:r>
    </w:p>
    <w:p w14:paraId="02EBD4B4" w14:textId="77777777" w:rsidR="008033CA" w:rsidRDefault="008033CA" w:rsidP="008033CA">
      <w:pPr>
        <w:spacing w:line="360" w:lineRule="auto"/>
        <w:jc w:val="both"/>
      </w:pPr>
      <w:r w:rsidRPr="00677027">
        <w:t>The authors declare that they have no conflicts of interest.</w:t>
      </w:r>
    </w:p>
    <w:p w14:paraId="2C4BA15C" w14:textId="77777777" w:rsidR="008033CA" w:rsidRDefault="008033CA" w:rsidP="008033CA">
      <w:pPr>
        <w:spacing w:line="360" w:lineRule="auto"/>
        <w:jc w:val="both"/>
      </w:pPr>
    </w:p>
    <w:p w14:paraId="6C7A0117" w14:textId="77777777" w:rsidR="008033CA" w:rsidRPr="004D4439" w:rsidRDefault="008033CA" w:rsidP="008033CA">
      <w:pPr>
        <w:spacing w:line="360" w:lineRule="auto"/>
        <w:jc w:val="both"/>
        <w:rPr>
          <w:b/>
        </w:rPr>
      </w:pPr>
      <w:r w:rsidRPr="004D4439">
        <w:rPr>
          <w:b/>
        </w:rPr>
        <w:t>Acknowledgement</w:t>
      </w:r>
    </w:p>
    <w:p w14:paraId="75F16FE7" w14:textId="1F88C8D1" w:rsidR="00860446" w:rsidRDefault="008033CA" w:rsidP="008033CA">
      <w:pPr>
        <w:spacing w:line="360" w:lineRule="auto"/>
        <w:jc w:val="both"/>
        <w:rPr>
          <w:color w:val="2A2A2A"/>
          <w:sz w:val="23"/>
          <w:szCs w:val="23"/>
          <w:shd w:val="clear" w:color="auto" w:fill="FFFFFF"/>
        </w:rPr>
      </w:pPr>
      <w:r>
        <w:rPr>
          <w:color w:val="2A2A2A"/>
          <w:sz w:val="23"/>
          <w:szCs w:val="23"/>
          <w:shd w:val="clear" w:color="auto" w:fill="FFFFFF"/>
        </w:rPr>
        <w:t xml:space="preserve">We are grateful for helpful comments by the editor and two anonymous referees. We wish also to thank </w:t>
      </w:r>
      <w:proofErr w:type="spellStart"/>
      <w:r>
        <w:rPr>
          <w:color w:val="2A2A2A"/>
          <w:sz w:val="23"/>
          <w:szCs w:val="23"/>
          <w:shd w:val="clear" w:color="auto" w:fill="FFFFFF"/>
        </w:rPr>
        <w:t>Davide</w:t>
      </w:r>
      <w:proofErr w:type="spellEnd"/>
      <w:r>
        <w:rPr>
          <w:color w:val="2A2A2A"/>
          <w:sz w:val="23"/>
          <w:szCs w:val="23"/>
          <w:shd w:val="clear" w:color="auto" w:fill="FFFFFF"/>
        </w:rPr>
        <w:t xml:space="preserve"> </w:t>
      </w:r>
      <w:proofErr w:type="spellStart"/>
      <w:r>
        <w:rPr>
          <w:color w:val="2A2A2A"/>
          <w:sz w:val="23"/>
          <w:szCs w:val="23"/>
          <w:shd w:val="clear" w:color="auto" w:fill="FFFFFF"/>
        </w:rPr>
        <w:t>Antonioli</w:t>
      </w:r>
      <w:proofErr w:type="spellEnd"/>
      <w:r>
        <w:rPr>
          <w:color w:val="2A2A2A"/>
          <w:sz w:val="23"/>
          <w:szCs w:val="23"/>
          <w:shd w:val="clear" w:color="auto" w:fill="FFFFFF"/>
        </w:rPr>
        <w:t xml:space="preserve">, Marianna </w:t>
      </w:r>
      <w:proofErr w:type="spellStart"/>
      <w:r>
        <w:rPr>
          <w:color w:val="2A2A2A"/>
          <w:sz w:val="23"/>
          <w:szCs w:val="23"/>
          <w:shd w:val="clear" w:color="auto" w:fill="FFFFFF"/>
        </w:rPr>
        <w:t>Gilli</w:t>
      </w:r>
      <w:proofErr w:type="spellEnd"/>
      <w:r>
        <w:rPr>
          <w:color w:val="2A2A2A"/>
          <w:sz w:val="23"/>
          <w:szCs w:val="23"/>
          <w:shd w:val="clear" w:color="auto" w:fill="FFFFFF"/>
        </w:rPr>
        <w:t xml:space="preserve">, Fabio </w:t>
      </w:r>
      <w:proofErr w:type="spellStart"/>
      <w:r>
        <w:rPr>
          <w:color w:val="2A2A2A"/>
          <w:sz w:val="23"/>
          <w:szCs w:val="23"/>
          <w:shd w:val="clear" w:color="auto" w:fill="FFFFFF"/>
        </w:rPr>
        <w:t>Landini</w:t>
      </w:r>
      <w:proofErr w:type="spellEnd"/>
      <w:r>
        <w:rPr>
          <w:color w:val="2A2A2A"/>
          <w:sz w:val="23"/>
          <w:szCs w:val="23"/>
          <w:shd w:val="clear" w:color="auto" w:fill="FFFFFF"/>
        </w:rPr>
        <w:t xml:space="preserve">, Andrea </w:t>
      </w:r>
      <w:proofErr w:type="spellStart"/>
      <w:r>
        <w:rPr>
          <w:color w:val="2A2A2A"/>
          <w:sz w:val="23"/>
          <w:szCs w:val="23"/>
          <w:shd w:val="clear" w:color="auto" w:fill="FFFFFF"/>
        </w:rPr>
        <w:t>Lasagni</w:t>
      </w:r>
      <w:proofErr w:type="spellEnd"/>
      <w:r>
        <w:rPr>
          <w:color w:val="2A2A2A"/>
          <w:sz w:val="23"/>
          <w:szCs w:val="23"/>
          <w:shd w:val="clear" w:color="auto" w:fill="FFFFFF"/>
        </w:rPr>
        <w:t xml:space="preserve">, and the participants to the 2023 </w:t>
      </w:r>
      <w:r w:rsidRPr="00860446">
        <w:rPr>
          <w:color w:val="2A2A2A"/>
          <w:sz w:val="23"/>
          <w:szCs w:val="23"/>
          <w:shd w:val="clear" w:color="auto" w:fill="FFFFFF"/>
        </w:rPr>
        <w:t xml:space="preserve">International Workshop on Computational Economics and Econometrics </w:t>
      </w:r>
      <w:r>
        <w:rPr>
          <w:color w:val="2A2A2A"/>
          <w:sz w:val="23"/>
          <w:szCs w:val="23"/>
          <w:shd w:val="clear" w:color="auto" w:fill="FFFFFF"/>
        </w:rPr>
        <w:t xml:space="preserve">held in Rome. </w:t>
      </w:r>
      <w:r w:rsidRPr="00CB20F5">
        <w:rPr>
          <w:color w:val="2A2A2A"/>
          <w:sz w:val="23"/>
          <w:szCs w:val="23"/>
          <w:shd w:val="clear" w:color="auto" w:fill="FFFFFF"/>
        </w:rPr>
        <w:t xml:space="preserve">Francesco </w:t>
      </w:r>
      <w:proofErr w:type="spellStart"/>
      <w:r w:rsidRPr="00CB20F5">
        <w:rPr>
          <w:color w:val="2A2A2A"/>
          <w:sz w:val="23"/>
          <w:szCs w:val="23"/>
          <w:shd w:val="clear" w:color="auto" w:fill="FFFFFF"/>
        </w:rPr>
        <w:t>Rentocchini</w:t>
      </w:r>
      <w:proofErr w:type="spellEnd"/>
      <w:r w:rsidRPr="00CB20F5">
        <w:rPr>
          <w:color w:val="2A2A2A"/>
          <w:sz w:val="23"/>
          <w:szCs w:val="23"/>
          <w:shd w:val="clear" w:color="auto" w:fill="FFFFFF"/>
        </w:rPr>
        <w:t xml:space="preserve"> is currently an employee of the European Commission. The views expressed are purely his personal views and may not in any circumstances be regarded as stating an official position of the European Commission. The usual caveats apply.</w:t>
      </w:r>
    </w:p>
    <w:p w14:paraId="721D4660" w14:textId="4DCC21C7" w:rsidR="00677027" w:rsidRDefault="00677027">
      <w:pPr>
        <w:spacing w:after="0" w:line="240" w:lineRule="auto"/>
      </w:pPr>
      <w:r>
        <w:br w:type="page"/>
      </w:r>
    </w:p>
    <w:p w14:paraId="32440908" w14:textId="0B43F0A4" w:rsidR="00AA2F28" w:rsidRPr="00412B75" w:rsidRDefault="001E31C4" w:rsidP="00A404A3">
      <w:pPr>
        <w:spacing w:line="360" w:lineRule="auto"/>
        <w:jc w:val="both"/>
        <w:rPr>
          <w:b/>
          <w:sz w:val="28"/>
          <w:lang w:val="nl-NL"/>
        </w:rPr>
      </w:pPr>
      <w:r w:rsidRPr="00412B75">
        <w:rPr>
          <w:b/>
          <w:sz w:val="28"/>
          <w:lang w:val="nl-NL"/>
        </w:rPr>
        <w:lastRenderedPageBreak/>
        <w:t>References</w:t>
      </w:r>
    </w:p>
    <w:p w14:paraId="17FB8A49" w14:textId="37092026" w:rsidR="00612FD7" w:rsidRPr="00635A64" w:rsidRDefault="00612FD7" w:rsidP="00612FD7">
      <w:pPr>
        <w:spacing w:after="100" w:line="276" w:lineRule="auto"/>
        <w:jc w:val="both"/>
      </w:pPr>
      <w:r w:rsidRPr="00412B75">
        <w:rPr>
          <w:lang w:val="nl-NL"/>
        </w:rPr>
        <w:t xml:space="preserve">Aagaard, K., </w:t>
      </w:r>
      <w:r w:rsidR="00995414">
        <w:rPr>
          <w:lang w:val="nl-NL"/>
        </w:rPr>
        <w:t>and</w:t>
      </w:r>
      <w:r w:rsidRPr="00412B75">
        <w:rPr>
          <w:lang w:val="nl-NL"/>
        </w:rPr>
        <w:t xml:space="preserve"> de Boer, H. F. (2016). </w:t>
      </w:r>
      <w:r w:rsidRPr="00635A64">
        <w:t>Denmark-Creating university centres of excellence: the UNIK-Initiative.</w:t>
      </w:r>
      <w:r>
        <w:t xml:space="preserve"> </w:t>
      </w:r>
      <w:r w:rsidRPr="0048604A">
        <w:t>European Union, Luxembourg.</w:t>
      </w:r>
    </w:p>
    <w:p w14:paraId="27F4D8E1" w14:textId="36820EA2" w:rsidR="00612FD7" w:rsidRDefault="00612FD7" w:rsidP="00612FD7">
      <w:pPr>
        <w:spacing w:after="100" w:line="276" w:lineRule="auto"/>
        <w:jc w:val="both"/>
        <w:rPr>
          <w:lang w:val="it-IT"/>
        </w:rPr>
      </w:pPr>
      <w:r w:rsidRPr="00412B75">
        <w:rPr>
          <w:lang w:val="nl-NL"/>
        </w:rPr>
        <w:t xml:space="preserve">Aagaard, K., Kladakis, A., </w:t>
      </w:r>
      <w:r w:rsidR="00995414">
        <w:rPr>
          <w:lang w:val="nl-NL"/>
        </w:rPr>
        <w:t>and</w:t>
      </w:r>
      <w:r w:rsidRPr="00412B75">
        <w:rPr>
          <w:lang w:val="nl-NL"/>
        </w:rPr>
        <w:t xml:space="preserve"> Nielsen, M. W. (2020). </w:t>
      </w:r>
      <w:r w:rsidRPr="00635A64">
        <w:t xml:space="preserve">Concentration or dispersal of research </w:t>
      </w:r>
      <w:proofErr w:type="gramStart"/>
      <w:r w:rsidRPr="00635A64">
        <w:t>funding?.</w:t>
      </w:r>
      <w:proofErr w:type="gramEnd"/>
      <w:r w:rsidRPr="00635A64">
        <w:t xml:space="preserve"> </w:t>
      </w:r>
      <w:r w:rsidRPr="00612FD7">
        <w:rPr>
          <w:i/>
          <w:lang w:val="it-IT"/>
        </w:rPr>
        <w:t xml:space="preserve">Quantitative Science </w:t>
      </w:r>
      <w:proofErr w:type="spellStart"/>
      <w:r w:rsidRPr="00612FD7">
        <w:rPr>
          <w:i/>
          <w:lang w:val="it-IT"/>
        </w:rPr>
        <w:t>Studies</w:t>
      </w:r>
      <w:proofErr w:type="spellEnd"/>
      <w:r w:rsidRPr="00612FD7">
        <w:rPr>
          <w:lang w:val="it-IT"/>
        </w:rPr>
        <w:t>, 1(1), 117-149.</w:t>
      </w:r>
    </w:p>
    <w:p w14:paraId="392D51A7" w14:textId="4C0C9CEF" w:rsidR="008D338B" w:rsidRPr="00701547" w:rsidRDefault="008D338B" w:rsidP="00612FD7">
      <w:pPr>
        <w:spacing w:after="100" w:line="276" w:lineRule="auto"/>
        <w:jc w:val="both"/>
      </w:pPr>
      <w:r w:rsidRPr="008D338B">
        <w:rPr>
          <w:lang w:val="it-IT"/>
        </w:rPr>
        <w:t xml:space="preserve">Abramo, G., Andrea D'Angelo, C., </w:t>
      </w:r>
      <w:r w:rsidR="00995414">
        <w:rPr>
          <w:lang w:val="it-IT"/>
        </w:rPr>
        <w:t>and</w:t>
      </w:r>
      <w:r w:rsidRPr="008D338B">
        <w:rPr>
          <w:lang w:val="it-IT"/>
        </w:rPr>
        <w:t xml:space="preserve"> Di Costa, F. (2009). </w:t>
      </w:r>
      <w:r w:rsidRPr="00701547">
        <w:t xml:space="preserve">Mapping excellence in national research systems: the case of Italy. </w:t>
      </w:r>
      <w:r w:rsidRPr="00701547">
        <w:rPr>
          <w:i/>
        </w:rPr>
        <w:t>Evaluation Review</w:t>
      </w:r>
      <w:r w:rsidRPr="00701547">
        <w:t>, 33(2), 159-188</w:t>
      </w:r>
    </w:p>
    <w:p w14:paraId="7730F8B7" w14:textId="59BA51F9" w:rsidR="00612FD7" w:rsidRPr="00635A64" w:rsidRDefault="00612FD7" w:rsidP="00612FD7">
      <w:pPr>
        <w:spacing w:after="100" w:line="276" w:lineRule="auto"/>
        <w:jc w:val="both"/>
      </w:pPr>
      <w:proofErr w:type="spellStart"/>
      <w:r w:rsidRPr="00701547">
        <w:t>Agasisti</w:t>
      </w:r>
      <w:proofErr w:type="spellEnd"/>
      <w:r w:rsidRPr="00701547">
        <w:t xml:space="preserve">, T., </w:t>
      </w:r>
      <w:proofErr w:type="spellStart"/>
      <w:r w:rsidRPr="00701547">
        <w:t>Abalmasova</w:t>
      </w:r>
      <w:proofErr w:type="spellEnd"/>
      <w:r w:rsidRPr="00701547">
        <w:t xml:space="preserve">, E., </w:t>
      </w:r>
      <w:proofErr w:type="spellStart"/>
      <w:r w:rsidRPr="00701547">
        <w:t>Shibanova</w:t>
      </w:r>
      <w:proofErr w:type="spellEnd"/>
      <w:r w:rsidRPr="00701547">
        <w:t xml:space="preserve">, E., </w:t>
      </w:r>
      <w:r w:rsidR="00995414">
        <w:t>and</w:t>
      </w:r>
      <w:r w:rsidRPr="00701547">
        <w:t xml:space="preserve"> </w:t>
      </w:r>
      <w:proofErr w:type="spellStart"/>
      <w:r w:rsidRPr="00701547">
        <w:t>Egorov</w:t>
      </w:r>
      <w:proofErr w:type="spellEnd"/>
      <w:r w:rsidRPr="00701547">
        <w:t xml:space="preserve">, A. (2022). </w:t>
      </w:r>
      <w:r w:rsidRPr="009D69F1">
        <w:t xml:space="preserve">The causal impact of performance-based funding on university performance: quasi-experimental evidence from a policy in Russian higher education. </w:t>
      </w:r>
      <w:r w:rsidRPr="009D69F1">
        <w:rPr>
          <w:i/>
        </w:rPr>
        <w:t>Oxford Economic Papers</w:t>
      </w:r>
      <w:r w:rsidRPr="009D69F1">
        <w:t>, 74(4), 1021-1044.</w:t>
      </w:r>
    </w:p>
    <w:p w14:paraId="2CC2818A" w14:textId="77777777" w:rsidR="00612FD7" w:rsidRDefault="00612FD7" w:rsidP="00612FD7">
      <w:pPr>
        <w:spacing w:after="100" w:line="276" w:lineRule="auto"/>
        <w:jc w:val="both"/>
      </w:pPr>
      <w:proofErr w:type="spellStart"/>
      <w:r w:rsidRPr="00635A64">
        <w:t>Abadie</w:t>
      </w:r>
      <w:proofErr w:type="spellEnd"/>
      <w:r w:rsidRPr="00635A64">
        <w:t xml:space="preserve">, A. (2005). Semiparametric difference-in-differences estimators. </w:t>
      </w:r>
      <w:r>
        <w:rPr>
          <w:i/>
          <w:iCs/>
        </w:rPr>
        <w:t>The R</w:t>
      </w:r>
      <w:r w:rsidRPr="00635A64">
        <w:rPr>
          <w:i/>
          <w:iCs/>
        </w:rPr>
        <w:t xml:space="preserve">eview of </w:t>
      </w:r>
      <w:r>
        <w:rPr>
          <w:i/>
          <w:iCs/>
        </w:rPr>
        <w:t>E</w:t>
      </w:r>
      <w:r w:rsidRPr="00635A64">
        <w:rPr>
          <w:i/>
          <w:iCs/>
        </w:rPr>
        <w:t xml:space="preserve">conomic </w:t>
      </w:r>
      <w:r>
        <w:rPr>
          <w:i/>
          <w:iCs/>
        </w:rPr>
        <w:t>S</w:t>
      </w:r>
      <w:r w:rsidRPr="00635A64">
        <w:rPr>
          <w:i/>
          <w:iCs/>
        </w:rPr>
        <w:t>tudies</w:t>
      </w:r>
      <w:r w:rsidRPr="00635A64">
        <w:t xml:space="preserve">, </w:t>
      </w:r>
      <w:r w:rsidRPr="00635A64">
        <w:rPr>
          <w:i/>
          <w:iCs/>
        </w:rPr>
        <w:t>72</w:t>
      </w:r>
      <w:r w:rsidRPr="00635A64">
        <w:t>(1), 1-19.</w:t>
      </w:r>
    </w:p>
    <w:p w14:paraId="3CF044C1" w14:textId="68CB4209" w:rsidR="00612FD7" w:rsidRPr="00635A64" w:rsidRDefault="00612FD7" w:rsidP="00612FD7">
      <w:pPr>
        <w:spacing w:after="100" w:line="276" w:lineRule="auto"/>
        <w:jc w:val="both"/>
      </w:pPr>
      <w:proofErr w:type="spellStart"/>
      <w:r w:rsidRPr="00635A64">
        <w:t>Abadie</w:t>
      </w:r>
      <w:proofErr w:type="spellEnd"/>
      <w:r w:rsidRPr="00635A64">
        <w:t xml:space="preserve">, A., Diamond, A., </w:t>
      </w:r>
      <w:r w:rsidR="00995414">
        <w:t>and</w:t>
      </w:r>
      <w:r w:rsidRPr="00635A64">
        <w:t xml:space="preserve"> </w:t>
      </w:r>
      <w:proofErr w:type="spellStart"/>
      <w:r w:rsidRPr="00635A64">
        <w:t>Hainmueller</w:t>
      </w:r>
      <w:proofErr w:type="spellEnd"/>
      <w:r w:rsidRPr="00635A64">
        <w:t xml:space="preserve">, J. (2010). Synthetic control methods for comparative case studies: Estimating the effect of California’s tobacco control program. </w:t>
      </w:r>
      <w:r w:rsidRPr="00635A64">
        <w:rPr>
          <w:i/>
          <w:iCs/>
        </w:rPr>
        <w:t xml:space="preserve">Journal of the American </w:t>
      </w:r>
      <w:r>
        <w:rPr>
          <w:i/>
          <w:iCs/>
        </w:rPr>
        <w:t>S</w:t>
      </w:r>
      <w:r w:rsidRPr="00635A64">
        <w:rPr>
          <w:i/>
          <w:iCs/>
        </w:rPr>
        <w:t>tatistical Association</w:t>
      </w:r>
      <w:r w:rsidRPr="00635A64">
        <w:t xml:space="preserve">, </w:t>
      </w:r>
      <w:r w:rsidRPr="00635A64">
        <w:rPr>
          <w:i/>
          <w:iCs/>
        </w:rPr>
        <w:t>105</w:t>
      </w:r>
      <w:r w:rsidRPr="00635A64">
        <w:t>(490), 493-505.</w:t>
      </w:r>
    </w:p>
    <w:p w14:paraId="688A6DBD" w14:textId="1B934508" w:rsidR="00612FD7" w:rsidRPr="00635A64" w:rsidRDefault="00612FD7" w:rsidP="00612FD7">
      <w:pPr>
        <w:spacing w:after="100" w:line="276" w:lineRule="auto"/>
        <w:jc w:val="both"/>
      </w:pPr>
      <w:proofErr w:type="spellStart"/>
      <w:r w:rsidRPr="00635A64">
        <w:t>Abadie</w:t>
      </w:r>
      <w:proofErr w:type="spellEnd"/>
      <w:r w:rsidRPr="00635A64">
        <w:t xml:space="preserve">, A., Diamond, A., </w:t>
      </w:r>
      <w:r w:rsidR="00995414">
        <w:t>and</w:t>
      </w:r>
      <w:r w:rsidRPr="00635A64">
        <w:t xml:space="preserve"> </w:t>
      </w:r>
      <w:proofErr w:type="spellStart"/>
      <w:r w:rsidRPr="00635A64">
        <w:t>Hainmueller</w:t>
      </w:r>
      <w:proofErr w:type="spellEnd"/>
      <w:r w:rsidRPr="00635A64">
        <w:t xml:space="preserve">, J. (2015). Comparative politics and the synthetic control method. </w:t>
      </w:r>
      <w:r w:rsidRPr="00635A64">
        <w:rPr>
          <w:i/>
          <w:iCs/>
        </w:rPr>
        <w:t>American Journal of Political Science</w:t>
      </w:r>
      <w:r w:rsidRPr="00635A64">
        <w:t xml:space="preserve">, </w:t>
      </w:r>
      <w:r w:rsidRPr="00635A64">
        <w:rPr>
          <w:i/>
          <w:iCs/>
        </w:rPr>
        <w:t>59</w:t>
      </w:r>
      <w:r w:rsidRPr="00635A64">
        <w:t>(2), 495-510.</w:t>
      </w:r>
    </w:p>
    <w:p w14:paraId="21A0CC65" w14:textId="0708BDEC" w:rsidR="00612FD7" w:rsidRPr="00635A64" w:rsidRDefault="00612FD7" w:rsidP="00612FD7">
      <w:pPr>
        <w:spacing w:after="100" w:line="276" w:lineRule="auto"/>
        <w:jc w:val="both"/>
      </w:pPr>
      <w:proofErr w:type="spellStart"/>
      <w:r w:rsidRPr="00635A64">
        <w:t>Abadie</w:t>
      </w:r>
      <w:proofErr w:type="spellEnd"/>
      <w:r w:rsidRPr="00635A64">
        <w:t xml:space="preserve">, A., </w:t>
      </w:r>
      <w:r w:rsidR="00995414">
        <w:t>and</w:t>
      </w:r>
      <w:r w:rsidRPr="00635A64">
        <w:t xml:space="preserve"> </w:t>
      </w:r>
      <w:proofErr w:type="spellStart"/>
      <w:r w:rsidRPr="00635A64">
        <w:t>Gardeazabal</w:t>
      </w:r>
      <w:proofErr w:type="spellEnd"/>
      <w:r w:rsidRPr="00635A64">
        <w:t xml:space="preserve">, J. (2003). The economic costs of conflict: A case study of the Basque Country. </w:t>
      </w:r>
      <w:r w:rsidRPr="00635A64">
        <w:rPr>
          <w:i/>
          <w:iCs/>
        </w:rPr>
        <w:t xml:space="preserve">American </w:t>
      </w:r>
      <w:r>
        <w:rPr>
          <w:i/>
          <w:iCs/>
        </w:rPr>
        <w:t>E</w:t>
      </w:r>
      <w:r w:rsidRPr="00635A64">
        <w:rPr>
          <w:i/>
          <w:iCs/>
        </w:rPr>
        <w:t xml:space="preserve">conomic </w:t>
      </w:r>
      <w:r>
        <w:rPr>
          <w:i/>
          <w:iCs/>
        </w:rPr>
        <w:t>R</w:t>
      </w:r>
      <w:r w:rsidRPr="00635A64">
        <w:rPr>
          <w:i/>
          <w:iCs/>
        </w:rPr>
        <w:t>eview</w:t>
      </w:r>
      <w:r w:rsidRPr="00635A64">
        <w:t xml:space="preserve">, </w:t>
      </w:r>
      <w:r w:rsidRPr="00635A64">
        <w:rPr>
          <w:i/>
          <w:iCs/>
        </w:rPr>
        <w:t>93</w:t>
      </w:r>
      <w:r w:rsidRPr="00635A64">
        <w:t>(1), 113-132.</w:t>
      </w:r>
    </w:p>
    <w:p w14:paraId="30CE0546" w14:textId="40755305" w:rsidR="00612FD7" w:rsidRPr="00D06110" w:rsidRDefault="00612FD7" w:rsidP="00612FD7">
      <w:pPr>
        <w:spacing w:after="100" w:line="276" w:lineRule="auto"/>
        <w:jc w:val="both"/>
      </w:pPr>
      <w:proofErr w:type="spellStart"/>
      <w:r w:rsidRPr="007E367F">
        <w:t>Abramo</w:t>
      </w:r>
      <w:proofErr w:type="spellEnd"/>
      <w:r w:rsidRPr="007E367F">
        <w:t xml:space="preserve">, G., Cicero, T., </w:t>
      </w:r>
      <w:r w:rsidR="00995414" w:rsidRPr="007E367F">
        <w:t>and</w:t>
      </w:r>
      <w:r w:rsidRPr="007E367F">
        <w:t xml:space="preserve"> D’Angelo, C. A. (2012). </w:t>
      </w:r>
      <w:r w:rsidRPr="00D06110">
        <w:t xml:space="preserve">The dispersion of research performance within and between universities as a potential indicator of the competitive intensity in higher education systems. </w:t>
      </w:r>
      <w:r w:rsidRPr="00D06110">
        <w:rPr>
          <w:i/>
          <w:iCs/>
        </w:rPr>
        <w:t xml:space="preserve">Journal of </w:t>
      </w:r>
      <w:proofErr w:type="spellStart"/>
      <w:r w:rsidRPr="00D06110">
        <w:rPr>
          <w:i/>
          <w:iCs/>
        </w:rPr>
        <w:t>Informetrics</w:t>
      </w:r>
      <w:proofErr w:type="spellEnd"/>
      <w:r w:rsidRPr="00D06110">
        <w:t xml:space="preserve">, </w:t>
      </w:r>
      <w:r w:rsidRPr="00D06110">
        <w:rPr>
          <w:i/>
          <w:iCs/>
        </w:rPr>
        <w:t>6</w:t>
      </w:r>
      <w:r w:rsidRPr="00D06110">
        <w:t>(2), 155-168.</w:t>
      </w:r>
    </w:p>
    <w:p w14:paraId="6AAD2C50" w14:textId="14A45761" w:rsidR="00612FD7" w:rsidRPr="00D06110" w:rsidRDefault="00612FD7" w:rsidP="00612FD7">
      <w:pPr>
        <w:spacing w:after="100" w:line="276" w:lineRule="auto"/>
        <w:jc w:val="both"/>
      </w:pPr>
      <w:proofErr w:type="spellStart"/>
      <w:r w:rsidRPr="002D66B2">
        <w:t>Aghion</w:t>
      </w:r>
      <w:proofErr w:type="spellEnd"/>
      <w:r w:rsidRPr="002D66B2">
        <w:t xml:space="preserve">, P., </w:t>
      </w:r>
      <w:proofErr w:type="spellStart"/>
      <w:r w:rsidRPr="002D66B2">
        <w:t>Dewatripont</w:t>
      </w:r>
      <w:proofErr w:type="spellEnd"/>
      <w:r w:rsidRPr="002D66B2">
        <w:t xml:space="preserve">, M., </w:t>
      </w:r>
      <w:proofErr w:type="spellStart"/>
      <w:r w:rsidRPr="002D66B2">
        <w:t>Hoxby</w:t>
      </w:r>
      <w:proofErr w:type="spellEnd"/>
      <w:r w:rsidRPr="002D66B2">
        <w:t>, C., Mas-</w:t>
      </w:r>
      <w:proofErr w:type="spellStart"/>
      <w:r w:rsidRPr="002D66B2">
        <w:t>Colell</w:t>
      </w:r>
      <w:proofErr w:type="spellEnd"/>
      <w:r w:rsidRPr="002D66B2">
        <w:t xml:space="preserve">, A., </w:t>
      </w:r>
      <w:r w:rsidR="00995414">
        <w:t>and</w:t>
      </w:r>
      <w:r w:rsidRPr="002D66B2">
        <w:t xml:space="preserve"> Sapir, A. (2010). The governance and performance of universities: evidence from Europe and the US. </w:t>
      </w:r>
      <w:r w:rsidRPr="00FE3030">
        <w:rPr>
          <w:i/>
        </w:rPr>
        <w:t xml:space="preserve">Economic </w:t>
      </w:r>
      <w:r>
        <w:rPr>
          <w:i/>
        </w:rPr>
        <w:t>P</w:t>
      </w:r>
      <w:r w:rsidRPr="00FE3030">
        <w:rPr>
          <w:i/>
        </w:rPr>
        <w:t>olicy</w:t>
      </w:r>
      <w:r w:rsidRPr="002D66B2">
        <w:t>, 25(61), 7-59.</w:t>
      </w:r>
    </w:p>
    <w:p w14:paraId="1089E9C2" w14:textId="37F284B6" w:rsidR="00612FD7" w:rsidRPr="00635A64" w:rsidRDefault="00612FD7" w:rsidP="00612FD7">
      <w:pPr>
        <w:spacing w:after="100" w:line="276" w:lineRule="auto"/>
        <w:jc w:val="both"/>
      </w:pPr>
      <w:r w:rsidRPr="00635A64">
        <w:t xml:space="preserve">Angrist, J. D., </w:t>
      </w:r>
      <w:r w:rsidR="00995414">
        <w:t>and</w:t>
      </w:r>
      <w:r w:rsidRPr="00635A64">
        <w:t xml:space="preserve"> </w:t>
      </w:r>
      <w:proofErr w:type="spellStart"/>
      <w:r w:rsidRPr="00635A64">
        <w:t>Pischke</w:t>
      </w:r>
      <w:proofErr w:type="spellEnd"/>
      <w:r w:rsidRPr="00635A64">
        <w:t xml:space="preserve">, J. S. (2009). </w:t>
      </w:r>
      <w:r w:rsidRPr="00635A64">
        <w:rPr>
          <w:i/>
          <w:iCs/>
        </w:rPr>
        <w:t>Mostly harmless econometrics: An empiricist</w:t>
      </w:r>
      <w:r>
        <w:rPr>
          <w:i/>
          <w:iCs/>
        </w:rPr>
        <w:t>’</w:t>
      </w:r>
      <w:r w:rsidRPr="00635A64">
        <w:rPr>
          <w:i/>
          <w:iCs/>
        </w:rPr>
        <w:t>s companion</w:t>
      </w:r>
      <w:r w:rsidRPr="00635A64">
        <w:t>. Princeton University Press.</w:t>
      </w:r>
    </w:p>
    <w:p w14:paraId="15D97226" w14:textId="5AAD910F" w:rsidR="00612FD7" w:rsidRPr="00D4771E" w:rsidRDefault="00612FD7" w:rsidP="00612FD7">
      <w:pPr>
        <w:spacing w:after="100" w:line="276" w:lineRule="auto"/>
        <w:jc w:val="both"/>
      </w:pPr>
      <w:proofErr w:type="spellStart"/>
      <w:r w:rsidRPr="00D4771E">
        <w:t>Arkhangelsky</w:t>
      </w:r>
      <w:proofErr w:type="spellEnd"/>
      <w:r w:rsidRPr="00D4771E">
        <w:t xml:space="preserve">, D., </w:t>
      </w:r>
      <w:proofErr w:type="spellStart"/>
      <w:r w:rsidRPr="00D4771E">
        <w:t>Athey</w:t>
      </w:r>
      <w:proofErr w:type="spellEnd"/>
      <w:r w:rsidRPr="00D4771E">
        <w:t xml:space="preserve">, S., </w:t>
      </w:r>
      <w:proofErr w:type="spellStart"/>
      <w:r w:rsidRPr="00D4771E">
        <w:t>Hirshberg</w:t>
      </w:r>
      <w:proofErr w:type="spellEnd"/>
      <w:r w:rsidRPr="00D4771E">
        <w:t xml:space="preserve">, D. A., </w:t>
      </w:r>
      <w:proofErr w:type="spellStart"/>
      <w:r w:rsidRPr="00D4771E">
        <w:t>Imbens</w:t>
      </w:r>
      <w:proofErr w:type="spellEnd"/>
      <w:r w:rsidRPr="00D4771E">
        <w:t xml:space="preserve">, G. W., </w:t>
      </w:r>
      <w:r w:rsidR="00995414">
        <w:t>and</w:t>
      </w:r>
      <w:r w:rsidRPr="00D4771E">
        <w:t xml:space="preserve"> Wager, S. (2021). Synthetic difference-in-differences. </w:t>
      </w:r>
      <w:r w:rsidRPr="00D4771E">
        <w:rPr>
          <w:i/>
          <w:iCs/>
        </w:rPr>
        <w:t>American Economic Review</w:t>
      </w:r>
      <w:r w:rsidRPr="00D4771E">
        <w:t xml:space="preserve">, </w:t>
      </w:r>
      <w:r w:rsidRPr="00D4771E">
        <w:rPr>
          <w:i/>
          <w:iCs/>
        </w:rPr>
        <w:t>111</w:t>
      </w:r>
      <w:r w:rsidRPr="00D4771E">
        <w:t>(12), 4088-4118.</w:t>
      </w:r>
    </w:p>
    <w:p w14:paraId="028A8094" w14:textId="4BE5499F" w:rsidR="00F96137" w:rsidRDefault="00F96137" w:rsidP="00612FD7">
      <w:pPr>
        <w:spacing w:after="100" w:line="276" w:lineRule="auto"/>
        <w:jc w:val="both"/>
      </w:pPr>
      <w:proofErr w:type="spellStart"/>
      <w:r w:rsidRPr="00F96137">
        <w:t>Azoulay</w:t>
      </w:r>
      <w:proofErr w:type="spellEnd"/>
      <w:r w:rsidRPr="00F96137">
        <w:t xml:space="preserve">, P., </w:t>
      </w:r>
      <w:r w:rsidR="00995414">
        <w:t>and</w:t>
      </w:r>
      <w:r w:rsidRPr="00F96137">
        <w:t xml:space="preserve"> Li, D. (202</w:t>
      </w:r>
      <w:r>
        <w:t>1</w:t>
      </w:r>
      <w:r w:rsidRPr="00F96137">
        <w:t>). Scientific grant funding (Vol. 26889). Cambridge, MA: National Bureau of Economic Research.</w:t>
      </w:r>
    </w:p>
    <w:p w14:paraId="51FCD7E5" w14:textId="5E0BC5B8" w:rsidR="00612FD7" w:rsidRPr="007E367F" w:rsidRDefault="00612FD7" w:rsidP="00612FD7">
      <w:pPr>
        <w:spacing w:after="100" w:line="276" w:lineRule="auto"/>
        <w:jc w:val="both"/>
      </w:pPr>
      <w:proofErr w:type="spellStart"/>
      <w:r w:rsidRPr="00635A64">
        <w:t>Bertanha</w:t>
      </w:r>
      <w:proofErr w:type="spellEnd"/>
      <w:r w:rsidRPr="00635A64">
        <w:t xml:space="preserve">, M., </w:t>
      </w:r>
      <w:r w:rsidR="00995414">
        <w:t>and</w:t>
      </w:r>
      <w:r w:rsidRPr="00635A64">
        <w:t xml:space="preserve"> Moser, P. (2016). Spatial errors in count data regressions. </w:t>
      </w:r>
      <w:r w:rsidRPr="007E367F">
        <w:t>Journal of Econometric Methods, 5(1), 49-69.</w:t>
      </w:r>
    </w:p>
    <w:p w14:paraId="6BF35FF4" w14:textId="1FD5358B" w:rsidR="00612FD7" w:rsidRDefault="00612FD7" w:rsidP="00612FD7">
      <w:pPr>
        <w:spacing w:after="100" w:line="276" w:lineRule="auto"/>
        <w:jc w:val="both"/>
      </w:pPr>
      <w:proofErr w:type="spellStart"/>
      <w:r w:rsidRPr="007E367F">
        <w:t>Bertocchi</w:t>
      </w:r>
      <w:proofErr w:type="spellEnd"/>
      <w:r w:rsidRPr="007E367F">
        <w:t xml:space="preserve">, G., Gambardella, A., </w:t>
      </w:r>
      <w:proofErr w:type="spellStart"/>
      <w:r w:rsidRPr="007E367F">
        <w:t>Jappelli</w:t>
      </w:r>
      <w:proofErr w:type="spellEnd"/>
      <w:r w:rsidRPr="007E367F">
        <w:t xml:space="preserve">, T., </w:t>
      </w:r>
      <w:proofErr w:type="spellStart"/>
      <w:r w:rsidRPr="007E367F">
        <w:t>Nappi</w:t>
      </w:r>
      <w:proofErr w:type="spellEnd"/>
      <w:r w:rsidRPr="007E367F">
        <w:t xml:space="preserve">, C. A., </w:t>
      </w:r>
      <w:r w:rsidR="00995414" w:rsidRPr="007E367F">
        <w:t>and</w:t>
      </w:r>
      <w:r w:rsidRPr="007E367F">
        <w:t xml:space="preserve"> </w:t>
      </w:r>
      <w:proofErr w:type="spellStart"/>
      <w:r w:rsidRPr="007E367F">
        <w:t>Peracchi</w:t>
      </w:r>
      <w:proofErr w:type="spellEnd"/>
      <w:r w:rsidRPr="007E367F">
        <w:t xml:space="preserve">, F. (2015). </w:t>
      </w:r>
      <w:r w:rsidRPr="00635A64">
        <w:t xml:space="preserve">Bibliometric evaluation vs. informed peer review: Evidence from Italy. </w:t>
      </w:r>
      <w:r w:rsidRPr="00635A64">
        <w:rPr>
          <w:i/>
          <w:iCs/>
        </w:rPr>
        <w:t>Research Policy</w:t>
      </w:r>
      <w:r w:rsidRPr="00635A64">
        <w:t xml:space="preserve">, </w:t>
      </w:r>
      <w:r w:rsidRPr="00635A64">
        <w:rPr>
          <w:i/>
          <w:iCs/>
        </w:rPr>
        <w:t>44</w:t>
      </w:r>
      <w:r w:rsidRPr="00635A64">
        <w:t>(2), 451-466.</w:t>
      </w:r>
    </w:p>
    <w:p w14:paraId="72B505D4" w14:textId="61790F8F" w:rsidR="00612FD7" w:rsidRPr="00612FD7" w:rsidRDefault="00612FD7" w:rsidP="00612FD7">
      <w:pPr>
        <w:spacing w:after="100" w:line="276" w:lineRule="auto"/>
        <w:jc w:val="both"/>
        <w:rPr>
          <w:lang w:val="it-IT"/>
        </w:rPr>
      </w:pPr>
      <w:proofErr w:type="spellStart"/>
      <w:r w:rsidRPr="007E367F">
        <w:lastRenderedPageBreak/>
        <w:t>Bratti</w:t>
      </w:r>
      <w:proofErr w:type="spellEnd"/>
      <w:r w:rsidRPr="007E367F">
        <w:t xml:space="preserve">, M., </w:t>
      </w:r>
      <w:proofErr w:type="spellStart"/>
      <w:r w:rsidRPr="007E367F">
        <w:t>Tindaro</w:t>
      </w:r>
      <w:proofErr w:type="spellEnd"/>
      <w:r w:rsidRPr="007E367F">
        <w:t xml:space="preserve">, C., Lippo, E., </w:t>
      </w:r>
      <w:proofErr w:type="spellStart"/>
      <w:r w:rsidRPr="007E367F">
        <w:t>Nappi</w:t>
      </w:r>
      <w:proofErr w:type="spellEnd"/>
      <w:r w:rsidRPr="007E367F">
        <w:t xml:space="preserve">, C. A., </w:t>
      </w:r>
      <w:r w:rsidR="00995414" w:rsidRPr="007E367F">
        <w:t>and</w:t>
      </w:r>
      <w:r w:rsidRPr="007E367F">
        <w:t xml:space="preserve"> </w:t>
      </w:r>
      <w:proofErr w:type="spellStart"/>
      <w:r w:rsidRPr="007E367F">
        <w:t>Turri</w:t>
      </w:r>
      <w:proofErr w:type="spellEnd"/>
      <w:r w:rsidRPr="007E367F">
        <w:t xml:space="preserve">, M. (2021). </w:t>
      </w:r>
      <w:r w:rsidRPr="006224FB">
        <w:t>The effect of research evaluation exercises on research output: fifteen years of</w:t>
      </w:r>
      <w:r>
        <w:t xml:space="preserve"> evidence from Italy. </w:t>
      </w:r>
      <w:r w:rsidRPr="00612FD7">
        <w:rPr>
          <w:i/>
          <w:lang w:val="it-IT"/>
        </w:rPr>
        <w:t>Politica Economica</w:t>
      </w:r>
      <w:r w:rsidRPr="00612FD7">
        <w:rPr>
          <w:lang w:val="it-IT"/>
        </w:rPr>
        <w:t>, 37(1), 13-42.</w:t>
      </w:r>
    </w:p>
    <w:p w14:paraId="25AD8F54" w14:textId="77777777" w:rsidR="00612FD7" w:rsidRPr="00D4771E" w:rsidRDefault="00612FD7" w:rsidP="00612FD7">
      <w:pPr>
        <w:spacing w:after="100" w:line="276" w:lineRule="auto"/>
        <w:jc w:val="both"/>
        <w:rPr>
          <w:lang w:val="it-IT"/>
        </w:rPr>
      </w:pPr>
      <w:r w:rsidRPr="00D4771E">
        <w:rPr>
          <w:lang w:val="it-IT"/>
        </w:rPr>
        <w:t xml:space="preserve">Boeri, T., Perotti, R. (2021). Basta finanziamenti a pioggia per le Università. Per far funzionare la ricerca bisogna concentrare i fondi pubblici sugli atenei migliori. La Repubblica, 17 Marzo 2021; </w:t>
      </w:r>
      <w:hyperlink r:id="rId15" w:history="1">
        <w:r w:rsidRPr="00EA6F11">
          <w:rPr>
            <w:rStyle w:val="Collegamentoipertestuale"/>
            <w:lang w:val="it-IT"/>
          </w:rPr>
          <w:t>https://www.lavoce.info/archives/72920/luniversita-italiana-continua-a-non-premiare-la-ricerca/</w:t>
        </w:r>
      </w:hyperlink>
      <w:r w:rsidRPr="00C30E32">
        <w:rPr>
          <w:lang w:val="it-IT"/>
        </w:rPr>
        <w:t xml:space="preserve"> </w:t>
      </w:r>
      <w:r w:rsidRPr="00D4771E">
        <w:rPr>
          <w:lang w:val="it-IT"/>
        </w:rPr>
        <w:t xml:space="preserve">, </w:t>
      </w:r>
      <w:proofErr w:type="spellStart"/>
      <w:r w:rsidRPr="00D4771E">
        <w:rPr>
          <w:lang w:val="it-IT"/>
        </w:rPr>
        <w:t>accessed</w:t>
      </w:r>
      <w:proofErr w:type="spellEnd"/>
      <w:r w:rsidRPr="00D4771E">
        <w:rPr>
          <w:lang w:val="it-IT"/>
        </w:rPr>
        <w:t xml:space="preserve"> on </w:t>
      </w:r>
      <w:proofErr w:type="spellStart"/>
      <w:r w:rsidRPr="00C30E32">
        <w:rPr>
          <w:lang w:val="it-IT"/>
        </w:rPr>
        <w:t>June</w:t>
      </w:r>
      <w:proofErr w:type="spellEnd"/>
      <w:r w:rsidRPr="00D4771E">
        <w:rPr>
          <w:lang w:val="it-IT"/>
        </w:rPr>
        <w:t xml:space="preserve"> 202</w:t>
      </w:r>
      <w:r w:rsidRPr="00C30E32">
        <w:rPr>
          <w:lang w:val="it-IT"/>
        </w:rPr>
        <w:t>4</w:t>
      </w:r>
    </w:p>
    <w:p w14:paraId="0E603FFE" w14:textId="292887F3" w:rsidR="00612FD7" w:rsidRPr="00635A64" w:rsidRDefault="00612FD7" w:rsidP="00612FD7">
      <w:pPr>
        <w:spacing w:after="100" w:line="276" w:lineRule="auto"/>
        <w:jc w:val="both"/>
      </w:pPr>
      <w:r w:rsidRPr="00995414">
        <w:rPr>
          <w:lang w:val="it-IT"/>
        </w:rPr>
        <w:t xml:space="preserve">Bonaccorsi, A., </w:t>
      </w:r>
      <w:r w:rsidR="00995414" w:rsidRPr="00995414">
        <w:rPr>
          <w:lang w:val="it-IT"/>
        </w:rPr>
        <w:t>and</w:t>
      </w:r>
      <w:r w:rsidRPr="00995414">
        <w:rPr>
          <w:lang w:val="it-IT"/>
        </w:rPr>
        <w:t xml:space="preserve"> </w:t>
      </w:r>
      <w:proofErr w:type="spellStart"/>
      <w:r w:rsidRPr="00995414">
        <w:rPr>
          <w:lang w:val="it-IT"/>
        </w:rPr>
        <w:t>Daraio</w:t>
      </w:r>
      <w:proofErr w:type="spellEnd"/>
      <w:r w:rsidRPr="00995414">
        <w:rPr>
          <w:lang w:val="it-IT"/>
        </w:rPr>
        <w:t xml:space="preserve">, C. (2005). </w:t>
      </w:r>
      <w:r w:rsidRPr="00635A64">
        <w:t xml:space="preserve">Exploring size and agglomeration effects on public research productivity. </w:t>
      </w:r>
      <w:proofErr w:type="spellStart"/>
      <w:r w:rsidRPr="00635A64">
        <w:rPr>
          <w:i/>
          <w:iCs/>
        </w:rPr>
        <w:t>Scientometrics</w:t>
      </w:r>
      <w:proofErr w:type="spellEnd"/>
      <w:r w:rsidRPr="00635A64">
        <w:t xml:space="preserve">, </w:t>
      </w:r>
      <w:r w:rsidRPr="00635A64">
        <w:rPr>
          <w:i/>
          <w:iCs/>
        </w:rPr>
        <w:t>63</w:t>
      </w:r>
      <w:r w:rsidRPr="00635A64">
        <w:t>(1), 87-120.</w:t>
      </w:r>
    </w:p>
    <w:p w14:paraId="1D83A8C6" w14:textId="3EA0A532" w:rsidR="00612FD7" w:rsidRDefault="00612FD7" w:rsidP="00612FD7">
      <w:pPr>
        <w:spacing w:after="100" w:line="276" w:lineRule="auto"/>
        <w:jc w:val="both"/>
      </w:pPr>
      <w:proofErr w:type="spellStart"/>
      <w:r w:rsidRPr="00D4771E">
        <w:t>Brunell</w:t>
      </w:r>
      <w:proofErr w:type="spellEnd"/>
      <w:r w:rsidRPr="00D4771E">
        <w:t xml:space="preserve">, T. L., </w:t>
      </w:r>
      <w:r w:rsidR="00995414">
        <w:t>and</w:t>
      </w:r>
      <w:r w:rsidRPr="00D4771E">
        <w:t xml:space="preserve"> </w:t>
      </w:r>
      <w:proofErr w:type="spellStart"/>
      <w:r w:rsidRPr="00D4771E">
        <w:t>DiNardo</w:t>
      </w:r>
      <w:proofErr w:type="spellEnd"/>
      <w:r w:rsidRPr="00D4771E">
        <w:t xml:space="preserve">, J. (2004). A propensity score reweighting approach to estimating the partisan effects of full turnout in American presidential elections. </w:t>
      </w:r>
      <w:r w:rsidRPr="00D4771E">
        <w:rPr>
          <w:i/>
          <w:iCs/>
        </w:rPr>
        <w:t>Political Analysis</w:t>
      </w:r>
      <w:r w:rsidRPr="00D4771E">
        <w:t xml:space="preserve">, </w:t>
      </w:r>
      <w:r w:rsidRPr="00D4771E">
        <w:rPr>
          <w:i/>
          <w:iCs/>
        </w:rPr>
        <w:t>12</w:t>
      </w:r>
      <w:r w:rsidRPr="00D4771E">
        <w:t>(1), 28-45.</w:t>
      </w:r>
    </w:p>
    <w:p w14:paraId="5EEE81EE" w14:textId="79A9DE56" w:rsidR="00612FD7" w:rsidRDefault="00612FD7" w:rsidP="00612FD7">
      <w:pPr>
        <w:spacing w:after="100" w:line="276" w:lineRule="auto"/>
        <w:jc w:val="both"/>
      </w:pPr>
      <w:r w:rsidRPr="009D69F1">
        <w:t xml:space="preserve">Canton, E. (2025). A portfolio approach to research funding. </w:t>
      </w:r>
      <w:r w:rsidRPr="009D69F1">
        <w:rPr>
          <w:i/>
        </w:rPr>
        <w:t>Research Policy</w:t>
      </w:r>
      <w:r w:rsidRPr="009D69F1">
        <w:t>, 54(1), 105129.</w:t>
      </w:r>
    </w:p>
    <w:p w14:paraId="04C374FE" w14:textId="17F8615E" w:rsidR="008D338B" w:rsidRPr="00D4771E" w:rsidRDefault="008D338B" w:rsidP="00612FD7">
      <w:pPr>
        <w:spacing w:after="100" w:line="276" w:lineRule="auto"/>
        <w:jc w:val="both"/>
      </w:pPr>
      <w:proofErr w:type="spellStart"/>
      <w:r>
        <w:t>Capano</w:t>
      </w:r>
      <w:proofErr w:type="spellEnd"/>
      <w:r>
        <w:t xml:space="preserve">, G. (2023). Ideas and instruments in public research funding. In </w:t>
      </w:r>
      <w:r w:rsidRPr="00701547">
        <w:rPr>
          <w:i/>
        </w:rPr>
        <w:t>Handbook of Public Funding of Research</w:t>
      </w:r>
      <w:r>
        <w:t xml:space="preserve"> (pp. 73-89). Edward Elgar Publishing.</w:t>
      </w:r>
    </w:p>
    <w:p w14:paraId="7EFB64AB" w14:textId="56FAC277" w:rsidR="00612FD7" w:rsidRPr="006224FB" w:rsidRDefault="00612FD7" w:rsidP="00612FD7">
      <w:pPr>
        <w:spacing w:after="100" w:line="276" w:lineRule="auto"/>
        <w:jc w:val="both"/>
      </w:pPr>
      <w:proofErr w:type="spellStart"/>
      <w:r w:rsidRPr="006224FB">
        <w:t>Carayol</w:t>
      </w:r>
      <w:proofErr w:type="spellEnd"/>
      <w:r w:rsidRPr="006224FB">
        <w:t xml:space="preserve">, N., </w:t>
      </w:r>
      <w:r w:rsidR="00995414">
        <w:t>and</w:t>
      </w:r>
      <w:r w:rsidRPr="006224FB">
        <w:t xml:space="preserve"> </w:t>
      </w:r>
      <w:proofErr w:type="spellStart"/>
      <w:r w:rsidRPr="006224FB">
        <w:t>Maublanc</w:t>
      </w:r>
      <w:proofErr w:type="spellEnd"/>
      <w:r w:rsidRPr="006224FB">
        <w:t>, F. (2025).</w:t>
      </w:r>
      <w:r>
        <w:t xml:space="preserve"> </w:t>
      </w:r>
      <w:r w:rsidRPr="006224FB">
        <w:t>Can money buy scientific leadership? The impact of excellence programs on German and French universities.</w:t>
      </w:r>
      <w:r>
        <w:t xml:space="preserve"> </w:t>
      </w:r>
      <w:r w:rsidRPr="006224FB">
        <w:rPr>
          <w:i/>
        </w:rPr>
        <w:t>Research Policy</w:t>
      </w:r>
      <w:r>
        <w:t>, 54(1), 104143</w:t>
      </w:r>
    </w:p>
    <w:p w14:paraId="0D51F2D4" w14:textId="302B481B" w:rsidR="00612FD7" w:rsidRDefault="00612FD7" w:rsidP="00612FD7">
      <w:pPr>
        <w:spacing w:after="100" w:line="276" w:lineRule="auto"/>
        <w:jc w:val="both"/>
      </w:pPr>
      <w:proofErr w:type="spellStart"/>
      <w:r w:rsidRPr="007E367F">
        <w:t>Cattaneo</w:t>
      </w:r>
      <w:proofErr w:type="spellEnd"/>
      <w:r w:rsidRPr="007E367F">
        <w:t xml:space="preserve">, M., </w:t>
      </w:r>
      <w:proofErr w:type="spellStart"/>
      <w:r w:rsidRPr="007E367F">
        <w:t>Meoli</w:t>
      </w:r>
      <w:proofErr w:type="spellEnd"/>
      <w:r w:rsidRPr="007E367F">
        <w:t xml:space="preserve">, M., </w:t>
      </w:r>
      <w:r w:rsidR="00995414" w:rsidRPr="007E367F">
        <w:t>and</w:t>
      </w:r>
      <w:r w:rsidRPr="007E367F">
        <w:t xml:space="preserve"> </w:t>
      </w:r>
      <w:proofErr w:type="spellStart"/>
      <w:r w:rsidRPr="007E367F">
        <w:t>Signori</w:t>
      </w:r>
      <w:proofErr w:type="spellEnd"/>
      <w:r w:rsidRPr="007E367F">
        <w:t xml:space="preserve">, A. (2016). </w:t>
      </w:r>
      <w:r w:rsidRPr="009D69F1">
        <w:t xml:space="preserve">Performance-based funding and university research productivity: The moderating effect of university legitimacy. </w:t>
      </w:r>
      <w:r w:rsidRPr="00612FD7">
        <w:rPr>
          <w:i/>
        </w:rPr>
        <w:t>The Journal of Technology Transfer</w:t>
      </w:r>
      <w:r w:rsidRPr="00612FD7">
        <w:t>, 41, 85-104.</w:t>
      </w:r>
    </w:p>
    <w:p w14:paraId="6AD1632B" w14:textId="6D7F0C99" w:rsidR="00F96137" w:rsidRDefault="00F96137" w:rsidP="00612FD7">
      <w:pPr>
        <w:spacing w:after="100" w:line="276" w:lineRule="auto"/>
        <w:jc w:val="both"/>
      </w:pPr>
      <w:proofErr w:type="spellStart"/>
      <w:r w:rsidRPr="001831BC">
        <w:t>Checchi</w:t>
      </w:r>
      <w:proofErr w:type="spellEnd"/>
      <w:r w:rsidRPr="001831BC">
        <w:t xml:space="preserve">, D., </w:t>
      </w:r>
      <w:proofErr w:type="spellStart"/>
      <w:r w:rsidRPr="001831BC">
        <w:t>Malgarini</w:t>
      </w:r>
      <w:proofErr w:type="spellEnd"/>
      <w:r w:rsidRPr="001831BC">
        <w:t xml:space="preserve">, M., </w:t>
      </w:r>
      <w:r w:rsidR="00995414" w:rsidRPr="001831BC">
        <w:t>and</w:t>
      </w:r>
      <w:r w:rsidRPr="001831BC">
        <w:t xml:space="preserve"> </w:t>
      </w:r>
      <w:proofErr w:type="spellStart"/>
      <w:r w:rsidRPr="001831BC">
        <w:t>Sarlo</w:t>
      </w:r>
      <w:proofErr w:type="spellEnd"/>
      <w:r w:rsidRPr="001831BC">
        <w:t xml:space="preserve">, S. (2019). </w:t>
      </w:r>
      <w:r w:rsidRPr="00F96137">
        <w:t xml:space="preserve">Do performance‐based research funding systems affect research production and </w:t>
      </w:r>
      <w:proofErr w:type="gramStart"/>
      <w:r w:rsidRPr="00F96137">
        <w:t>impact?.</w:t>
      </w:r>
      <w:proofErr w:type="gramEnd"/>
      <w:r w:rsidRPr="00F96137">
        <w:t xml:space="preserve"> </w:t>
      </w:r>
      <w:r w:rsidRPr="00F96137">
        <w:rPr>
          <w:i/>
        </w:rPr>
        <w:t>Higher Education Quarterly</w:t>
      </w:r>
      <w:r w:rsidRPr="00F96137">
        <w:t>, 73(1), 45-69.</w:t>
      </w:r>
    </w:p>
    <w:p w14:paraId="62F61513" w14:textId="0489BB34" w:rsidR="008D338B" w:rsidRDefault="008D338B" w:rsidP="008D338B">
      <w:pPr>
        <w:spacing w:after="100" w:line="276" w:lineRule="auto"/>
        <w:jc w:val="both"/>
      </w:pPr>
      <w:proofErr w:type="spellStart"/>
      <w:r>
        <w:t>Civera</w:t>
      </w:r>
      <w:proofErr w:type="spellEnd"/>
      <w:r>
        <w:t xml:space="preserve">, A., Lehmann, E. E., </w:t>
      </w:r>
      <w:proofErr w:type="spellStart"/>
      <w:r>
        <w:t>Paleari</w:t>
      </w:r>
      <w:proofErr w:type="spellEnd"/>
      <w:r>
        <w:t xml:space="preserve">, S., </w:t>
      </w:r>
      <w:r w:rsidR="00995414">
        <w:t>and</w:t>
      </w:r>
      <w:r>
        <w:t xml:space="preserve"> </w:t>
      </w:r>
      <w:proofErr w:type="spellStart"/>
      <w:r>
        <w:t>Stockinger</w:t>
      </w:r>
      <w:proofErr w:type="spellEnd"/>
      <w:r>
        <w:t xml:space="preserve">, S. A. (2020). Higher education policy: Why hope for quality when rewarding </w:t>
      </w:r>
      <w:proofErr w:type="gramStart"/>
      <w:r>
        <w:t>quantity?.</w:t>
      </w:r>
      <w:proofErr w:type="gramEnd"/>
      <w:r>
        <w:t xml:space="preserve"> </w:t>
      </w:r>
      <w:r w:rsidRPr="00701547">
        <w:rPr>
          <w:i/>
        </w:rPr>
        <w:t>Research Policy</w:t>
      </w:r>
      <w:r>
        <w:t>, 49(8), 104083.</w:t>
      </w:r>
    </w:p>
    <w:p w14:paraId="15935ACA" w14:textId="3E9EF5E7" w:rsidR="008D338B" w:rsidRDefault="008D338B" w:rsidP="008D338B">
      <w:pPr>
        <w:spacing w:after="100" w:line="276" w:lineRule="auto"/>
        <w:jc w:val="both"/>
      </w:pPr>
      <w:proofErr w:type="spellStart"/>
      <w:r>
        <w:t>Civera</w:t>
      </w:r>
      <w:proofErr w:type="spellEnd"/>
      <w:r>
        <w:t xml:space="preserve">, A., </w:t>
      </w:r>
      <w:proofErr w:type="spellStart"/>
      <w:r>
        <w:t>Meoli</w:t>
      </w:r>
      <w:proofErr w:type="spellEnd"/>
      <w:r>
        <w:t xml:space="preserve">, M., </w:t>
      </w:r>
      <w:r w:rsidR="00995414">
        <w:t>and</w:t>
      </w:r>
      <w:r>
        <w:t xml:space="preserve"> </w:t>
      </w:r>
      <w:proofErr w:type="spellStart"/>
      <w:r>
        <w:t>Paleari</w:t>
      </w:r>
      <w:proofErr w:type="spellEnd"/>
      <w:r>
        <w:t xml:space="preserve">, S. (2021). When austerity means inequality: The case of the Italian university compensation system in the period 2010-2020. </w:t>
      </w:r>
      <w:r w:rsidRPr="00701547">
        <w:rPr>
          <w:i/>
        </w:rPr>
        <w:t>Studies in Higher Education</w:t>
      </w:r>
      <w:r>
        <w:t>, 46(5), 926-937.</w:t>
      </w:r>
    </w:p>
    <w:p w14:paraId="1BDD687D" w14:textId="54DEBD62" w:rsidR="00612FD7" w:rsidRPr="006224FB" w:rsidRDefault="00612FD7" w:rsidP="00612FD7">
      <w:pPr>
        <w:spacing w:after="100" w:line="276" w:lineRule="auto"/>
        <w:jc w:val="both"/>
        <w:rPr>
          <w:lang w:val="it-IT"/>
        </w:rPr>
      </w:pPr>
      <w:proofErr w:type="spellStart"/>
      <w:r w:rsidRPr="00701547">
        <w:t>Correia</w:t>
      </w:r>
      <w:proofErr w:type="spellEnd"/>
      <w:r w:rsidRPr="00701547">
        <w:t xml:space="preserve">, S., </w:t>
      </w:r>
      <w:proofErr w:type="spellStart"/>
      <w:r w:rsidRPr="00701547">
        <w:t>Guimarães</w:t>
      </w:r>
      <w:proofErr w:type="spellEnd"/>
      <w:r w:rsidRPr="00701547">
        <w:t xml:space="preserve">, P., </w:t>
      </w:r>
      <w:r w:rsidR="00995414">
        <w:t>and</w:t>
      </w:r>
      <w:r w:rsidRPr="00701547">
        <w:t xml:space="preserve"> </w:t>
      </w:r>
      <w:proofErr w:type="spellStart"/>
      <w:r w:rsidRPr="00701547">
        <w:t>Zylkin</w:t>
      </w:r>
      <w:proofErr w:type="spellEnd"/>
      <w:r w:rsidRPr="00701547">
        <w:t xml:space="preserve">, T. (2020). </w:t>
      </w:r>
      <w:r w:rsidRPr="00D4771E">
        <w:t xml:space="preserve">Fast Poisson estimation with high-dimensional fixed effects. </w:t>
      </w:r>
      <w:r w:rsidRPr="006224FB">
        <w:rPr>
          <w:i/>
          <w:iCs/>
          <w:lang w:val="it-IT"/>
        </w:rPr>
        <w:t>The Stata Journal</w:t>
      </w:r>
      <w:r w:rsidRPr="006224FB">
        <w:rPr>
          <w:lang w:val="it-IT"/>
        </w:rPr>
        <w:t xml:space="preserve">, </w:t>
      </w:r>
      <w:r w:rsidRPr="006224FB">
        <w:rPr>
          <w:i/>
          <w:iCs/>
          <w:lang w:val="it-IT"/>
        </w:rPr>
        <w:t>20</w:t>
      </w:r>
      <w:r w:rsidRPr="006224FB">
        <w:rPr>
          <w:lang w:val="it-IT"/>
        </w:rPr>
        <w:t>(1), 95-115.</w:t>
      </w:r>
    </w:p>
    <w:p w14:paraId="17FE431A" w14:textId="77777777" w:rsidR="00612FD7" w:rsidRPr="00C30E32" w:rsidRDefault="00612FD7" w:rsidP="00612FD7">
      <w:pPr>
        <w:spacing w:after="100" w:line="276" w:lineRule="auto"/>
        <w:jc w:val="both"/>
        <w:rPr>
          <w:lang w:val="it-IT"/>
        </w:rPr>
      </w:pPr>
      <w:r w:rsidRPr="008F6F5D">
        <w:rPr>
          <w:lang w:val="it-IT"/>
        </w:rPr>
        <w:t>CRUI-ANVUR (2015). L’utilizzo dei dati VQR</w:t>
      </w:r>
      <w:r w:rsidRPr="00C30E32">
        <w:rPr>
          <w:lang w:val="it-IT"/>
        </w:rPr>
        <w:t xml:space="preserve"> </w:t>
      </w:r>
      <w:r w:rsidRPr="008F6F5D">
        <w:rPr>
          <w:lang w:val="it-IT"/>
        </w:rPr>
        <w:t>per la valutazione dipartimentale</w:t>
      </w:r>
      <w:r w:rsidRPr="00C30E32">
        <w:rPr>
          <w:lang w:val="it-IT"/>
        </w:rPr>
        <w:t xml:space="preserve"> </w:t>
      </w:r>
      <w:r w:rsidRPr="008F6F5D">
        <w:rPr>
          <w:lang w:val="it-IT"/>
        </w:rPr>
        <w:t>negli atenei italiani</w:t>
      </w:r>
      <w:r w:rsidRPr="00C30E32">
        <w:rPr>
          <w:lang w:val="it-IT"/>
        </w:rPr>
        <w:t xml:space="preserve">. </w:t>
      </w:r>
      <w:r w:rsidRPr="008F6F5D">
        <w:rPr>
          <w:lang w:val="it-IT"/>
        </w:rPr>
        <w:t>Metodologie ed esperienze</w:t>
      </w:r>
      <w:r w:rsidRPr="00C30E32">
        <w:rPr>
          <w:lang w:val="it-IT"/>
        </w:rPr>
        <w:t xml:space="preserve">. Fondazione CRUI, </w:t>
      </w:r>
      <w:hyperlink r:id="rId16" w:history="1">
        <w:r w:rsidRPr="00C30E32">
          <w:rPr>
            <w:rStyle w:val="Collegamentoipertestuale"/>
            <w:lang w:val="it-IT"/>
          </w:rPr>
          <w:t>https://www.crui.it/images/demo/crui_web/pubblicazioni/vqr_testodefNEW.pdf</w:t>
        </w:r>
      </w:hyperlink>
      <w:r w:rsidRPr="00C30E32">
        <w:rPr>
          <w:lang w:val="it-IT"/>
        </w:rPr>
        <w:t xml:space="preserve">, </w:t>
      </w:r>
      <w:proofErr w:type="spellStart"/>
      <w:r w:rsidRPr="00D4771E">
        <w:rPr>
          <w:lang w:val="it-IT"/>
        </w:rPr>
        <w:t>accessed</w:t>
      </w:r>
      <w:proofErr w:type="spellEnd"/>
      <w:r w:rsidRPr="00D4771E">
        <w:rPr>
          <w:lang w:val="it-IT"/>
        </w:rPr>
        <w:t xml:space="preserve"> on </w:t>
      </w:r>
      <w:proofErr w:type="spellStart"/>
      <w:r w:rsidRPr="00C30E32">
        <w:rPr>
          <w:lang w:val="it-IT"/>
        </w:rPr>
        <w:t>June</w:t>
      </w:r>
      <w:proofErr w:type="spellEnd"/>
      <w:r w:rsidRPr="00D4771E">
        <w:rPr>
          <w:lang w:val="it-IT"/>
        </w:rPr>
        <w:t xml:space="preserve"> 202</w:t>
      </w:r>
      <w:r w:rsidRPr="00C30E32">
        <w:rPr>
          <w:lang w:val="it-IT"/>
        </w:rPr>
        <w:t>4</w:t>
      </w:r>
    </w:p>
    <w:p w14:paraId="1060FF0F" w14:textId="77777777" w:rsidR="00612FD7" w:rsidRPr="00635A64" w:rsidRDefault="00612FD7" w:rsidP="00612FD7">
      <w:pPr>
        <w:spacing w:after="100" w:line="276" w:lineRule="auto"/>
        <w:jc w:val="both"/>
      </w:pPr>
      <w:proofErr w:type="spellStart"/>
      <w:r w:rsidRPr="00635A64">
        <w:rPr>
          <w:rStyle w:val="spellingerror"/>
          <w:color w:val="000000"/>
          <w:shd w:val="clear" w:color="auto" w:fill="FFFFFF"/>
        </w:rPr>
        <w:t>Deryugina</w:t>
      </w:r>
      <w:proofErr w:type="spellEnd"/>
      <w:r w:rsidRPr="00635A64">
        <w:rPr>
          <w:rStyle w:val="normaltextrun"/>
          <w:color w:val="000000"/>
          <w:shd w:val="clear" w:color="auto" w:fill="FFFFFF"/>
        </w:rPr>
        <w:t>, T. (2017). The fiscal cost of hurricanes: Disaster aid versus social insurance. </w:t>
      </w:r>
      <w:r w:rsidRPr="00635A64">
        <w:rPr>
          <w:rStyle w:val="normaltextrun"/>
          <w:i/>
          <w:iCs/>
          <w:color w:val="000000"/>
          <w:shd w:val="clear" w:color="auto" w:fill="FFFFFF"/>
        </w:rPr>
        <w:t>American Economic Journal: Economic Policy</w:t>
      </w:r>
      <w:r w:rsidRPr="00635A64">
        <w:rPr>
          <w:rStyle w:val="normaltextrun"/>
          <w:color w:val="000000"/>
          <w:shd w:val="clear" w:color="auto" w:fill="FFFFFF"/>
        </w:rPr>
        <w:t>, </w:t>
      </w:r>
      <w:r w:rsidRPr="00635A64">
        <w:rPr>
          <w:rStyle w:val="normaltextrun"/>
          <w:i/>
          <w:iCs/>
          <w:color w:val="000000"/>
          <w:shd w:val="clear" w:color="auto" w:fill="FFFFFF"/>
        </w:rPr>
        <w:t>9</w:t>
      </w:r>
      <w:r w:rsidRPr="00635A64">
        <w:rPr>
          <w:rStyle w:val="normaltextrun"/>
          <w:color w:val="000000"/>
          <w:shd w:val="clear" w:color="auto" w:fill="FFFFFF"/>
        </w:rPr>
        <w:t>(3), 168-198</w:t>
      </w:r>
    </w:p>
    <w:p w14:paraId="7425A848" w14:textId="77777777" w:rsidR="00612FD7" w:rsidRPr="00612FD7" w:rsidRDefault="00612FD7" w:rsidP="00612FD7">
      <w:pPr>
        <w:spacing w:after="100" w:line="276" w:lineRule="auto"/>
        <w:jc w:val="both"/>
      </w:pPr>
      <w:r w:rsidRPr="008F6F5D">
        <w:t xml:space="preserve">Dobbins, M. (2012). How market-oriented is French higher </w:t>
      </w:r>
      <w:proofErr w:type="gramStart"/>
      <w:r w:rsidRPr="008F6F5D">
        <w:t>education?.</w:t>
      </w:r>
      <w:proofErr w:type="gramEnd"/>
      <w:r w:rsidRPr="008F6F5D">
        <w:t xml:space="preserve"> </w:t>
      </w:r>
      <w:r w:rsidRPr="00612FD7">
        <w:rPr>
          <w:i/>
          <w:iCs/>
        </w:rPr>
        <w:t>French Politics</w:t>
      </w:r>
      <w:r w:rsidRPr="00612FD7">
        <w:t xml:space="preserve">, </w:t>
      </w:r>
      <w:r w:rsidRPr="00612FD7">
        <w:rPr>
          <w:i/>
          <w:iCs/>
        </w:rPr>
        <w:t>10</w:t>
      </w:r>
      <w:r w:rsidRPr="00612FD7">
        <w:t>, 134-159.</w:t>
      </w:r>
    </w:p>
    <w:p w14:paraId="63B5B715" w14:textId="254F8327" w:rsidR="00612FD7" w:rsidRDefault="00612FD7" w:rsidP="00612FD7">
      <w:pPr>
        <w:spacing w:after="100" w:line="276" w:lineRule="auto"/>
        <w:jc w:val="both"/>
        <w:rPr>
          <w:lang w:val="it-IT"/>
        </w:rPr>
      </w:pPr>
      <w:r w:rsidRPr="009D69F1">
        <w:lastRenderedPageBreak/>
        <w:t xml:space="preserve">Dougherty, K. J., </w:t>
      </w:r>
      <w:r w:rsidR="00995414">
        <w:t>and</w:t>
      </w:r>
      <w:r w:rsidRPr="009D69F1">
        <w:t xml:space="preserve"> </w:t>
      </w:r>
      <w:proofErr w:type="spellStart"/>
      <w:r w:rsidRPr="009D69F1">
        <w:t>Natow</w:t>
      </w:r>
      <w:proofErr w:type="spellEnd"/>
      <w:r w:rsidRPr="009D69F1">
        <w:t xml:space="preserve">, R. S. (2020). Performance-based funding for higher education: how well does neoliberal theory capture neoliberal </w:t>
      </w:r>
      <w:proofErr w:type="gramStart"/>
      <w:r w:rsidRPr="009D69F1">
        <w:t>practice?.</w:t>
      </w:r>
      <w:proofErr w:type="gramEnd"/>
      <w:r w:rsidRPr="009D69F1">
        <w:t xml:space="preserve"> </w:t>
      </w:r>
      <w:proofErr w:type="spellStart"/>
      <w:r w:rsidRPr="009D69F1">
        <w:rPr>
          <w:i/>
          <w:lang w:val="it-IT"/>
        </w:rPr>
        <w:t>Higher</w:t>
      </w:r>
      <w:proofErr w:type="spellEnd"/>
      <w:r w:rsidRPr="009D69F1">
        <w:rPr>
          <w:i/>
          <w:lang w:val="it-IT"/>
        </w:rPr>
        <w:t xml:space="preserve"> </w:t>
      </w:r>
      <w:proofErr w:type="spellStart"/>
      <w:r w:rsidRPr="009D69F1">
        <w:rPr>
          <w:i/>
          <w:lang w:val="it-IT"/>
        </w:rPr>
        <w:t>Education</w:t>
      </w:r>
      <w:proofErr w:type="spellEnd"/>
      <w:r w:rsidRPr="009D69F1">
        <w:rPr>
          <w:lang w:val="it-IT"/>
        </w:rPr>
        <w:t>, 80(3), 457-478.</w:t>
      </w:r>
    </w:p>
    <w:p w14:paraId="4D3D943E" w14:textId="48A39CC6" w:rsidR="00612FD7" w:rsidRPr="00C30E32" w:rsidRDefault="00612FD7" w:rsidP="00612FD7">
      <w:pPr>
        <w:spacing w:after="100" w:line="276" w:lineRule="auto"/>
        <w:jc w:val="both"/>
        <w:rPr>
          <w:lang w:val="it-IT"/>
        </w:rPr>
      </w:pPr>
      <w:r w:rsidRPr="00D4771E">
        <w:rPr>
          <w:lang w:val="it-IT"/>
        </w:rPr>
        <w:t xml:space="preserve">Economia e Politica (2021). La qualità della </w:t>
      </w:r>
      <w:r w:rsidR="00D3183D">
        <w:rPr>
          <w:lang w:val="it-IT"/>
        </w:rPr>
        <w:t>ricerca scientifica (VQR) e la ‘</w:t>
      </w:r>
      <w:r w:rsidRPr="00D4771E">
        <w:rPr>
          <w:lang w:val="it-IT"/>
        </w:rPr>
        <w:t>Nota</w:t>
      </w:r>
      <w:r w:rsidR="00D3183D">
        <w:rPr>
          <w:lang w:val="it-IT"/>
        </w:rPr>
        <w:t>’</w:t>
      </w:r>
      <w:r w:rsidRPr="00D4771E">
        <w:rPr>
          <w:lang w:val="it-IT"/>
        </w:rPr>
        <w:t xml:space="preserve"> di dissenso di </w:t>
      </w:r>
      <w:proofErr w:type="spellStart"/>
      <w:r w:rsidRPr="00D4771E">
        <w:rPr>
          <w:lang w:val="it-IT"/>
        </w:rPr>
        <w:t>Pasinetti</w:t>
      </w:r>
      <w:proofErr w:type="spellEnd"/>
      <w:r w:rsidRPr="00D4771E">
        <w:rPr>
          <w:lang w:val="it-IT"/>
        </w:rPr>
        <w:t xml:space="preserve">. La redazione di Economia e Politica; 29 Marzo 2021; </w:t>
      </w:r>
      <w:hyperlink r:id="rId17" w:history="1">
        <w:r w:rsidRPr="00CA786C">
          <w:rPr>
            <w:rStyle w:val="Collegamentoipertestuale"/>
            <w:lang w:val="it-IT"/>
          </w:rPr>
          <w:t>https://www.economiaepolitica.it/editoriale/la-qualita-della-ricerca-scientifica-vqr-e-la-nota-di-dissenso-di-pasinetti/</w:t>
        </w:r>
      </w:hyperlink>
      <w:r w:rsidRPr="00D4771E">
        <w:rPr>
          <w:lang w:val="it-IT"/>
        </w:rPr>
        <w:t xml:space="preserve">, </w:t>
      </w:r>
      <w:proofErr w:type="spellStart"/>
      <w:r w:rsidRPr="00D4771E">
        <w:rPr>
          <w:lang w:val="it-IT"/>
        </w:rPr>
        <w:t>accessed</w:t>
      </w:r>
      <w:proofErr w:type="spellEnd"/>
      <w:r w:rsidRPr="00D4771E">
        <w:rPr>
          <w:lang w:val="it-IT"/>
        </w:rPr>
        <w:t xml:space="preserve"> on </w:t>
      </w:r>
      <w:proofErr w:type="spellStart"/>
      <w:r w:rsidRPr="00C30E32">
        <w:rPr>
          <w:lang w:val="it-IT"/>
        </w:rPr>
        <w:t>June</w:t>
      </w:r>
      <w:proofErr w:type="spellEnd"/>
      <w:r w:rsidRPr="00D4771E">
        <w:rPr>
          <w:lang w:val="it-IT"/>
        </w:rPr>
        <w:t xml:space="preserve"> 202</w:t>
      </w:r>
      <w:r w:rsidRPr="00C30E32">
        <w:rPr>
          <w:lang w:val="it-IT"/>
        </w:rPr>
        <w:t>4</w:t>
      </w:r>
    </w:p>
    <w:p w14:paraId="5F8225B2" w14:textId="77777777" w:rsidR="00612FD7" w:rsidRDefault="00612FD7" w:rsidP="00612FD7">
      <w:pPr>
        <w:spacing w:after="100" w:line="276" w:lineRule="auto"/>
        <w:jc w:val="both"/>
      </w:pPr>
      <w:r w:rsidRPr="00D4771E">
        <w:t>European Commission</w:t>
      </w:r>
      <w:r>
        <w:t xml:space="preserve"> (2016)</w:t>
      </w:r>
      <w:r w:rsidRPr="00D4771E">
        <w:t xml:space="preserve">, Directorate-General for Education, Youth, Sport and Culture, </w:t>
      </w:r>
      <w:r w:rsidRPr="00D4771E">
        <w:rPr>
          <w:i/>
        </w:rPr>
        <w:t>France, initiatives for excellence in higher education – One of twelve case studies produced as part of the project on structural reform in higher education</w:t>
      </w:r>
      <w:r w:rsidRPr="00D4771E">
        <w:t>, Publication</w:t>
      </w:r>
      <w:r>
        <w:t>s Office of the European Union</w:t>
      </w:r>
      <w:r w:rsidRPr="00D4771E">
        <w:t xml:space="preserve">, </w:t>
      </w:r>
      <w:hyperlink r:id="rId18" w:history="1">
        <w:r w:rsidRPr="00CA786C">
          <w:rPr>
            <w:rStyle w:val="Collegamentoipertestuale"/>
          </w:rPr>
          <w:t>https://data.europa.eu/doi/10.2766/133683</w:t>
        </w:r>
      </w:hyperlink>
      <w:r w:rsidRPr="00D4771E">
        <w:t>, accessed on June 2024</w:t>
      </w:r>
    </w:p>
    <w:p w14:paraId="0A0E5CC5" w14:textId="77777777" w:rsidR="00711509" w:rsidRDefault="00711509" w:rsidP="00711509">
      <w:pPr>
        <w:spacing w:after="100" w:line="276" w:lineRule="auto"/>
        <w:jc w:val="both"/>
      </w:pPr>
      <w:r>
        <w:t>European Commission (2021) Recovery and Resilience Facility – Technical Guidance on RRF Funding for Higher Education [online]. Available at: https://ec.europa.eu/info/business-economy-euro/recovery-coronavirus/recovery-and-resilience-facility_en (Accessed: 25 April 2025).</w:t>
      </w:r>
    </w:p>
    <w:p w14:paraId="6409B467" w14:textId="1C3D25E4" w:rsidR="00711509" w:rsidRDefault="00711509" w:rsidP="00711509">
      <w:pPr>
        <w:spacing w:after="100" w:line="276" w:lineRule="auto"/>
        <w:jc w:val="both"/>
      </w:pPr>
      <w:r>
        <w:t xml:space="preserve">European Commission (2022). Commission Notice 2022/7307 of 4 November 2022 Synergies between Horizon Europe and ERDF programmes, 2022/C 421/03, available at </w:t>
      </w:r>
      <w:hyperlink r:id="rId19" w:history="1">
        <w:r>
          <w:rPr>
            <w:rStyle w:val="Collegamentoipertestuale"/>
          </w:rPr>
          <w:t>https://eur-lex.europa.eu/legal-content/EN/TXT/?uri=oj:JOC_2022_421_R_0003</w:t>
        </w:r>
      </w:hyperlink>
    </w:p>
    <w:p w14:paraId="4E8FB319" w14:textId="6E556B7D" w:rsidR="00612FD7" w:rsidRDefault="00612FD7" w:rsidP="00612FD7">
      <w:pPr>
        <w:spacing w:after="100" w:line="276" w:lineRule="auto"/>
        <w:jc w:val="both"/>
      </w:pPr>
      <w:proofErr w:type="spellStart"/>
      <w:r w:rsidRPr="00ED7DD7">
        <w:rPr>
          <w:lang w:val="it-IT"/>
        </w:rPr>
        <w:t>Fadda</w:t>
      </w:r>
      <w:proofErr w:type="spellEnd"/>
      <w:r w:rsidRPr="00ED7DD7">
        <w:rPr>
          <w:lang w:val="it-IT"/>
        </w:rPr>
        <w:t xml:space="preserve">, N., Marinò, L., </w:t>
      </w:r>
      <w:proofErr w:type="spellStart"/>
      <w:r w:rsidRPr="00ED7DD7">
        <w:rPr>
          <w:lang w:val="it-IT"/>
        </w:rPr>
        <w:t>Pischedda</w:t>
      </w:r>
      <w:proofErr w:type="spellEnd"/>
      <w:r w:rsidRPr="00ED7DD7">
        <w:rPr>
          <w:lang w:val="it-IT"/>
        </w:rPr>
        <w:t xml:space="preserve">, G., </w:t>
      </w:r>
      <w:r w:rsidR="00995414">
        <w:rPr>
          <w:lang w:val="it-IT"/>
        </w:rPr>
        <w:t>and</w:t>
      </w:r>
      <w:r w:rsidRPr="00ED7DD7">
        <w:rPr>
          <w:lang w:val="it-IT"/>
        </w:rPr>
        <w:t xml:space="preserve"> </w:t>
      </w:r>
      <w:proofErr w:type="spellStart"/>
      <w:r w:rsidRPr="00ED7DD7">
        <w:rPr>
          <w:lang w:val="it-IT"/>
        </w:rPr>
        <w:t>Ezza</w:t>
      </w:r>
      <w:proofErr w:type="spellEnd"/>
      <w:r w:rsidRPr="00ED7DD7">
        <w:rPr>
          <w:lang w:val="it-IT"/>
        </w:rPr>
        <w:t xml:space="preserve">, A. (2022). </w:t>
      </w:r>
      <w:r w:rsidRPr="00ED7DD7">
        <w:t xml:space="preserve">The effect of performance-oriented funding in higher education: Evidence from the staff recruitment budget in Italian higher education. </w:t>
      </w:r>
      <w:r w:rsidRPr="00ED7DD7">
        <w:rPr>
          <w:i/>
        </w:rPr>
        <w:t>Higher Education</w:t>
      </w:r>
      <w:r w:rsidRPr="00ED7DD7">
        <w:t>, 83(5), 1003-1019.</w:t>
      </w:r>
    </w:p>
    <w:p w14:paraId="79D69ECB" w14:textId="2F32E52A" w:rsidR="00612FD7" w:rsidRDefault="00612FD7" w:rsidP="00612FD7">
      <w:pPr>
        <w:spacing w:after="100" w:line="276" w:lineRule="auto"/>
        <w:jc w:val="both"/>
      </w:pPr>
      <w:proofErr w:type="spellStart"/>
      <w:r w:rsidRPr="00612FD7">
        <w:t>Faria</w:t>
      </w:r>
      <w:proofErr w:type="spellEnd"/>
      <w:r w:rsidRPr="00612FD7">
        <w:t xml:space="preserve">, J. R., </w:t>
      </w:r>
      <w:r w:rsidR="00995414">
        <w:t>and</w:t>
      </w:r>
      <w:r w:rsidRPr="00612FD7">
        <w:t xml:space="preserve"> McAdam, P. (2015). </w:t>
      </w:r>
      <w:r w:rsidRPr="00C73808">
        <w:t xml:space="preserve">Academic productivity before and after tenure: The case of the ‘specialist’. </w:t>
      </w:r>
      <w:r w:rsidRPr="00C73808">
        <w:rPr>
          <w:i/>
        </w:rPr>
        <w:t>Oxford Economic Papers</w:t>
      </w:r>
      <w:r w:rsidRPr="00C73808">
        <w:t>, 67(2), 291-309.</w:t>
      </w:r>
    </w:p>
    <w:p w14:paraId="3996D459" w14:textId="46056931" w:rsidR="00612FD7" w:rsidRDefault="00612FD7" w:rsidP="00612FD7">
      <w:pPr>
        <w:spacing w:after="100" w:line="276" w:lineRule="auto"/>
        <w:jc w:val="both"/>
      </w:pPr>
      <w:proofErr w:type="spellStart"/>
      <w:r w:rsidRPr="008F6F5D">
        <w:t>Gawellek</w:t>
      </w:r>
      <w:proofErr w:type="spellEnd"/>
      <w:r w:rsidRPr="008F6F5D">
        <w:t xml:space="preserve">, B., </w:t>
      </w:r>
      <w:r w:rsidR="00995414">
        <w:t>and</w:t>
      </w:r>
      <w:r w:rsidRPr="008F6F5D">
        <w:t xml:space="preserve"> Sunder, M. (2016). </w:t>
      </w:r>
      <w:r w:rsidRPr="008F6F5D">
        <w:rPr>
          <w:i/>
          <w:iCs/>
        </w:rPr>
        <w:t>The German excellence initiative and efficiency change among universities, 2001-2011</w:t>
      </w:r>
      <w:r w:rsidRPr="008F6F5D">
        <w:t xml:space="preserve"> (No. 142). Working Paper.</w:t>
      </w:r>
    </w:p>
    <w:p w14:paraId="6A5D24E2" w14:textId="42A4EACF" w:rsidR="00612FD7" w:rsidRDefault="00612FD7" w:rsidP="00612FD7">
      <w:pPr>
        <w:spacing w:after="100" w:line="276" w:lineRule="auto"/>
        <w:jc w:val="both"/>
      </w:pPr>
      <w:proofErr w:type="spellStart"/>
      <w:r w:rsidRPr="00612FD7">
        <w:t>Geuna</w:t>
      </w:r>
      <w:proofErr w:type="spellEnd"/>
      <w:r w:rsidRPr="00612FD7">
        <w:t xml:space="preserve">, A., </w:t>
      </w:r>
      <w:r w:rsidR="00995414">
        <w:t>and</w:t>
      </w:r>
      <w:r w:rsidRPr="00612FD7">
        <w:t xml:space="preserve"> Martin, B. R. (2003). </w:t>
      </w:r>
      <w:r w:rsidRPr="00C73808">
        <w:t xml:space="preserve">University research evaluation and funding: An international comparison. </w:t>
      </w:r>
      <w:r w:rsidRPr="00C73808">
        <w:rPr>
          <w:i/>
        </w:rPr>
        <w:t>Minerva</w:t>
      </w:r>
      <w:r w:rsidRPr="00C73808">
        <w:t>, 41(4), 277-304.</w:t>
      </w:r>
    </w:p>
    <w:p w14:paraId="125CE80B" w14:textId="25874321" w:rsidR="00612FD7" w:rsidRDefault="00612FD7" w:rsidP="00612FD7">
      <w:pPr>
        <w:spacing w:after="100" w:line="276" w:lineRule="auto"/>
        <w:jc w:val="both"/>
      </w:pPr>
      <w:proofErr w:type="spellStart"/>
      <w:r w:rsidRPr="00C73808">
        <w:t>Gläser</w:t>
      </w:r>
      <w:proofErr w:type="spellEnd"/>
      <w:r w:rsidRPr="00C73808">
        <w:t xml:space="preserve">, J., </w:t>
      </w:r>
      <w:r w:rsidR="00995414">
        <w:t>and</w:t>
      </w:r>
      <w:r w:rsidRPr="00C73808">
        <w:t xml:space="preserve"> </w:t>
      </w:r>
      <w:proofErr w:type="spellStart"/>
      <w:r w:rsidRPr="00C73808">
        <w:t>Laudel</w:t>
      </w:r>
      <w:proofErr w:type="spellEnd"/>
      <w:r w:rsidRPr="00C73808">
        <w:t xml:space="preserve">, G. (2007). Evaluation without evaluators: The impact of funding formulae on Australian university research. In </w:t>
      </w:r>
      <w:r w:rsidRPr="00C73808">
        <w:rPr>
          <w:i/>
        </w:rPr>
        <w:t>The changing governance of the sciences: The advent of research evaluation systems</w:t>
      </w:r>
      <w:r w:rsidRPr="00C73808">
        <w:t xml:space="preserve"> (pp. 127-151). Dordrecht: Springer Netherlands.</w:t>
      </w:r>
    </w:p>
    <w:p w14:paraId="3017500E" w14:textId="61510026" w:rsidR="00F96137" w:rsidRPr="008F6F5D" w:rsidRDefault="00F96137" w:rsidP="00612FD7">
      <w:pPr>
        <w:spacing w:after="100" w:line="276" w:lineRule="auto"/>
        <w:jc w:val="both"/>
      </w:pPr>
      <w:r w:rsidRPr="00F96137">
        <w:t xml:space="preserve">Gomez-Mejia, L. R., </w:t>
      </w:r>
      <w:r w:rsidR="00995414">
        <w:t>and</w:t>
      </w:r>
      <w:r w:rsidRPr="00F96137">
        <w:t xml:space="preserve"> </w:t>
      </w:r>
      <w:proofErr w:type="spellStart"/>
      <w:r w:rsidRPr="00F96137">
        <w:t>Balkin</w:t>
      </w:r>
      <w:proofErr w:type="spellEnd"/>
      <w:r w:rsidRPr="00F96137">
        <w:t xml:space="preserve">, D. B. (1992). Determinants of faculty pay: An agency theory perspective. </w:t>
      </w:r>
      <w:r w:rsidRPr="00F96137">
        <w:rPr>
          <w:i/>
        </w:rPr>
        <w:t>Academy of Management Journal</w:t>
      </w:r>
      <w:r w:rsidRPr="00F96137">
        <w:t>, 35(5), 921-955.</w:t>
      </w:r>
    </w:p>
    <w:p w14:paraId="113E9DBB" w14:textId="697B8F53" w:rsidR="00612FD7" w:rsidRDefault="00612FD7" w:rsidP="00612FD7">
      <w:pPr>
        <w:spacing w:after="100" w:line="276" w:lineRule="auto"/>
        <w:jc w:val="both"/>
      </w:pPr>
      <w:proofErr w:type="spellStart"/>
      <w:r w:rsidRPr="008F6F5D">
        <w:t>Gourieroux</w:t>
      </w:r>
      <w:proofErr w:type="spellEnd"/>
      <w:r w:rsidRPr="008F6F5D">
        <w:t xml:space="preserve">, C., </w:t>
      </w:r>
      <w:proofErr w:type="spellStart"/>
      <w:r w:rsidRPr="008F6F5D">
        <w:t>Monfort</w:t>
      </w:r>
      <w:proofErr w:type="spellEnd"/>
      <w:r w:rsidRPr="008F6F5D">
        <w:t xml:space="preserve">, A., </w:t>
      </w:r>
      <w:r w:rsidR="00995414">
        <w:t>and</w:t>
      </w:r>
      <w:r w:rsidRPr="008F6F5D">
        <w:t xml:space="preserve"> </w:t>
      </w:r>
      <w:proofErr w:type="spellStart"/>
      <w:r w:rsidRPr="008F6F5D">
        <w:t>Trognon</w:t>
      </w:r>
      <w:proofErr w:type="spellEnd"/>
      <w:r w:rsidRPr="008F6F5D">
        <w:t xml:space="preserve">, A. (1984). Pseudo maximum likelihood methods: Applications to Poisson models. </w:t>
      </w:r>
      <w:proofErr w:type="spellStart"/>
      <w:r w:rsidRPr="008F6F5D">
        <w:rPr>
          <w:i/>
          <w:iCs/>
        </w:rPr>
        <w:t>Econometrica</w:t>
      </w:r>
      <w:proofErr w:type="spellEnd"/>
      <w:r w:rsidRPr="008F6F5D">
        <w:t>, 701-720.</w:t>
      </w:r>
    </w:p>
    <w:p w14:paraId="2A35B719" w14:textId="71ABD879" w:rsidR="00612FD7" w:rsidRPr="008F6F5D" w:rsidRDefault="00612FD7" w:rsidP="00612FD7">
      <w:pPr>
        <w:spacing w:after="100" w:line="276" w:lineRule="auto"/>
        <w:jc w:val="both"/>
      </w:pPr>
      <w:r w:rsidRPr="00C73808">
        <w:t xml:space="preserve">Harris, R., Mate-Sanchez-Val, M., </w:t>
      </w:r>
      <w:r w:rsidR="00995414">
        <w:t>and</w:t>
      </w:r>
      <w:r w:rsidRPr="00C73808">
        <w:t xml:space="preserve"> </w:t>
      </w:r>
      <w:proofErr w:type="spellStart"/>
      <w:r w:rsidRPr="00C73808">
        <w:t>Marín</w:t>
      </w:r>
      <w:proofErr w:type="spellEnd"/>
      <w:r w:rsidRPr="00C73808">
        <w:t>, M. R. (2025). Institutional ‘</w:t>
      </w:r>
      <w:proofErr w:type="spellStart"/>
      <w:r w:rsidRPr="00C73808">
        <w:t>gaming’involving</w:t>
      </w:r>
      <w:proofErr w:type="spellEnd"/>
      <w:r w:rsidRPr="00C73808">
        <w:t xml:space="preserve"> staff turnover during recent research evaluation exercises by UK Russell Group universities. </w:t>
      </w:r>
      <w:r w:rsidRPr="00C73808">
        <w:rPr>
          <w:i/>
        </w:rPr>
        <w:t>Oxford Economic Papers</w:t>
      </w:r>
      <w:r w:rsidRPr="00C73808">
        <w:t>, 77(2), 427-444.</w:t>
      </w:r>
    </w:p>
    <w:p w14:paraId="69BDFB58" w14:textId="5BB8DE4B" w:rsidR="00612FD7" w:rsidRPr="008F6F5D" w:rsidRDefault="00612FD7" w:rsidP="00612FD7">
      <w:pPr>
        <w:spacing w:after="100" w:line="276" w:lineRule="auto"/>
        <w:jc w:val="both"/>
      </w:pPr>
      <w:r w:rsidRPr="008F6F5D">
        <w:t xml:space="preserve">Heckman, J. J., </w:t>
      </w:r>
      <w:proofErr w:type="spellStart"/>
      <w:r w:rsidRPr="008F6F5D">
        <w:t>Ichimura</w:t>
      </w:r>
      <w:proofErr w:type="spellEnd"/>
      <w:r w:rsidRPr="008F6F5D">
        <w:t xml:space="preserve">, H., </w:t>
      </w:r>
      <w:r w:rsidR="00995414">
        <w:t>and</w:t>
      </w:r>
      <w:r w:rsidRPr="008F6F5D">
        <w:t xml:space="preserve"> Todd, P. E. (1997). Matching as an econometric evaluation estimator: Evidence from evaluating a job training programme. </w:t>
      </w:r>
      <w:r w:rsidRPr="008F6F5D">
        <w:rPr>
          <w:i/>
          <w:iCs/>
        </w:rPr>
        <w:t xml:space="preserve">The </w:t>
      </w:r>
      <w:r>
        <w:rPr>
          <w:i/>
          <w:iCs/>
        </w:rPr>
        <w:t>R</w:t>
      </w:r>
      <w:r w:rsidRPr="008F6F5D">
        <w:rPr>
          <w:i/>
          <w:iCs/>
        </w:rPr>
        <w:t xml:space="preserve">eview of </w:t>
      </w:r>
      <w:r>
        <w:rPr>
          <w:i/>
          <w:iCs/>
        </w:rPr>
        <w:t>E</w:t>
      </w:r>
      <w:r w:rsidRPr="008F6F5D">
        <w:rPr>
          <w:i/>
          <w:iCs/>
        </w:rPr>
        <w:t xml:space="preserve">conomic </w:t>
      </w:r>
      <w:r>
        <w:rPr>
          <w:i/>
          <w:iCs/>
        </w:rPr>
        <w:t>S</w:t>
      </w:r>
      <w:r w:rsidRPr="008F6F5D">
        <w:rPr>
          <w:i/>
          <w:iCs/>
        </w:rPr>
        <w:t>tudies</w:t>
      </w:r>
      <w:r w:rsidRPr="008F6F5D">
        <w:t xml:space="preserve">, </w:t>
      </w:r>
      <w:r w:rsidRPr="008F6F5D">
        <w:rPr>
          <w:iCs/>
        </w:rPr>
        <w:t>64</w:t>
      </w:r>
      <w:r w:rsidRPr="008F6F5D">
        <w:t>(4), 605-654.</w:t>
      </w:r>
    </w:p>
    <w:p w14:paraId="386040D3" w14:textId="2B96C084" w:rsidR="00612FD7" w:rsidRDefault="00612FD7" w:rsidP="00612FD7">
      <w:pPr>
        <w:spacing w:after="100" w:line="276" w:lineRule="auto"/>
        <w:jc w:val="both"/>
      </w:pPr>
      <w:proofErr w:type="spellStart"/>
      <w:r w:rsidRPr="00EB3405">
        <w:lastRenderedPageBreak/>
        <w:t>Huisman</w:t>
      </w:r>
      <w:proofErr w:type="spellEnd"/>
      <w:r w:rsidRPr="00EB3405">
        <w:t xml:space="preserve">, J., </w:t>
      </w:r>
      <w:proofErr w:type="spellStart"/>
      <w:r w:rsidRPr="00EB3405">
        <w:t>Lepori</w:t>
      </w:r>
      <w:proofErr w:type="spellEnd"/>
      <w:r w:rsidRPr="00EB3405">
        <w:t xml:space="preserve">, B., </w:t>
      </w:r>
      <w:proofErr w:type="spellStart"/>
      <w:r w:rsidRPr="00EB3405">
        <w:t>Seeber</w:t>
      </w:r>
      <w:proofErr w:type="spellEnd"/>
      <w:r w:rsidRPr="00EB3405">
        <w:t xml:space="preserve">, M., </w:t>
      </w:r>
      <w:proofErr w:type="spellStart"/>
      <w:r w:rsidRPr="00EB3405">
        <w:t>Frølich</w:t>
      </w:r>
      <w:proofErr w:type="spellEnd"/>
      <w:r w:rsidRPr="00EB3405">
        <w:t xml:space="preserve">, N., </w:t>
      </w:r>
      <w:r w:rsidR="00995414">
        <w:t>and</w:t>
      </w:r>
      <w:r w:rsidRPr="00EB3405">
        <w:t xml:space="preserve"> </w:t>
      </w:r>
      <w:proofErr w:type="spellStart"/>
      <w:r w:rsidRPr="00EB3405">
        <w:t>Scordato</w:t>
      </w:r>
      <w:proofErr w:type="spellEnd"/>
      <w:r w:rsidRPr="00EB3405">
        <w:t xml:space="preserve">, L. (2015). Measuring institutional diversity across higher education systems. </w:t>
      </w:r>
      <w:r w:rsidRPr="00FE3030">
        <w:rPr>
          <w:i/>
        </w:rPr>
        <w:t>Research Evaluation</w:t>
      </w:r>
      <w:r w:rsidRPr="00EB3405">
        <w:t>, 24(4), 369-379.</w:t>
      </w:r>
    </w:p>
    <w:p w14:paraId="5FA3C108" w14:textId="0F0088D9" w:rsidR="00612FD7" w:rsidRPr="008F6F5D" w:rsidRDefault="00612FD7" w:rsidP="00612FD7">
      <w:pPr>
        <w:spacing w:after="100" w:line="276" w:lineRule="auto"/>
        <w:jc w:val="both"/>
      </w:pPr>
      <w:proofErr w:type="spellStart"/>
      <w:r w:rsidRPr="00C73808">
        <w:t>Johnes</w:t>
      </w:r>
      <w:proofErr w:type="spellEnd"/>
      <w:r w:rsidRPr="00C73808">
        <w:t xml:space="preserve">, G., </w:t>
      </w:r>
      <w:r w:rsidR="00995414">
        <w:t>and</w:t>
      </w:r>
      <w:r w:rsidRPr="00C73808">
        <w:t xml:space="preserve"> </w:t>
      </w:r>
      <w:proofErr w:type="spellStart"/>
      <w:r w:rsidRPr="00C73808">
        <w:t>Johnes</w:t>
      </w:r>
      <w:proofErr w:type="spellEnd"/>
      <w:r w:rsidRPr="00C73808">
        <w:t xml:space="preserve">, J. (1993). Measuring the research performance of UK economics departments: an application of data envelopment analysis. </w:t>
      </w:r>
      <w:r w:rsidRPr="00C73808">
        <w:rPr>
          <w:i/>
        </w:rPr>
        <w:t>Oxford Economic Papers</w:t>
      </w:r>
      <w:r w:rsidRPr="00C73808">
        <w:t>, 45(2), 332-347.</w:t>
      </w:r>
    </w:p>
    <w:p w14:paraId="28313CB4" w14:textId="57D643C5" w:rsidR="00612FD7" w:rsidRPr="008F6F5D" w:rsidRDefault="00612FD7" w:rsidP="00612FD7">
      <w:pPr>
        <w:spacing w:after="100" w:line="276" w:lineRule="auto"/>
        <w:jc w:val="both"/>
      </w:pPr>
      <w:proofErr w:type="spellStart"/>
      <w:r w:rsidRPr="008F6F5D">
        <w:t>Lazear</w:t>
      </w:r>
      <w:proofErr w:type="spellEnd"/>
      <w:r w:rsidRPr="008F6F5D">
        <w:t xml:space="preserve">, E. P., </w:t>
      </w:r>
      <w:r w:rsidR="00995414">
        <w:t>and</w:t>
      </w:r>
      <w:r w:rsidRPr="008F6F5D">
        <w:t xml:space="preserve"> Rosen, S. (1981). Rank-order tournaments as optimum </w:t>
      </w:r>
      <w:proofErr w:type="spellStart"/>
      <w:r w:rsidRPr="008F6F5D">
        <w:t>labor</w:t>
      </w:r>
      <w:proofErr w:type="spellEnd"/>
      <w:r w:rsidRPr="008F6F5D">
        <w:t xml:space="preserve"> contracts. </w:t>
      </w:r>
      <w:r w:rsidRPr="008F6F5D">
        <w:rPr>
          <w:i/>
          <w:iCs/>
        </w:rPr>
        <w:t>Journal of Political Economy</w:t>
      </w:r>
      <w:r w:rsidRPr="008F6F5D">
        <w:t xml:space="preserve">, </w:t>
      </w:r>
      <w:r w:rsidRPr="008F6F5D">
        <w:rPr>
          <w:i/>
          <w:iCs/>
        </w:rPr>
        <w:t>89</w:t>
      </w:r>
      <w:r w:rsidRPr="008F6F5D">
        <w:t>(5), 841-864.</w:t>
      </w:r>
    </w:p>
    <w:p w14:paraId="03F29558" w14:textId="6AADBE86" w:rsidR="00612FD7" w:rsidRDefault="00612FD7" w:rsidP="00612FD7">
      <w:pPr>
        <w:spacing w:after="100" w:line="276" w:lineRule="auto"/>
        <w:jc w:val="both"/>
      </w:pPr>
      <w:r w:rsidRPr="008F6F5D">
        <w:t xml:space="preserve">Lehmann, E. E., </w:t>
      </w:r>
      <w:r w:rsidR="00995414">
        <w:t>and</w:t>
      </w:r>
      <w:r w:rsidRPr="008F6F5D">
        <w:t xml:space="preserve"> </w:t>
      </w:r>
      <w:proofErr w:type="spellStart"/>
      <w:r w:rsidRPr="008F6F5D">
        <w:t>Stockinger</w:t>
      </w:r>
      <w:proofErr w:type="spellEnd"/>
      <w:r w:rsidRPr="008F6F5D">
        <w:t xml:space="preserve">, S. A. (2019). Entrepreneurship in Higher Education: The impact of competition‐based policy programmes exemplified by the German Excellence Initiative. </w:t>
      </w:r>
      <w:r w:rsidRPr="008F6F5D">
        <w:rPr>
          <w:i/>
          <w:iCs/>
        </w:rPr>
        <w:t>Higher Education Quarterly</w:t>
      </w:r>
      <w:r w:rsidRPr="008F6F5D">
        <w:t xml:space="preserve">, </w:t>
      </w:r>
      <w:r w:rsidRPr="008F6F5D">
        <w:rPr>
          <w:i/>
          <w:iCs/>
        </w:rPr>
        <w:t>73</w:t>
      </w:r>
      <w:r w:rsidRPr="008F6F5D">
        <w:t>(1), 70-84.</w:t>
      </w:r>
    </w:p>
    <w:p w14:paraId="0C57FD2E" w14:textId="77777777" w:rsidR="00612FD7" w:rsidRDefault="00612FD7" w:rsidP="00612FD7">
      <w:pPr>
        <w:spacing w:after="100" w:line="276" w:lineRule="auto"/>
        <w:jc w:val="both"/>
      </w:pPr>
      <w:r w:rsidRPr="00C73808">
        <w:t xml:space="preserve">Li, D. (2017). Expertise versus Bias in Evaluation: Evidence from the NIH. </w:t>
      </w:r>
      <w:r w:rsidRPr="00C73808">
        <w:rPr>
          <w:i/>
        </w:rPr>
        <w:t>American Economic Journal: Applied Economics</w:t>
      </w:r>
      <w:r w:rsidRPr="00C73808">
        <w:t>, 9(2), 60-92.</w:t>
      </w:r>
    </w:p>
    <w:p w14:paraId="269887A2" w14:textId="26DE58AA" w:rsidR="00612FD7" w:rsidRPr="008F6F5D" w:rsidRDefault="00612FD7" w:rsidP="00612FD7">
      <w:pPr>
        <w:spacing w:after="100" w:line="276" w:lineRule="auto"/>
        <w:jc w:val="both"/>
      </w:pPr>
      <w:r w:rsidRPr="00C73808">
        <w:t xml:space="preserve">Li, D., </w:t>
      </w:r>
      <w:r w:rsidR="00995414">
        <w:t>and</w:t>
      </w:r>
      <w:r w:rsidRPr="00C73808">
        <w:t xml:space="preserve"> Agha, L. (2015). Big names or big ideas: Do peer-review panels select the best science </w:t>
      </w:r>
      <w:proofErr w:type="gramStart"/>
      <w:r w:rsidRPr="00C73808">
        <w:t>proposals?.</w:t>
      </w:r>
      <w:proofErr w:type="gramEnd"/>
      <w:r w:rsidRPr="00C73808">
        <w:t xml:space="preserve"> </w:t>
      </w:r>
      <w:r w:rsidRPr="00C73808">
        <w:rPr>
          <w:i/>
        </w:rPr>
        <w:t>Science</w:t>
      </w:r>
      <w:r w:rsidRPr="00C73808">
        <w:t>, 348(6233), 434-438.</w:t>
      </w:r>
    </w:p>
    <w:p w14:paraId="449814FD" w14:textId="7BEFDE1F" w:rsidR="00612FD7" w:rsidRPr="00052DE7" w:rsidRDefault="00612FD7" w:rsidP="00612FD7">
      <w:pPr>
        <w:spacing w:after="100" w:line="276" w:lineRule="auto"/>
        <w:jc w:val="both"/>
      </w:pPr>
      <w:proofErr w:type="spellStart"/>
      <w:r w:rsidRPr="009C3CA4">
        <w:t>Menter</w:t>
      </w:r>
      <w:proofErr w:type="spellEnd"/>
      <w:r w:rsidRPr="009C3CA4">
        <w:t xml:space="preserve">, M., Lehmann, E. E., </w:t>
      </w:r>
      <w:r w:rsidR="00995414">
        <w:t>and</w:t>
      </w:r>
      <w:r w:rsidRPr="009C3CA4">
        <w:t xml:space="preserve"> </w:t>
      </w:r>
      <w:proofErr w:type="spellStart"/>
      <w:r w:rsidRPr="009C3CA4">
        <w:t>Klarl</w:t>
      </w:r>
      <w:proofErr w:type="spellEnd"/>
      <w:r w:rsidRPr="009C3CA4">
        <w:t xml:space="preserve">, T. (2018). </w:t>
      </w:r>
      <w:r w:rsidRPr="00052DE7">
        <w:t xml:space="preserve">In search of excellence: A case study of the first excellence initiative of Germany. </w:t>
      </w:r>
      <w:r w:rsidRPr="00052DE7">
        <w:rPr>
          <w:i/>
          <w:iCs/>
        </w:rPr>
        <w:t>Journal of Business Economics</w:t>
      </w:r>
      <w:r w:rsidRPr="00052DE7">
        <w:t xml:space="preserve">, </w:t>
      </w:r>
      <w:r w:rsidRPr="00052DE7">
        <w:rPr>
          <w:i/>
          <w:iCs/>
        </w:rPr>
        <w:t>88</w:t>
      </w:r>
      <w:r w:rsidRPr="00052DE7">
        <w:t>(9), 1105-1132.</w:t>
      </w:r>
    </w:p>
    <w:p w14:paraId="1969FE29" w14:textId="16918DF2" w:rsidR="00612FD7" w:rsidRPr="008F6F5D" w:rsidRDefault="00612FD7" w:rsidP="00612FD7">
      <w:pPr>
        <w:spacing w:after="100" w:line="276" w:lineRule="auto"/>
        <w:jc w:val="both"/>
      </w:pPr>
      <w:r w:rsidRPr="00412B75">
        <w:t xml:space="preserve">Moore, S., </w:t>
      </w:r>
      <w:proofErr w:type="spellStart"/>
      <w:r w:rsidRPr="00412B75">
        <w:t>Neylon</w:t>
      </w:r>
      <w:proofErr w:type="spellEnd"/>
      <w:r w:rsidRPr="00412B75">
        <w:t xml:space="preserve">, C., Paul Eve, M., Paul O’Donnell, D., </w:t>
      </w:r>
      <w:r w:rsidR="00995414">
        <w:t>and</w:t>
      </w:r>
      <w:r w:rsidRPr="00412B75">
        <w:t xml:space="preserve"> Pattinson, D. (2017). </w:t>
      </w:r>
      <w:r w:rsidR="00D3183D">
        <w:t>‘Excellence R Us’</w:t>
      </w:r>
      <w:r w:rsidRPr="008F6F5D">
        <w:t xml:space="preserve">: university research and the </w:t>
      </w:r>
      <w:proofErr w:type="spellStart"/>
      <w:r w:rsidRPr="008F6F5D">
        <w:t>fetishisation</w:t>
      </w:r>
      <w:proofErr w:type="spellEnd"/>
      <w:r w:rsidRPr="008F6F5D">
        <w:t xml:space="preserve"> of excellence. </w:t>
      </w:r>
      <w:r w:rsidRPr="008F6F5D">
        <w:rPr>
          <w:i/>
          <w:iCs/>
        </w:rPr>
        <w:t>Palgrave Communications</w:t>
      </w:r>
      <w:r w:rsidRPr="008F6F5D">
        <w:t xml:space="preserve">, </w:t>
      </w:r>
      <w:r w:rsidRPr="008F6F5D">
        <w:rPr>
          <w:i/>
          <w:iCs/>
        </w:rPr>
        <w:t>3</w:t>
      </w:r>
      <w:r w:rsidRPr="008F6F5D">
        <w:t>(1), 1-13.</w:t>
      </w:r>
    </w:p>
    <w:p w14:paraId="124832FB" w14:textId="77777777" w:rsidR="00612FD7" w:rsidRDefault="00612FD7" w:rsidP="00612FD7">
      <w:pPr>
        <w:spacing w:after="100" w:line="276" w:lineRule="auto"/>
        <w:jc w:val="both"/>
      </w:pPr>
      <w:r w:rsidRPr="008F6F5D">
        <w:t>OECD (2014) Promoting Research Excellence: New Approaches to Funding. Paris: OECD Publishing.</w:t>
      </w:r>
    </w:p>
    <w:p w14:paraId="76D8709E" w14:textId="20636457" w:rsidR="00612FD7" w:rsidRDefault="00612FD7" w:rsidP="00612FD7">
      <w:pPr>
        <w:spacing w:after="100" w:line="276" w:lineRule="auto"/>
        <w:jc w:val="both"/>
      </w:pPr>
      <w:r w:rsidRPr="00052DE7">
        <w:t xml:space="preserve">Olden, A., </w:t>
      </w:r>
      <w:r w:rsidR="00995414">
        <w:t>and</w:t>
      </w:r>
      <w:r w:rsidRPr="00052DE7">
        <w:t xml:space="preserve"> </w:t>
      </w:r>
      <w:proofErr w:type="spellStart"/>
      <w:r w:rsidRPr="00052DE7">
        <w:t>Møen</w:t>
      </w:r>
      <w:proofErr w:type="spellEnd"/>
      <w:r w:rsidRPr="00052DE7">
        <w:t xml:space="preserve">, J. (2022). The triple difference estimator. </w:t>
      </w:r>
      <w:r w:rsidRPr="00052DE7">
        <w:rPr>
          <w:i/>
          <w:iCs/>
        </w:rPr>
        <w:t>The Econometrics Journal</w:t>
      </w:r>
      <w:r w:rsidRPr="00052DE7">
        <w:t xml:space="preserve">, </w:t>
      </w:r>
      <w:r w:rsidRPr="00052DE7">
        <w:rPr>
          <w:i/>
          <w:iCs/>
        </w:rPr>
        <w:t>25</w:t>
      </w:r>
      <w:r w:rsidRPr="00052DE7">
        <w:t>(3), 531-553.</w:t>
      </w:r>
    </w:p>
    <w:p w14:paraId="68654865" w14:textId="31C7F39E" w:rsidR="00612FD7" w:rsidRPr="00052DE7" w:rsidRDefault="00612FD7" w:rsidP="00612FD7">
      <w:pPr>
        <w:spacing w:after="100" w:line="276" w:lineRule="auto"/>
        <w:jc w:val="both"/>
      </w:pPr>
      <w:proofErr w:type="spellStart"/>
      <w:r w:rsidRPr="009C3CA4">
        <w:t>Ortagus</w:t>
      </w:r>
      <w:proofErr w:type="spellEnd"/>
      <w:r w:rsidRPr="009C3CA4">
        <w:t xml:space="preserve">, J. C., </w:t>
      </w:r>
      <w:proofErr w:type="spellStart"/>
      <w:r w:rsidRPr="009C3CA4">
        <w:t>Rosinger</w:t>
      </w:r>
      <w:proofErr w:type="spellEnd"/>
      <w:r w:rsidRPr="009C3CA4">
        <w:t xml:space="preserve">, K. O., </w:t>
      </w:r>
      <w:proofErr w:type="spellStart"/>
      <w:r w:rsidRPr="009C3CA4">
        <w:t>Kelchen</w:t>
      </w:r>
      <w:proofErr w:type="spellEnd"/>
      <w:r w:rsidRPr="009C3CA4">
        <w:t xml:space="preserve">, R., Chu, G., </w:t>
      </w:r>
      <w:r w:rsidR="00995414">
        <w:t>and</w:t>
      </w:r>
      <w:r w:rsidRPr="009C3CA4">
        <w:t xml:space="preserve"> Lingo, M. (2023). The unequal impacts of performance-based funding on institutional resources in higher education. </w:t>
      </w:r>
      <w:r w:rsidRPr="009C3CA4">
        <w:rPr>
          <w:i/>
        </w:rPr>
        <w:t>Research in Higher Education</w:t>
      </w:r>
      <w:r w:rsidRPr="009C3CA4">
        <w:t>, 64(5), 705-739</w:t>
      </w:r>
    </w:p>
    <w:p w14:paraId="10973338" w14:textId="77777777" w:rsidR="00612FD7" w:rsidRPr="00635A64" w:rsidRDefault="00612FD7" w:rsidP="00612FD7">
      <w:pPr>
        <w:spacing w:after="100" w:line="276" w:lineRule="auto"/>
        <w:jc w:val="both"/>
      </w:pPr>
      <w:r w:rsidRPr="00635A64">
        <w:rPr>
          <w:rStyle w:val="normaltextrun"/>
          <w:color w:val="000000"/>
          <w:shd w:val="clear" w:color="auto" w:fill="FFFFFF"/>
        </w:rPr>
        <w:t xml:space="preserve">Roth, J. (2022). </w:t>
      </w:r>
      <w:proofErr w:type="spellStart"/>
      <w:r w:rsidRPr="00635A64">
        <w:rPr>
          <w:rStyle w:val="normaltextrun"/>
          <w:color w:val="000000"/>
          <w:shd w:val="clear" w:color="auto" w:fill="FFFFFF"/>
        </w:rPr>
        <w:t>Pretest</w:t>
      </w:r>
      <w:proofErr w:type="spellEnd"/>
      <w:r w:rsidRPr="00635A64">
        <w:rPr>
          <w:rStyle w:val="normaltextrun"/>
          <w:color w:val="000000"/>
          <w:shd w:val="clear" w:color="auto" w:fill="FFFFFF"/>
        </w:rPr>
        <w:t xml:space="preserve"> with caution: Event-study estimates after testing for parallel trends. </w:t>
      </w:r>
      <w:r w:rsidRPr="00635A64">
        <w:rPr>
          <w:rStyle w:val="normaltextrun"/>
          <w:i/>
          <w:iCs/>
          <w:color w:val="000000"/>
          <w:shd w:val="clear" w:color="auto" w:fill="FFFFFF"/>
        </w:rPr>
        <w:t>American Economic Review: Insights</w:t>
      </w:r>
      <w:r w:rsidRPr="00635A64">
        <w:rPr>
          <w:rStyle w:val="normaltextrun"/>
          <w:color w:val="000000"/>
          <w:shd w:val="clear" w:color="auto" w:fill="FFFFFF"/>
        </w:rPr>
        <w:t>, 4(3), 305-322.</w:t>
      </w:r>
    </w:p>
    <w:p w14:paraId="1394ADBC" w14:textId="658A632A" w:rsidR="00612FD7" w:rsidRPr="00412B75" w:rsidRDefault="00612FD7" w:rsidP="00612FD7">
      <w:pPr>
        <w:spacing w:after="100" w:line="276" w:lineRule="auto"/>
        <w:jc w:val="both"/>
        <w:rPr>
          <w:lang w:val="nl-NL"/>
        </w:rPr>
      </w:pPr>
      <w:proofErr w:type="spellStart"/>
      <w:r w:rsidRPr="00612FD7">
        <w:rPr>
          <w:color w:val="222222"/>
          <w:shd w:val="clear" w:color="auto" w:fill="FFFFFF"/>
        </w:rPr>
        <w:t>Sant’Anna</w:t>
      </w:r>
      <w:proofErr w:type="spellEnd"/>
      <w:r w:rsidRPr="00612FD7">
        <w:rPr>
          <w:color w:val="222222"/>
          <w:shd w:val="clear" w:color="auto" w:fill="FFFFFF"/>
        </w:rPr>
        <w:t xml:space="preserve">, P. H., </w:t>
      </w:r>
      <w:r w:rsidR="00995414">
        <w:rPr>
          <w:color w:val="222222"/>
          <w:shd w:val="clear" w:color="auto" w:fill="FFFFFF"/>
        </w:rPr>
        <w:t>and</w:t>
      </w:r>
      <w:r w:rsidRPr="00612FD7">
        <w:rPr>
          <w:color w:val="222222"/>
          <w:shd w:val="clear" w:color="auto" w:fill="FFFFFF"/>
        </w:rPr>
        <w:t xml:space="preserve"> Zhao, J. (2020). </w:t>
      </w:r>
      <w:r w:rsidRPr="00635A64">
        <w:rPr>
          <w:color w:val="222222"/>
          <w:shd w:val="clear" w:color="auto" w:fill="FFFFFF"/>
        </w:rPr>
        <w:t xml:space="preserve">Doubly robust difference-in-differences estimators. </w:t>
      </w:r>
      <w:r w:rsidRPr="00412B75">
        <w:rPr>
          <w:i/>
          <w:iCs/>
          <w:color w:val="222222"/>
          <w:shd w:val="clear" w:color="auto" w:fill="FFFFFF"/>
          <w:lang w:val="nl-NL"/>
        </w:rPr>
        <w:t>Journal of Econometrics</w:t>
      </w:r>
      <w:r w:rsidRPr="00412B75">
        <w:rPr>
          <w:color w:val="222222"/>
          <w:shd w:val="clear" w:color="auto" w:fill="FFFFFF"/>
          <w:lang w:val="nl-NL"/>
        </w:rPr>
        <w:t xml:space="preserve">, </w:t>
      </w:r>
      <w:r w:rsidRPr="00412B75">
        <w:rPr>
          <w:i/>
          <w:iCs/>
          <w:color w:val="222222"/>
          <w:shd w:val="clear" w:color="auto" w:fill="FFFFFF"/>
          <w:lang w:val="nl-NL"/>
        </w:rPr>
        <w:t>219</w:t>
      </w:r>
      <w:r w:rsidRPr="00412B75">
        <w:rPr>
          <w:color w:val="222222"/>
          <w:shd w:val="clear" w:color="auto" w:fill="FFFFFF"/>
          <w:lang w:val="nl-NL"/>
        </w:rPr>
        <w:t>(1), 101-122.</w:t>
      </w:r>
    </w:p>
    <w:p w14:paraId="49D9B63A" w14:textId="0ECDE861" w:rsidR="00612FD7" w:rsidRDefault="00612FD7" w:rsidP="00612FD7">
      <w:pPr>
        <w:spacing w:after="100" w:line="276" w:lineRule="auto"/>
        <w:jc w:val="both"/>
      </w:pPr>
      <w:proofErr w:type="spellStart"/>
      <w:r w:rsidRPr="00522133">
        <w:t>Seeber</w:t>
      </w:r>
      <w:proofErr w:type="spellEnd"/>
      <w:r w:rsidRPr="00522133">
        <w:t xml:space="preserve">, M. (2017). The international campus of excellence initiative in Spain. In H. de Boer, J. File, J. </w:t>
      </w:r>
      <w:proofErr w:type="spellStart"/>
      <w:r w:rsidRPr="00522133">
        <w:t>Huisman</w:t>
      </w:r>
      <w:proofErr w:type="spellEnd"/>
      <w:r w:rsidRPr="00522133">
        <w:t xml:space="preserve">, M. </w:t>
      </w:r>
      <w:proofErr w:type="spellStart"/>
      <w:r w:rsidRPr="00522133">
        <w:t>Seeber</w:t>
      </w:r>
      <w:proofErr w:type="spellEnd"/>
      <w:r w:rsidRPr="00522133">
        <w:t xml:space="preserve">, M. </w:t>
      </w:r>
      <w:proofErr w:type="spellStart"/>
      <w:r w:rsidRPr="00522133">
        <w:t>Vukasovic</w:t>
      </w:r>
      <w:proofErr w:type="spellEnd"/>
      <w:r w:rsidRPr="00522133">
        <w:t xml:space="preserve">, </w:t>
      </w:r>
      <w:r w:rsidR="00995414">
        <w:t>and</w:t>
      </w:r>
      <w:r w:rsidRPr="00522133">
        <w:t xml:space="preserve"> D. F. </w:t>
      </w:r>
      <w:proofErr w:type="spellStart"/>
      <w:r w:rsidRPr="00522133">
        <w:t>Westerheijden</w:t>
      </w:r>
      <w:proofErr w:type="spellEnd"/>
      <w:r w:rsidRPr="00522133">
        <w:t xml:space="preserve"> (Eds.), </w:t>
      </w:r>
      <w:r w:rsidRPr="00522133">
        <w:rPr>
          <w:i/>
          <w:iCs/>
        </w:rPr>
        <w:t>Policy analysis of structural reforms in higher education</w:t>
      </w:r>
      <w:r w:rsidRPr="00522133">
        <w:t xml:space="preserve"> (pp. 183–201). Cham: Palgrave Macmillan/Springer.</w:t>
      </w:r>
    </w:p>
    <w:p w14:paraId="40309A00" w14:textId="3DAE3236" w:rsidR="00612FD7" w:rsidRDefault="00612FD7" w:rsidP="00612FD7">
      <w:pPr>
        <w:spacing w:after="100" w:line="276" w:lineRule="auto"/>
        <w:jc w:val="both"/>
      </w:pPr>
      <w:r w:rsidRPr="00612FD7">
        <w:t xml:space="preserve">Silva, J. S., </w:t>
      </w:r>
      <w:r w:rsidR="00995414">
        <w:t>and</w:t>
      </w:r>
      <w:r w:rsidRPr="00612FD7">
        <w:t xml:space="preserve"> </w:t>
      </w:r>
      <w:proofErr w:type="spellStart"/>
      <w:r w:rsidRPr="00612FD7">
        <w:t>Tenreyro</w:t>
      </w:r>
      <w:proofErr w:type="spellEnd"/>
      <w:r w:rsidRPr="00612FD7">
        <w:t xml:space="preserve">, S. (2006). </w:t>
      </w:r>
      <w:r w:rsidRPr="00052DE7">
        <w:t xml:space="preserve">The log of gravity. </w:t>
      </w:r>
      <w:r w:rsidRPr="00052DE7">
        <w:rPr>
          <w:i/>
          <w:iCs/>
        </w:rPr>
        <w:t xml:space="preserve">The Review of Economics and </w:t>
      </w:r>
      <w:r>
        <w:rPr>
          <w:i/>
          <w:iCs/>
        </w:rPr>
        <w:t>S</w:t>
      </w:r>
      <w:r w:rsidRPr="00052DE7">
        <w:rPr>
          <w:i/>
          <w:iCs/>
        </w:rPr>
        <w:t>tatistics</w:t>
      </w:r>
      <w:r w:rsidRPr="00052DE7">
        <w:t xml:space="preserve">, </w:t>
      </w:r>
      <w:r w:rsidRPr="00052DE7">
        <w:rPr>
          <w:i/>
          <w:iCs/>
        </w:rPr>
        <w:t>88</w:t>
      </w:r>
      <w:r w:rsidRPr="00052DE7">
        <w:t>(4), 641-658.</w:t>
      </w:r>
    </w:p>
    <w:p w14:paraId="2390BE0E" w14:textId="77777777" w:rsidR="00612FD7" w:rsidRDefault="00612FD7" w:rsidP="00612FD7">
      <w:pPr>
        <w:spacing w:after="100" w:line="276" w:lineRule="auto"/>
        <w:jc w:val="both"/>
      </w:pPr>
      <w:proofErr w:type="spellStart"/>
      <w:r w:rsidRPr="008E7DD0">
        <w:t>Svorenčík</w:t>
      </w:r>
      <w:proofErr w:type="spellEnd"/>
      <w:r w:rsidRPr="008E7DD0">
        <w:t xml:space="preserve">, A. (2020). Rejecting rejections—seeking acceptance of experimental economics in economics journals. </w:t>
      </w:r>
      <w:r w:rsidRPr="008E7DD0">
        <w:rPr>
          <w:i/>
        </w:rPr>
        <w:t>Oxford Economic Papers</w:t>
      </w:r>
      <w:r w:rsidRPr="008E7DD0">
        <w:t>, 72(4), 946-965.</w:t>
      </w:r>
    </w:p>
    <w:p w14:paraId="017AF662" w14:textId="10F499E6" w:rsidR="001E31C4" w:rsidRPr="007A0803" w:rsidRDefault="00612FD7" w:rsidP="00D02B6A">
      <w:pPr>
        <w:spacing w:after="100" w:line="276" w:lineRule="auto"/>
        <w:jc w:val="both"/>
      </w:pPr>
      <w:proofErr w:type="spellStart"/>
      <w:r w:rsidRPr="00071663">
        <w:t>Spinesi</w:t>
      </w:r>
      <w:proofErr w:type="spellEnd"/>
      <w:r w:rsidRPr="00071663">
        <w:t xml:space="preserve">, L. (2013). Academic and industrial </w:t>
      </w:r>
      <w:proofErr w:type="spellStart"/>
      <w:r w:rsidRPr="00071663">
        <w:t>R</w:t>
      </w:r>
      <w:r w:rsidR="00995414">
        <w:t>and</w:t>
      </w:r>
      <w:r w:rsidRPr="00071663">
        <w:t>D</w:t>
      </w:r>
      <w:proofErr w:type="spellEnd"/>
      <w:r w:rsidRPr="00071663">
        <w:t xml:space="preserve">: are they always complementary? A theoretical approach. </w:t>
      </w:r>
      <w:r w:rsidRPr="00071663">
        <w:rPr>
          <w:i/>
        </w:rPr>
        <w:t>Oxford Economic Papers</w:t>
      </w:r>
      <w:r w:rsidRPr="00071663">
        <w:t>, 65(1), 147-172.</w:t>
      </w:r>
    </w:p>
    <w:p w14:paraId="4125DBEC" w14:textId="77777777" w:rsidR="007A0803" w:rsidRPr="00C70164" w:rsidRDefault="007A0803" w:rsidP="00A404A3">
      <w:pPr>
        <w:spacing w:line="360" w:lineRule="auto"/>
        <w:jc w:val="both"/>
        <w:sectPr w:rsidR="007A0803" w:rsidRPr="00C70164" w:rsidSect="00157576">
          <w:headerReference w:type="default" r:id="rId20"/>
          <w:footerReference w:type="default" r:id="rId21"/>
          <w:pgSz w:w="11906" w:h="16838"/>
          <w:pgMar w:top="1440" w:right="1440" w:bottom="1440" w:left="1440" w:header="709" w:footer="709" w:gutter="0"/>
          <w:pgNumType w:start="1"/>
          <w:cols w:space="720"/>
        </w:sectPr>
      </w:pPr>
    </w:p>
    <w:p w14:paraId="424369F1" w14:textId="77777777" w:rsidR="00AF67B1" w:rsidRDefault="00AF67B1" w:rsidP="00AF67B1">
      <w:pPr>
        <w:pStyle w:val="Didascalia"/>
        <w:keepNext/>
      </w:pPr>
      <w:bookmarkStart w:id="1" w:name="_heading=h.30j0zll" w:colFirst="0" w:colLast="0"/>
      <w:bookmarkStart w:id="2" w:name="_Ref172537065"/>
      <w:bookmarkEnd w:id="1"/>
      <w:r>
        <w:lastRenderedPageBreak/>
        <w:t xml:space="preserve">Table </w:t>
      </w:r>
      <w:r>
        <w:fldChar w:fldCharType="begin"/>
      </w:r>
      <w:r>
        <w:instrText xml:space="preserve"> SEQ Table \* ARABIC </w:instrText>
      </w:r>
      <w:r>
        <w:fldChar w:fldCharType="separate"/>
      </w:r>
      <w:r>
        <w:rPr>
          <w:noProof/>
        </w:rPr>
        <w:t>1</w:t>
      </w:r>
      <w:r>
        <w:fldChar w:fldCharType="end"/>
      </w:r>
      <w:bookmarkEnd w:id="2"/>
      <w:r>
        <w:t>: Summary statistics,</w:t>
      </w:r>
      <w:r w:rsidRPr="008A6308">
        <w:t xml:space="preserve"> full sample and</w:t>
      </w:r>
      <w:r>
        <w:t xml:space="preserve"> sub-samples</w:t>
      </w:r>
    </w:p>
    <w:tbl>
      <w:tblPr>
        <w:tblW w:w="5000" w:type="pct"/>
        <w:jc w:val="center"/>
        <w:tblCellMar>
          <w:left w:w="30" w:type="dxa"/>
          <w:right w:w="30" w:type="dxa"/>
        </w:tblCellMar>
        <w:tblLook w:val="0000" w:firstRow="0" w:lastRow="0" w:firstColumn="0" w:lastColumn="0" w:noHBand="0" w:noVBand="0"/>
      </w:tblPr>
      <w:tblGrid>
        <w:gridCol w:w="3962"/>
        <w:gridCol w:w="894"/>
        <w:gridCol w:w="893"/>
        <w:gridCol w:w="1150"/>
        <w:gridCol w:w="1334"/>
        <w:gridCol w:w="899"/>
        <w:gridCol w:w="1334"/>
        <w:gridCol w:w="1011"/>
        <w:gridCol w:w="1334"/>
        <w:gridCol w:w="1147"/>
      </w:tblGrid>
      <w:tr w:rsidR="00AF67B1" w:rsidRPr="007B114D" w14:paraId="5C9171C9" w14:textId="77777777" w:rsidTr="001B407C">
        <w:trPr>
          <w:trHeight w:val="272"/>
          <w:jc w:val="center"/>
        </w:trPr>
        <w:tc>
          <w:tcPr>
            <w:tcW w:w="1419" w:type="pct"/>
            <w:tcBorders>
              <w:top w:val="single" w:sz="4" w:space="0" w:color="auto"/>
              <w:left w:val="nil"/>
              <w:right w:val="nil"/>
            </w:tcBorders>
          </w:tcPr>
          <w:p w14:paraId="2F441952"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single" w:sz="4" w:space="0" w:color="auto"/>
              <w:left w:val="nil"/>
              <w:right w:val="nil"/>
            </w:tcBorders>
          </w:tcPr>
          <w:p w14:paraId="628C1F4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overall</w:t>
            </w:r>
          </w:p>
        </w:tc>
        <w:tc>
          <w:tcPr>
            <w:tcW w:w="320" w:type="pct"/>
            <w:tcBorders>
              <w:top w:val="single" w:sz="4" w:space="0" w:color="auto"/>
              <w:left w:val="nil"/>
              <w:right w:val="nil"/>
            </w:tcBorders>
          </w:tcPr>
          <w:p w14:paraId="3499B5E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treated</w:t>
            </w:r>
          </w:p>
        </w:tc>
        <w:tc>
          <w:tcPr>
            <w:tcW w:w="412" w:type="pct"/>
            <w:tcBorders>
              <w:top w:val="single" w:sz="4" w:space="0" w:color="auto"/>
              <w:left w:val="nil"/>
              <w:right w:val="nil"/>
            </w:tcBorders>
          </w:tcPr>
          <w:p w14:paraId="07E3113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untreated</w:t>
            </w:r>
          </w:p>
        </w:tc>
        <w:tc>
          <w:tcPr>
            <w:tcW w:w="478" w:type="pct"/>
            <w:tcBorders>
              <w:top w:val="single" w:sz="4" w:space="0" w:color="auto"/>
              <w:left w:val="nil"/>
              <w:right w:val="nil"/>
            </w:tcBorders>
          </w:tcPr>
          <w:p w14:paraId="2D193A3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second-tier</w:t>
            </w:r>
          </w:p>
        </w:tc>
        <w:tc>
          <w:tcPr>
            <w:tcW w:w="322" w:type="pct"/>
            <w:tcBorders>
              <w:top w:val="single" w:sz="4" w:space="0" w:color="auto"/>
              <w:left w:val="nil"/>
              <w:right w:val="nil"/>
            </w:tcBorders>
          </w:tcPr>
          <w:p w14:paraId="3BDAF66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first-tier</w:t>
            </w:r>
          </w:p>
        </w:tc>
        <w:tc>
          <w:tcPr>
            <w:tcW w:w="478" w:type="pct"/>
            <w:tcBorders>
              <w:top w:val="single" w:sz="4" w:space="0" w:color="auto"/>
              <w:left w:val="nil"/>
              <w:right w:val="nil"/>
            </w:tcBorders>
          </w:tcPr>
          <w:p w14:paraId="5A2C47A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treated</w:t>
            </w:r>
          </w:p>
          <w:p w14:paraId="6FC6ABC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second-tier</w:t>
            </w:r>
          </w:p>
        </w:tc>
        <w:tc>
          <w:tcPr>
            <w:tcW w:w="362" w:type="pct"/>
            <w:tcBorders>
              <w:top w:val="single" w:sz="4" w:space="0" w:color="auto"/>
              <w:left w:val="nil"/>
              <w:right w:val="nil"/>
            </w:tcBorders>
          </w:tcPr>
          <w:p w14:paraId="33B8319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 xml:space="preserve">treated </w:t>
            </w:r>
          </w:p>
          <w:p w14:paraId="3C53D22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first-tier</w:t>
            </w:r>
          </w:p>
        </w:tc>
        <w:tc>
          <w:tcPr>
            <w:tcW w:w="478" w:type="pct"/>
            <w:tcBorders>
              <w:top w:val="single" w:sz="4" w:space="0" w:color="auto"/>
              <w:left w:val="nil"/>
              <w:right w:val="nil"/>
            </w:tcBorders>
          </w:tcPr>
          <w:p w14:paraId="76B25A5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untreated</w:t>
            </w:r>
          </w:p>
          <w:p w14:paraId="3340A79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second-tier</w:t>
            </w:r>
          </w:p>
        </w:tc>
        <w:tc>
          <w:tcPr>
            <w:tcW w:w="411" w:type="pct"/>
            <w:tcBorders>
              <w:top w:val="single" w:sz="4" w:space="0" w:color="auto"/>
              <w:left w:val="nil"/>
              <w:right w:val="nil"/>
            </w:tcBorders>
          </w:tcPr>
          <w:p w14:paraId="5269A8D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untreated</w:t>
            </w:r>
          </w:p>
          <w:p w14:paraId="3A8006C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first-tier</w:t>
            </w:r>
          </w:p>
        </w:tc>
      </w:tr>
      <w:tr w:rsidR="00AF67B1" w:rsidRPr="007B114D" w14:paraId="02676A3C" w14:textId="77777777" w:rsidTr="001B407C">
        <w:trPr>
          <w:trHeight w:val="272"/>
          <w:jc w:val="center"/>
        </w:trPr>
        <w:tc>
          <w:tcPr>
            <w:tcW w:w="1419" w:type="pct"/>
            <w:tcBorders>
              <w:left w:val="nil"/>
              <w:bottom w:val="single" w:sz="4" w:space="0" w:color="auto"/>
              <w:right w:val="nil"/>
            </w:tcBorders>
          </w:tcPr>
          <w:p w14:paraId="52C71644"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p>
        </w:tc>
        <w:tc>
          <w:tcPr>
            <w:tcW w:w="320" w:type="pct"/>
            <w:tcBorders>
              <w:left w:val="nil"/>
              <w:bottom w:val="single" w:sz="4" w:space="0" w:color="auto"/>
              <w:right w:val="nil"/>
            </w:tcBorders>
          </w:tcPr>
          <w:p w14:paraId="3AAE1E4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w:t>
            </w:r>
          </w:p>
        </w:tc>
        <w:tc>
          <w:tcPr>
            <w:tcW w:w="320" w:type="pct"/>
            <w:tcBorders>
              <w:left w:val="nil"/>
              <w:bottom w:val="single" w:sz="4" w:space="0" w:color="auto"/>
              <w:right w:val="nil"/>
            </w:tcBorders>
          </w:tcPr>
          <w:p w14:paraId="44CC28A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w:t>
            </w:r>
          </w:p>
        </w:tc>
        <w:tc>
          <w:tcPr>
            <w:tcW w:w="412" w:type="pct"/>
            <w:tcBorders>
              <w:left w:val="nil"/>
              <w:bottom w:val="single" w:sz="4" w:space="0" w:color="auto"/>
              <w:right w:val="nil"/>
            </w:tcBorders>
          </w:tcPr>
          <w:p w14:paraId="6740D54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w:t>
            </w:r>
          </w:p>
        </w:tc>
        <w:tc>
          <w:tcPr>
            <w:tcW w:w="478" w:type="pct"/>
            <w:tcBorders>
              <w:left w:val="nil"/>
              <w:bottom w:val="single" w:sz="4" w:space="0" w:color="auto"/>
              <w:right w:val="nil"/>
            </w:tcBorders>
          </w:tcPr>
          <w:p w14:paraId="3D43D91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w:t>
            </w:r>
          </w:p>
        </w:tc>
        <w:tc>
          <w:tcPr>
            <w:tcW w:w="322" w:type="pct"/>
            <w:tcBorders>
              <w:left w:val="nil"/>
              <w:bottom w:val="single" w:sz="4" w:space="0" w:color="auto"/>
              <w:right w:val="nil"/>
            </w:tcBorders>
          </w:tcPr>
          <w:p w14:paraId="6EED2E2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w:t>
            </w:r>
          </w:p>
        </w:tc>
        <w:tc>
          <w:tcPr>
            <w:tcW w:w="478" w:type="pct"/>
            <w:tcBorders>
              <w:left w:val="nil"/>
              <w:bottom w:val="single" w:sz="4" w:space="0" w:color="auto"/>
              <w:right w:val="nil"/>
            </w:tcBorders>
          </w:tcPr>
          <w:p w14:paraId="1C11BC8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w:t>
            </w:r>
          </w:p>
        </w:tc>
        <w:tc>
          <w:tcPr>
            <w:tcW w:w="362" w:type="pct"/>
            <w:tcBorders>
              <w:left w:val="nil"/>
              <w:bottom w:val="single" w:sz="4" w:space="0" w:color="auto"/>
              <w:right w:val="nil"/>
            </w:tcBorders>
          </w:tcPr>
          <w:p w14:paraId="6F7B7A9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w:t>
            </w:r>
          </w:p>
        </w:tc>
        <w:tc>
          <w:tcPr>
            <w:tcW w:w="478" w:type="pct"/>
            <w:tcBorders>
              <w:left w:val="nil"/>
              <w:bottom w:val="single" w:sz="4" w:space="0" w:color="auto"/>
              <w:right w:val="nil"/>
            </w:tcBorders>
          </w:tcPr>
          <w:p w14:paraId="6F1BA98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w:t>
            </w:r>
          </w:p>
        </w:tc>
        <w:tc>
          <w:tcPr>
            <w:tcW w:w="411" w:type="pct"/>
            <w:tcBorders>
              <w:left w:val="nil"/>
              <w:bottom w:val="single" w:sz="4" w:space="0" w:color="auto"/>
              <w:right w:val="nil"/>
            </w:tcBorders>
          </w:tcPr>
          <w:p w14:paraId="1342BD5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w:t>
            </w:r>
          </w:p>
        </w:tc>
      </w:tr>
      <w:tr w:rsidR="00AF67B1" w:rsidRPr="007B114D" w14:paraId="745A831B" w14:textId="77777777" w:rsidTr="001B407C">
        <w:trPr>
          <w:trHeight w:val="272"/>
          <w:jc w:val="center"/>
        </w:trPr>
        <w:tc>
          <w:tcPr>
            <w:tcW w:w="1419" w:type="pct"/>
            <w:tcBorders>
              <w:top w:val="single" w:sz="4" w:space="0" w:color="auto"/>
              <w:left w:val="nil"/>
              <w:right w:val="nil"/>
            </w:tcBorders>
          </w:tcPr>
          <w:p w14:paraId="54634448" w14:textId="77777777" w:rsidR="00AF67B1" w:rsidRPr="007B114D" w:rsidRDefault="00AF67B1" w:rsidP="00D134BF">
            <w:pPr>
              <w:autoSpaceDE w:val="0"/>
              <w:autoSpaceDN w:val="0"/>
              <w:adjustRightInd w:val="0"/>
              <w:spacing w:after="0" w:line="240" w:lineRule="auto"/>
              <w:rPr>
                <w:i/>
                <w:color w:val="000000"/>
                <w:sz w:val="20"/>
                <w:szCs w:val="22"/>
                <w:lang w:val="en-IE" w:eastAsia="en-IE"/>
              </w:rPr>
            </w:pPr>
            <w:r w:rsidRPr="007B114D">
              <w:rPr>
                <w:i/>
                <w:color w:val="000000"/>
                <w:sz w:val="20"/>
                <w:szCs w:val="22"/>
                <w:lang w:val="en-IE" w:eastAsia="en-IE"/>
              </w:rPr>
              <w:t>Dependent variables</w:t>
            </w:r>
          </w:p>
        </w:tc>
        <w:tc>
          <w:tcPr>
            <w:tcW w:w="320" w:type="pct"/>
            <w:tcBorders>
              <w:top w:val="single" w:sz="4" w:space="0" w:color="auto"/>
              <w:left w:val="nil"/>
              <w:right w:val="nil"/>
            </w:tcBorders>
          </w:tcPr>
          <w:p w14:paraId="7F3F58BE"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320" w:type="pct"/>
            <w:tcBorders>
              <w:top w:val="single" w:sz="4" w:space="0" w:color="auto"/>
              <w:left w:val="nil"/>
              <w:right w:val="nil"/>
            </w:tcBorders>
          </w:tcPr>
          <w:p w14:paraId="3C3C7905"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412" w:type="pct"/>
            <w:tcBorders>
              <w:top w:val="single" w:sz="4" w:space="0" w:color="auto"/>
              <w:left w:val="nil"/>
              <w:right w:val="nil"/>
            </w:tcBorders>
          </w:tcPr>
          <w:p w14:paraId="76FB825D"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478" w:type="pct"/>
            <w:tcBorders>
              <w:top w:val="single" w:sz="4" w:space="0" w:color="auto"/>
              <w:left w:val="nil"/>
              <w:right w:val="nil"/>
            </w:tcBorders>
          </w:tcPr>
          <w:p w14:paraId="29C529EA"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322" w:type="pct"/>
            <w:tcBorders>
              <w:top w:val="single" w:sz="4" w:space="0" w:color="auto"/>
              <w:left w:val="nil"/>
              <w:right w:val="nil"/>
            </w:tcBorders>
          </w:tcPr>
          <w:p w14:paraId="0BE5C0DD"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478" w:type="pct"/>
            <w:tcBorders>
              <w:top w:val="single" w:sz="4" w:space="0" w:color="auto"/>
              <w:left w:val="nil"/>
              <w:right w:val="nil"/>
            </w:tcBorders>
          </w:tcPr>
          <w:p w14:paraId="0824A35F"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362" w:type="pct"/>
            <w:tcBorders>
              <w:top w:val="single" w:sz="4" w:space="0" w:color="auto"/>
              <w:left w:val="nil"/>
              <w:right w:val="nil"/>
            </w:tcBorders>
          </w:tcPr>
          <w:p w14:paraId="009C3920"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478" w:type="pct"/>
            <w:tcBorders>
              <w:top w:val="single" w:sz="4" w:space="0" w:color="auto"/>
              <w:left w:val="nil"/>
              <w:right w:val="nil"/>
            </w:tcBorders>
          </w:tcPr>
          <w:p w14:paraId="04482A4A"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c>
          <w:tcPr>
            <w:tcW w:w="411" w:type="pct"/>
            <w:tcBorders>
              <w:top w:val="single" w:sz="4" w:space="0" w:color="auto"/>
              <w:left w:val="nil"/>
              <w:right w:val="nil"/>
            </w:tcBorders>
          </w:tcPr>
          <w:p w14:paraId="5F8B0C0F" w14:textId="77777777" w:rsidR="00AF67B1" w:rsidRPr="007B114D" w:rsidRDefault="00AF67B1" w:rsidP="00D134BF">
            <w:pPr>
              <w:autoSpaceDE w:val="0"/>
              <w:autoSpaceDN w:val="0"/>
              <w:adjustRightInd w:val="0"/>
              <w:spacing w:after="0" w:line="240" w:lineRule="auto"/>
              <w:jc w:val="center"/>
              <w:rPr>
                <w:i/>
                <w:color w:val="000000"/>
                <w:sz w:val="20"/>
                <w:szCs w:val="22"/>
                <w:lang w:val="en-IE" w:eastAsia="en-IE"/>
              </w:rPr>
            </w:pPr>
          </w:p>
        </w:tc>
      </w:tr>
      <w:tr w:rsidR="00AF67B1" w:rsidRPr="007B114D" w14:paraId="37A5492E" w14:textId="77777777" w:rsidTr="001B407C">
        <w:trPr>
          <w:trHeight w:val="272"/>
          <w:jc w:val="center"/>
        </w:trPr>
        <w:tc>
          <w:tcPr>
            <w:tcW w:w="1419" w:type="pct"/>
            <w:tcBorders>
              <w:left w:val="nil"/>
              <w:bottom w:val="nil"/>
              <w:right w:val="nil"/>
            </w:tcBorders>
          </w:tcPr>
          <w:p w14:paraId="4F6493BA"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New positions                                     </w:t>
            </w:r>
          </w:p>
        </w:tc>
        <w:tc>
          <w:tcPr>
            <w:tcW w:w="320" w:type="pct"/>
            <w:tcBorders>
              <w:left w:val="nil"/>
              <w:bottom w:val="nil"/>
              <w:right w:val="nil"/>
            </w:tcBorders>
          </w:tcPr>
          <w:p w14:paraId="6084163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8.23</w:t>
            </w:r>
          </w:p>
        </w:tc>
        <w:tc>
          <w:tcPr>
            <w:tcW w:w="320" w:type="pct"/>
            <w:tcBorders>
              <w:left w:val="nil"/>
              <w:bottom w:val="nil"/>
              <w:right w:val="nil"/>
            </w:tcBorders>
          </w:tcPr>
          <w:p w14:paraId="46553F6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8.64</w:t>
            </w:r>
          </w:p>
        </w:tc>
        <w:tc>
          <w:tcPr>
            <w:tcW w:w="412" w:type="pct"/>
            <w:tcBorders>
              <w:left w:val="nil"/>
              <w:bottom w:val="nil"/>
              <w:right w:val="nil"/>
            </w:tcBorders>
          </w:tcPr>
          <w:p w14:paraId="4F6E432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7.81</w:t>
            </w:r>
          </w:p>
        </w:tc>
        <w:tc>
          <w:tcPr>
            <w:tcW w:w="478" w:type="pct"/>
            <w:tcBorders>
              <w:left w:val="nil"/>
              <w:bottom w:val="nil"/>
              <w:right w:val="nil"/>
            </w:tcBorders>
          </w:tcPr>
          <w:p w14:paraId="54144A1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7.86</w:t>
            </w:r>
          </w:p>
        </w:tc>
        <w:tc>
          <w:tcPr>
            <w:tcW w:w="322" w:type="pct"/>
            <w:tcBorders>
              <w:left w:val="nil"/>
              <w:bottom w:val="nil"/>
              <w:right w:val="nil"/>
            </w:tcBorders>
          </w:tcPr>
          <w:p w14:paraId="296A993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8.59</w:t>
            </w:r>
          </w:p>
        </w:tc>
        <w:tc>
          <w:tcPr>
            <w:tcW w:w="478" w:type="pct"/>
            <w:tcBorders>
              <w:left w:val="nil"/>
              <w:bottom w:val="nil"/>
              <w:right w:val="nil"/>
            </w:tcBorders>
          </w:tcPr>
          <w:p w14:paraId="798586E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9.16</w:t>
            </w:r>
          </w:p>
        </w:tc>
        <w:tc>
          <w:tcPr>
            <w:tcW w:w="362" w:type="pct"/>
            <w:tcBorders>
              <w:left w:val="nil"/>
              <w:bottom w:val="nil"/>
              <w:right w:val="nil"/>
            </w:tcBorders>
          </w:tcPr>
          <w:p w14:paraId="12966D7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8.46</w:t>
            </w:r>
          </w:p>
        </w:tc>
        <w:tc>
          <w:tcPr>
            <w:tcW w:w="478" w:type="pct"/>
            <w:tcBorders>
              <w:left w:val="nil"/>
              <w:bottom w:val="nil"/>
              <w:right w:val="nil"/>
            </w:tcBorders>
          </w:tcPr>
          <w:p w14:paraId="2FF35F8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7.39</w:t>
            </w:r>
          </w:p>
        </w:tc>
        <w:tc>
          <w:tcPr>
            <w:tcW w:w="411" w:type="pct"/>
            <w:tcBorders>
              <w:left w:val="nil"/>
              <w:bottom w:val="nil"/>
              <w:right w:val="nil"/>
            </w:tcBorders>
          </w:tcPr>
          <w:p w14:paraId="26A589D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8.93</w:t>
            </w:r>
          </w:p>
        </w:tc>
      </w:tr>
      <w:tr w:rsidR="00AF67B1" w:rsidRPr="007B114D" w14:paraId="06B5BE0F" w14:textId="77777777" w:rsidTr="001B407C">
        <w:trPr>
          <w:trHeight w:val="272"/>
          <w:jc w:val="center"/>
        </w:trPr>
        <w:tc>
          <w:tcPr>
            <w:tcW w:w="1419" w:type="pct"/>
            <w:tcBorders>
              <w:top w:val="nil"/>
              <w:left w:val="nil"/>
              <w:bottom w:val="nil"/>
              <w:right w:val="nil"/>
            </w:tcBorders>
          </w:tcPr>
          <w:p w14:paraId="5AF54845"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0EE261C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(5.35)</w:t>
            </w:r>
          </w:p>
        </w:tc>
        <w:tc>
          <w:tcPr>
            <w:tcW w:w="320" w:type="pct"/>
            <w:tcBorders>
              <w:top w:val="nil"/>
              <w:left w:val="nil"/>
              <w:bottom w:val="nil"/>
              <w:right w:val="nil"/>
            </w:tcBorders>
          </w:tcPr>
          <w:p w14:paraId="1DCCBEB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(5.54)</w:t>
            </w:r>
          </w:p>
        </w:tc>
        <w:tc>
          <w:tcPr>
            <w:tcW w:w="412" w:type="pct"/>
            <w:tcBorders>
              <w:top w:val="nil"/>
              <w:left w:val="nil"/>
              <w:bottom w:val="nil"/>
              <w:right w:val="nil"/>
            </w:tcBorders>
          </w:tcPr>
          <w:p w14:paraId="52BC722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(5.11)</w:t>
            </w:r>
          </w:p>
        </w:tc>
        <w:tc>
          <w:tcPr>
            <w:tcW w:w="478" w:type="pct"/>
            <w:tcBorders>
              <w:top w:val="nil"/>
              <w:left w:val="nil"/>
              <w:bottom w:val="nil"/>
              <w:right w:val="nil"/>
            </w:tcBorders>
          </w:tcPr>
          <w:p w14:paraId="2273300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(5.61)</w:t>
            </w:r>
          </w:p>
        </w:tc>
        <w:tc>
          <w:tcPr>
            <w:tcW w:w="322" w:type="pct"/>
            <w:tcBorders>
              <w:top w:val="nil"/>
              <w:left w:val="nil"/>
              <w:bottom w:val="nil"/>
              <w:right w:val="nil"/>
            </w:tcBorders>
          </w:tcPr>
          <w:p w14:paraId="380781A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(5.06)</w:t>
            </w:r>
          </w:p>
        </w:tc>
        <w:tc>
          <w:tcPr>
            <w:tcW w:w="478" w:type="pct"/>
            <w:tcBorders>
              <w:top w:val="nil"/>
              <w:left w:val="nil"/>
              <w:bottom w:val="nil"/>
              <w:right w:val="nil"/>
            </w:tcBorders>
          </w:tcPr>
          <w:p w14:paraId="13057AC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(6.51)</w:t>
            </w:r>
          </w:p>
        </w:tc>
        <w:tc>
          <w:tcPr>
            <w:tcW w:w="362" w:type="pct"/>
            <w:tcBorders>
              <w:top w:val="nil"/>
              <w:left w:val="nil"/>
              <w:bottom w:val="nil"/>
              <w:right w:val="nil"/>
            </w:tcBorders>
          </w:tcPr>
          <w:p w14:paraId="5442C92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(5.16)</w:t>
            </w:r>
          </w:p>
        </w:tc>
        <w:tc>
          <w:tcPr>
            <w:tcW w:w="478" w:type="pct"/>
            <w:tcBorders>
              <w:top w:val="nil"/>
              <w:left w:val="nil"/>
              <w:bottom w:val="nil"/>
              <w:right w:val="nil"/>
            </w:tcBorders>
          </w:tcPr>
          <w:p w14:paraId="212AC55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(5.17)</w:t>
            </w:r>
          </w:p>
        </w:tc>
        <w:tc>
          <w:tcPr>
            <w:tcW w:w="411" w:type="pct"/>
            <w:tcBorders>
              <w:top w:val="nil"/>
              <w:left w:val="nil"/>
              <w:bottom w:val="nil"/>
              <w:right w:val="nil"/>
            </w:tcBorders>
          </w:tcPr>
          <w:p w14:paraId="00E25A7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(4.77)</w:t>
            </w:r>
          </w:p>
        </w:tc>
      </w:tr>
      <w:tr w:rsidR="00AF67B1" w:rsidRPr="007B114D" w14:paraId="1641751F" w14:textId="77777777" w:rsidTr="001B407C">
        <w:trPr>
          <w:trHeight w:val="272"/>
          <w:jc w:val="center"/>
        </w:trPr>
        <w:tc>
          <w:tcPr>
            <w:tcW w:w="1419" w:type="pct"/>
            <w:tcBorders>
              <w:top w:val="nil"/>
              <w:left w:val="nil"/>
              <w:bottom w:val="nil"/>
              <w:right w:val="nil"/>
            </w:tcBorders>
          </w:tcPr>
          <w:p w14:paraId="054900B9"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New positions (excl. promotions)                  </w:t>
            </w:r>
          </w:p>
        </w:tc>
        <w:tc>
          <w:tcPr>
            <w:tcW w:w="320" w:type="pct"/>
            <w:tcBorders>
              <w:top w:val="nil"/>
              <w:left w:val="nil"/>
              <w:bottom w:val="nil"/>
              <w:right w:val="nil"/>
            </w:tcBorders>
          </w:tcPr>
          <w:p w14:paraId="5CAD6BD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3.02</w:t>
            </w:r>
          </w:p>
        </w:tc>
        <w:tc>
          <w:tcPr>
            <w:tcW w:w="320" w:type="pct"/>
            <w:tcBorders>
              <w:top w:val="nil"/>
              <w:left w:val="nil"/>
              <w:bottom w:val="nil"/>
              <w:right w:val="nil"/>
            </w:tcBorders>
          </w:tcPr>
          <w:p w14:paraId="040E38B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3.15</w:t>
            </w:r>
          </w:p>
        </w:tc>
        <w:tc>
          <w:tcPr>
            <w:tcW w:w="412" w:type="pct"/>
            <w:tcBorders>
              <w:top w:val="nil"/>
              <w:left w:val="nil"/>
              <w:bottom w:val="nil"/>
              <w:right w:val="nil"/>
            </w:tcBorders>
          </w:tcPr>
          <w:p w14:paraId="30A3539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2.88</w:t>
            </w:r>
          </w:p>
        </w:tc>
        <w:tc>
          <w:tcPr>
            <w:tcW w:w="478" w:type="pct"/>
            <w:tcBorders>
              <w:top w:val="nil"/>
              <w:left w:val="nil"/>
              <w:bottom w:val="nil"/>
              <w:right w:val="nil"/>
            </w:tcBorders>
          </w:tcPr>
          <w:p w14:paraId="04C9E8A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2.88</w:t>
            </w:r>
          </w:p>
        </w:tc>
        <w:tc>
          <w:tcPr>
            <w:tcW w:w="322" w:type="pct"/>
            <w:tcBorders>
              <w:top w:val="nil"/>
              <w:left w:val="nil"/>
              <w:bottom w:val="nil"/>
              <w:right w:val="nil"/>
            </w:tcBorders>
          </w:tcPr>
          <w:p w14:paraId="50EDFAC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3.15</w:t>
            </w:r>
          </w:p>
        </w:tc>
        <w:tc>
          <w:tcPr>
            <w:tcW w:w="478" w:type="pct"/>
            <w:tcBorders>
              <w:top w:val="nil"/>
              <w:left w:val="nil"/>
              <w:bottom w:val="nil"/>
              <w:right w:val="nil"/>
            </w:tcBorders>
          </w:tcPr>
          <w:p w14:paraId="54BA3DB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3.48</w:t>
            </w:r>
          </w:p>
        </w:tc>
        <w:tc>
          <w:tcPr>
            <w:tcW w:w="362" w:type="pct"/>
            <w:tcBorders>
              <w:top w:val="nil"/>
              <w:left w:val="nil"/>
              <w:bottom w:val="nil"/>
              <w:right w:val="nil"/>
            </w:tcBorders>
          </w:tcPr>
          <w:p w14:paraId="07DD9F3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3.04</w:t>
            </w:r>
          </w:p>
        </w:tc>
        <w:tc>
          <w:tcPr>
            <w:tcW w:w="478" w:type="pct"/>
            <w:tcBorders>
              <w:top w:val="nil"/>
              <w:left w:val="nil"/>
              <w:bottom w:val="nil"/>
              <w:right w:val="nil"/>
            </w:tcBorders>
          </w:tcPr>
          <w:p w14:paraId="5C32F59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2.66</w:t>
            </w:r>
          </w:p>
        </w:tc>
        <w:tc>
          <w:tcPr>
            <w:tcW w:w="411" w:type="pct"/>
            <w:tcBorders>
              <w:top w:val="nil"/>
              <w:left w:val="nil"/>
              <w:bottom w:val="nil"/>
              <w:right w:val="nil"/>
            </w:tcBorders>
          </w:tcPr>
          <w:p w14:paraId="2A04D3E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3.45</w:t>
            </w:r>
          </w:p>
        </w:tc>
      </w:tr>
      <w:tr w:rsidR="00AF67B1" w:rsidRPr="007B114D" w14:paraId="64D224D5" w14:textId="77777777" w:rsidTr="001B407C">
        <w:trPr>
          <w:trHeight w:val="272"/>
          <w:jc w:val="center"/>
        </w:trPr>
        <w:tc>
          <w:tcPr>
            <w:tcW w:w="1419" w:type="pct"/>
            <w:tcBorders>
              <w:top w:val="nil"/>
              <w:left w:val="nil"/>
              <w:bottom w:val="nil"/>
              <w:right w:val="nil"/>
            </w:tcBorders>
          </w:tcPr>
          <w:p w14:paraId="6836EEF1"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1E7974B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w:t>
            </w:r>
          </w:p>
        </w:tc>
        <w:tc>
          <w:tcPr>
            <w:tcW w:w="320" w:type="pct"/>
            <w:tcBorders>
              <w:top w:val="nil"/>
              <w:left w:val="nil"/>
              <w:bottom w:val="nil"/>
              <w:right w:val="nil"/>
            </w:tcBorders>
          </w:tcPr>
          <w:p w14:paraId="34801A5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(2.78)</w:t>
            </w:r>
          </w:p>
        </w:tc>
        <w:tc>
          <w:tcPr>
            <w:tcW w:w="412" w:type="pct"/>
            <w:tcBorders>
              <w:top w:val="nil"/>
              <w:left w:val="nil"/>
              <w:bottom w:val="nil"/>
              <w:right w:val="nil"/>
            </w:tcBorders>
          </w:tcPr>
          <w:p w14:paraId="317ECDA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(2.49)</w:t>
            </w:r>
          </w:p>
        </w:tc>
        <w:tc>
          <w:tcPr>
            <w:tcW w:w="478" w:type="pct"/>
            <w:tcBorders>
              <w:top w:val="nil"/>
              <w:left w:val="nil"/>
              <w:bottom w:val="nil"/>
              <w:right w:val="nil"/>
            </w:tcBorders>
          </w:tcPr>
          <w:p w14:paraId="68A5326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w:t>
            </w:r>
          </w:p>
        </w:tc>
        <w:tc>
          <w:tcPr>
            <w:tcW w:w="322" w:type="pct"/>
            <w:tcBorders>
              <w:top w:val="nil"/>
              <w:left w:val="nil"/>
              <w:bottom w:val="nil"/>
              <w:right w:val="nil"/>
            </w:tcBorders>
          </w:tcPr>
          <w:p w14:paraId="248C4B8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(2.64)</w:t>
            </w:r>
          </w:p>
        </w:tc>
        <w:tc>
          <w:tcPr>
            <w:tcW w:w="478" w:type="pct"/>
            <w:tcBorders>
              <w:top w:val="nil"/>
              <w:left w:val="nil"/>
              <w:bottom w:val="nil"/>
              <w:right w:val="nil"/>
            </w:tcBorders>
          </w:tcPr>
          <w:p w14:paraId="3539476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(3.10)</w:t>
            </w:r>
          </w:p>
        </w:tc>
        <w:tc>
          <w:tcPr>
            <w:tcW w:w="362" w:type="pct"/>
            <w:tcBorders>
              <w:top w:val="nil"/>
              <w:left w:val="nil"/>
              <w:bottom w:val="nil"/>
              <w:right w:val="nil"/>
            </w:tcBorders>
          </w:tcPr>
          <w:p w14:paraId="7175862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w:t>
            </w:r>
          </w:p>
        </w:tc>
        <w:tc>
          <w:tcPr>
            <w:tcW w:w="478" w:type="pct"/>
            <w:tcBorders>
              <w:top w:val="nil"/>
              <w:left w:val="nil"/>
              <w:bottom w:val="nil"/>
              <w:right w:val="nil"/>
            </w:tcBorders>
          </w:tcPr>
          <w:p w14:paraId="44A8351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(2.42)</w:t>
            </w:r>
          </w:p>
        </w:tc>
        <w:tc>
          <w:tcPr>
            <w:tcW w:w="411" w:type="pct"/>
            <w:tcBorders>
              <w:top w:val="nil"/>
              <w:left w:val="nil"/>
              <w:bottom w:val="nil"/>
              <w:right w:val="nil"/>
            </w:tcBorders>
          </w:tcPr>
          <w:p w14:paraId="0408E8A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(2.58)</w:t>
            </w:r>
          </w:p>
        </w:tc>
      </w:tr>
      <w:tr w:rsidR="00AF67B1" w:rsidRPr="007B114D" w14:paraId="384F6398" w14:textId="77777777" w:rsidTr="001B407C">
        <w:trPr>
          <w:trHeight w:val="272"/>
          <w:jc w:val="center"/>
        </w:trPr>
        <w:tc>
          <w:tcPr>
            <w:tcW w:w="1419" w:type="pct"/>
            <w:tcBorders>
              <w:top w:val="nil"/>
              <w:left w:val="nil"/>
              <w:bottom w:val="nil"/>
              <w:right w:val="nil"/>
            </w:tcBorders>
          </w:tcPr>
          <w:p w14:paraId="6CDBFB3C"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Internal promotions                               </w:t>
            </w:r>
          </w:p>
        </w:tc>
        <w:tc>
          <w:tcPr>
            <w:tcW w:w="320" w:type="pct"/>
            <w:tcBorders>
              <w:top w:val="nil"/>
              <w:left w:val="nil"/>
              <w:bottom w:val="nil"/>
              <w:right w:val="nil"/>
            </w:tcBorders>
          </w:tcPr>
          <w:p w14:paraId="4E42104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4.50</w:t>
            </w:r>
          </w:p>
        </w:tc>
        <w:tc>
          <w:tcPr>
            <w:tcW w:w="320" w:type="pct"/>
            <w:tcBorders>
              <w:top w:val="nil"/>
              <w:left w:val="nil"/>
              <w:bottom w:val="nil"/>
              <w:right w:val="nil"/>
            </w:tcBorders>
          </w:tcPr>
          <w:p w14:paraId="57783C3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4.72</w:t>
            </w:r>
          </w:p>
        </w:tc>
        <w:tc>
          <w:tcPr>
            <w:tcW w:w="412" w:type="pct"/>
            <w:tcBorders>
              <w:top w:val="nil"/>
              <w:left w:val="nil"/>
              <w:bottom w:val="nil"/>
              <w:right w:val="nil"/>
            </w:tcBorders>
          </w:tcPr>
          <w:p w14:paraId="3AAA75C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4.28</w:t>
            </w:r>
          </w:p>
        </w:tc>
        <w:tc>
          <w:tcPr>
            <w:tcW w:w="478" w:type="pct"/>
            <w:tcBorders>
              <w:top w:val="nil"/>
              <w:left w:val="nil"/>
              <w:bottom w:val="nil"/>
              <w:right w:val="nil"/>
            </w:tcBorders>
          </w:tcPr>
          <w:p w14:paraId="38741EF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4.31</w:t>
            </w:r>
          </w:p>
        </w:tc>
        <w:tc>
          <w:tcPr>
            <w:tcW w:w="322" w:type="pct"/>
            <w:tcBorders>
              <w:top w:val="nil"/>
              <w:left w:val="nil"/>
              <w:bottom w:val="nil"/>
              <w:right w:val="nil"/>
            </w:tcBorders>
          </w:tcPr>
          <w:p w14:paraId="59D3D55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4.68</w:t>
            </w:r>
          </w:p>
        </w:tc>
        <w:tc>
          <w:tcPr>
            <w:tcW w:w="478" w:type="pct"/>
            <w:tcBorders>
              <w:top w:val="nil"/>
              <w:left w:val="nil"/>
              <w:bottom w:val="nil"/>
              <w:right w:val="nil"/>
            </w:tcBorders>
          </w:tcPr>
          <w:p w14:paraId="2EAD84D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4.89</w:t>
            </w:r>
          </w:p>
        </w:tc>
        <w:tc>
          <w:tcPr>
            <w:tcW w:w="362" w:type="pct"/>
            <w:tcBorders>
              <w:top w:val="nil"/>
              <w:left w:val="nil"/>
              <w:bottom w:val="nil"/>
              <w:right w:val="nil"/>
            </w:tcBorders>
          </w:tcPr>
          <w:p w14:paraId="51CDF21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4.66</w:t>
            </w:r>
          </w:p>
        </w:tc>
        <w:tc>
          <w:tcPr>
            <w:tcW w:w="478" w:type="pct"/>
            <w:tcBorders>
              <w:top w:val="nil"/>
              <w:left w:val="nil"/>
              <w:bottom w:val="nil"/>
              <w:right w:val="nil"/>
            </w:tcBorders>
          </w:tcPr>
          <w:p w14:paraId="64CD28D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4.10</w:t>
            </w:r>
          </w:p>
        </w:tc>
        <w:tc>
          <w:tcPr>
            <w:tcW w:w="411" w:type="pct"/>
            <w:tcBorders>
              <w:top w:val="nil"/>
              <w:left w:val="nil"/>
              <w:bottom w:val="nil"/>
              <w:right w:val="nil"/>
            </w:tcBorders>
          </w:tcPr>
          <w:p w14:paraId="2DA544D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4.74</w:t>
            </w:r>
          </w:p>
        </w:tc>
      </w:tr>
      <w:tr w:rsidR="00AF67B1" w:rsidRPr="007B114D" w14:paraId="48BC02C0" w14:textId="77777777" w:rsidTr="001B407C">
        <w:trPr>
          <w:trHeight w:val="272"/>
          <w:jc w:val="center"/>
        </w:trPr>
        <w:tc>
          <w:tcPr>
            <w:tcW w:w="1419" w:type="pct"/>
            <w:tcBorders>
              <w:top w:val="nil"/>
              <w:left w:val="nil"/>
              <w:bottom w:val="nil"/>
              <w:right w:val="nil"/>
            </w:tcBorders>
          </w:tcPr>
          <w:p w14:paraId="58AC967C"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7015EBD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(3.62)</w:t>
            </w:r>
          </w:p>
        </w:tc>
        <w:tc>
          <w:tcPr>
            <w:tcW w:w="320" w:type="pct"/>
            <w:tcBorders>
              <w:top w:val="nil"/>
              <w:left w:val="nil"/>
              <w:bottom w:val="nil"/>
              <w:right w:val="nil"/>
            </w:tcBorders>
          </w:tcPr>
          <w:p w14:paraId="140553F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(3.69)</w:t>
            </w:r>
          </w:p>
        </w:tc>
        <w:tc>
          <w:tcPr>
            <w:tcW w:w="412" w:type="pct"/>
            <w:tcBorders>
              <w:top w:val="nil"/>
              <w:left w:val="nil"/>
              <w:bottom w:val="nil"/>
              <w:right w:val="nil"/>
            </w:tcBorders>
          </w:tcPr>
          <w:p w14:paraId="2B7257A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(3.53)</w:t>
            </w:r>
          </w:p>
        </w:tc>
        <w:tc>
          <w:tcPr>
            <w:tcW w:w="478" w:type="pct"/>
            <w:tcBorders>
              <w:top w:val="nil"/>
              <w:left w:val="nil"/>
              <w:bottom w:val="nil"/>
              <w:right w:val="nil"/>
            </w:tcBorders>
          </w:tcPr>
          <w:p w14:paraId="5C98D13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(3.81)</w:t>
            </w:r>
          </w:p>
        </w:tc>
        <w:tc>
          <w:tcPr>
            <w:tcW w:w="322" w:type="pct"/>
            <w:tcBorders>
              <w:top w:val="nil"/>
              <w:left w:val="nil"/>
              <w:bottom w:val="nil"/>
              <w:right w:val="nil"/>
            </w:tcBorders>
          </w:tcPr>
          <w:p w14:paraId="6D9E41D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(3.42)</w:t>
            </w:r>
          </w:p>
        </w:tc>
        <w:tc>
          <w:tcPr>
            <w:tcW w:w="478" w:type="pct"/>
            <w:tcBorders>
              <w:top w:val="nil"/>
              <w:left w:val="nil"/>
              <w:bottom w:val="nil"/>
              <w:right w:val="nil"/>
            </w:tcBorders>
          </w:tcPr>
          <w:p w14:paraId="6B514E7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(4.15)</w:t>
            </w:r>
          </w:p>
        </w:tc>
        <w:tc>
          <w:tcPr>
            <w:tcW w:w="362" w:type="pct"/>
            <w:tcBorders>
              <w:top w:val="nil"/>
              <w:left w:val="nil"/>
              <w:bottom w:val="nil"/>
              <w:right w:val="nil"/>
            </w:tcBorders>
          </w:tcPr>
          <w:p w14:paraId="293C184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(3.52)</w:t>
            </w:r>
          </w:p>
        </w:tc>
        <w:tc>
          <w:tcPr>
            <w:tcW w:w="478" w:type="pct"/>
            <w:tcBorders>
              <w:top w:val="nil"/>
              <w:left w:val="nil"/>
              <w:bottom w:val="nil"/>
              <w:right w:val="nil"/>
            </w:tcBorders>
          </w:tcPr>
          <w:p w14:paraId="017B342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(3.66)</w:t>
            </w:r>
          </w:p>
        </w:tc>
        <w:tc>
          <w:tcPr>
            <w:tcW w:w="411" w:type="pct"/>
            <w:tcBorders>
              <w:top w:val="nil"/>
              <w:left w:val="nil"/>
              <w:bottom w:val="nil"/>
              <w:right w:val="nil"/>
            </w:tcBorders>
          </w:tcPr>
          <w:p w14:paraId="6E8D95E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(3.13)</w:t>
            </w:r>
          </w:p>
        </w:tc>
      </w:tr>
      <w:tr w:rsidR="00AF67B1" w:rsidRPr="007B114D" w14:paraId="6B816FC4" w14:textId="77777777" w:rsidTr="001B407C">
        <w:trPr>
          <w:trHeight w:val="272"/>
          <w:jc w:val="center"/>
        </w:trPr>
        <w:tc>
          <w:tcPr>
            <w:tcW w:w="1419" w:type="pct"/>
            <w:tcBorders>
              <w:top w:val="nil"/>
              <w:left w:val="nil"/>
              <w:bottom w:val="nil"/>
              <w:right w:val="nil"/>
            </w:tcBorders>
          </w:tcPr>
          <w:p w14:paraId="6FC26AAC"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Temporary                                         </w:t>
            </w:r>
          </w:p>
        </w:tc>
        <w:tc>
          <w:tcPr>
            <w:tcW w:w="320" w:type="pct"/>
            <w:tcBorders>
              <w:top w:val="nil"/>
              <w:left w:val="nil"/>
              <w:bottom w:val="nil"/>
              <w:right w:val="nil"/>
            </w:tcBorders>
          </w:tcPr>
          <w:p w14:paraId="10832A0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1.51</w:t>
            </w:r>
          </w:p>
        </w:tc>
        <w:tc>
          <w:tcPr>
            <w:tcW w:w="320" w:type="pct"/>
            <w:tcBorders>
              <w:top w:val="nil"/>
              <w:left w:val="nil"/>
              <w:bottom w:val="nil"/>
              <w:right w:val="nil"/>
            </w:tcBorders>
          </w:tcPr>
          <w:p w14:paraId="12F0AEA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1.56</w:t>
            </w:r>
          </w:p>
        </w:tc>
        <w:tc>
          <w:tcPr>
            <w:tcW w:w="412" w:type="pct"/>
            <w:tcBorders>
              <w:top w:val="nil"/>
              <w:left w:val="nil"/>
              <w:bottom w:val="nil"/>
              <w:right w:val="nil"/>
            </w:tcBorders>
          </w:tcPr>
          <w:p w14:paraId="3669218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1.46</w:t>
            </w:r>
          </w:p>
        </w:tc>
        <w:tc>
          <w:tcPr>
            <w:tcW w:w="478" w:type="pct"/>
            <w:tcBorders>
              <w:top w:val="nil"/>
              <w:left w:val="nil"/>
              <w:bottom w:val="nil"/>
              <w:right w:val="nil"/>
            </w:tcBorders>
          </w:tcPr>
          <w:p w14:paraId="7A37D7E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1.47</w:t>
            </w:r>
          </w:p>
        </w:tc>
        <w:tc>
          <w:tcPr>
            <w:tcW w:w="322" w:type="pct"/>
            <w:tcBorders>
              <w:top w:val="nil"/>
              <w:left w:val="nil"/>
              <w:bottom w:val="nil"/>
              <w:right w:val="nil"/>
            </w:tcBorders>
          </w:tcPr>
          <w:p w14:paraId="4B6200D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1.55</w:t>
            </w:r>
          </w:p>
        </w:tc>
        <w:tc>
          <w:tcPr>
            <w:tcW w:w="478" w:type="pct"/>
            <w:tcBorders>
              <w:top w:val="nil"/>
              <w:left w:val="nil"/>
              <w:bottom w:val="nil"/>
              <w:right w:val="nil"/>
            </w:tcBorders>
          </w:tcPr>
          <w:p w14:paraId="09C849F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1.83</w:t>
            </w:r>
          </w:p>
        </w:tc>
        <w:tc>
          <w:tcPr>
            <w:tcW w:w="362" w:type="pct"/>
            <w:tcBorders>
              <w:top w:val="nil"/>
              <w:left w:val="nil"/>
              <w:bottom w:val="nil"/>
              <w:right w:val="nil"/>
            </w:tcBorders>
          </w:tcPr>
          <w:p w14:paraId="63C9A81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1.47</w:t>
            </w:r>
          </w:p>
        </w:tc>
        <w:tc>
          <w:tcPr>
            <w:tcW w:w="478" w:type="pct"/>
            <w:tcBorders>
              <w:top w:val="nil"/>
              <w:left w:val="nil"/>
              <w:bottom w:val="nil"/>
              <w:right w:val="nil"/>
            </w:tcBorders>
          </w:tcPr>
          <w:p w14:paraId="4A41AE9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1.34</w:t>
            </w:r>
          </w:p>
        </w:tc>
        <w:tc>
          <w:tcPr>
            <w:tcW w:w="411" w:type="pct"/>
            <w:tcBorders>
              <w:top w:val="nil"/>
              <w:left w:val="nil"/>
              <w:bottom w:val="nil"/>
              <w:right w:val="nil"/>
            </w:tcBorders>
          </w:tcPr>
          <w:p w14:paraId="54D431A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1.77</w:t>
            </w:r>
          </w:p>
        </w:tc>
      </w:tr>
      <w:tr w:rsidR="00AF67B1" w:rsidRPr="007B114D" w14:paraId="5D3148A9" w14:textId="77777777" w:rsidTr="001B407C">
        <w:trPr>
          <w:trHeight w:val="272"/>
          <w:jc w:val="center"/>
        </w:trPr>
        <w:tc>
          <w:tcPr>
            <w:tcW w:w="1419" w:type="pct"/>
            <w:tcBorders>
              <w:top w:val="nil"/>
              <w:left w:val="nil"/>
              <w:bottom w:val="nil"/>
              <w:right w:val="nil"/>
            </w:tcBorders>
          </w:tcPr>
          <w:p w14:paraId="5FA99076"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0717EC3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(1.85)</w:t>
            </w:r>
          </w:p>
        </w:tc>
        <w:tc>
          <w:tcPr>
            <w:tcW w:w="320" w:type="pct"/>
            <w:tcBorders>
              <w:top w:val="nil"/>
              <w:left w:val="nil"/>
              <w:bottom w:val="nil"/>
              <w:right w:val="nil"/>
            </w:tcBorders>
          </w:tcPr>
          <w:p w14:paraId="3BCCC7C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(1.90)</w:t>
            </w:r>
          </w:p>
        </w:tc>
        <w:tc>
          <w:tcPr>
            <w:tcW w:w="412" w:type="pct"/>
            <w:tcBorders>
              <w:top w:val="nil"/>
              <w:left w:val="nil"/>
              <w:bottom w:val="nil"/>
              <w:right w:val="nil"/>
            </w:tcBorders>
          </w:tcPr>
          <w:p w14:paraId="3A19DF8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(1.79)</w:t>
            </w:r>
          </w:p>
        </w:tc>
        <w:tc>
          <w:tcPr>
            <w:tcW w:w="478" w:type="pct"/>
            <w:tcBorders>
              <w:top w:val="nil"/>
              <w:left w:val="nil"/>
              <w:bottom w:val="nil"/>
              <w:right w:val="nil"/>
            </w:tcBorders>
          </w:tcPr>
          <w:p w14:paraId="0DA253D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(1.95)</w:t>
            </w:r>
          </w:p>
        </w:tc>
        <w:tc>
          <w:tcPr>
            <w:tcW w:w="322" w:type="pct"/>
            <w:tcBorders>
              <w:top w:val="nil"/>
              <w:left w:val="nil"/>
              <w:bottom w:val="nil"/>
              <w:right w:val="nil"/>
            </w:tcBorders>
          </w:tcPr>
          <w:p w14:paraId="2777C96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(1.74)</w:t>
            </w:r>
          </w:p>
        </w:tc>
        <w:tc>
          <w:tcPr>
            <w:tcW w:w="478" w:type="pct"/>
            <w:tcBorders>
              <w:top w:val="nil"/>
              <w:left w:val="nil"/>
              <w:bottom w:val="nil"/>
              <w:right w:val="nil"/>
            </w:tcBorders>
          </w:tcPr>
          <w:p w14:paraId="3976743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(2.32)</w:t>
            </w:r>
          </w:p>
        </w:tc>
        <w:tc>
          <w:tcPr>
            <w:tcW w:w="362" w:type="pct"/>
            <w:tcBorders>
              <w:top w:val="nil"/>
              <w:left w:val="nil"/>
              <w:bottom w:val="nil"/>
              <w:right w:val="nil"/>
            </w:tcBorders>
          </w:tcPr>
          <w:p w14:paraId="10566A1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(1.72)</w:t>
            </w:r>
          </w:p>
        </w:tc>
        <w:tc>
          <w:tcPr>
            <w:tcW w:w="478" w:type="pct"/>
            <w:tcBorders>
              <w:top w:val="nil"/>
              <w:left w:val="nil"/>
              <w:bottom w:val="nil"/>
              <w:right w:val="nil"/>
            </w:tcBorders>
          </w:tcPr>
          <w:p w14:paraId="5E306F4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(1.78)</w:t>
            </w:r>
          </w:p>
        </w:tc>
        <w:tc>
          <w:tcPr>
            <w:tcW w:w="411" w:type="pct"/>
            <w:tcBorders>
              <w:top w:val="nil"/>
              <w:left w:val="nil"/>
              <w:bottom w:val="nil"/>
              <w:right w:val="nil"/>
            </w:tcBorders>
          </w:tcPr>
          <w:p w14:paraId="032929B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(1.79)</w:t>
            </w:r>
          </w:p>
        </w:tc>
      </w:tr>
      <w:tr w:rsidR="00AF67B1" w:rsidRPr="007B114D" w14:paraId="021631C7" w14:textId="77777777" w:rsidTr="001B407C">
        <w:trPr>
          <w:trHeight w:val="272"/>
          <w:jc w:val="center"/>
        </w:trPr>
        <w:tc>
          <w:tcPr>
            <w:tcW w:w="1419" w:type="pct"/>
            <w:tcBorders>
              <w:top w:val="nil"/>
              <w:left w:val="nil"/>
              <w:bottom w:val="nil"/>
              <w:right w:val="nil"/>
            </w:tcBorders>
          </w:tcPr>
          <w:p w14:paraId="46BD61AD"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Tenure track                                      </w:t>
            </w:r>
          </w:p>
        </w:tc>
        <w:tc>
          <w:tcPr>
            <w:tcW w:w="320" w:type="pct"/>
            <w:tcBorders>
              <w:top w:val="nil"/>
              <w:left w:val="nil"/>
              <w:bottom w:val="nil"/>
              <w:right w:val="nil"/>
            </w:tcBorders>
          </w:tcPr>
          <w:p w14:paraId="6A58F20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1.56</w:t>
            </w:r>
          </w:p>
        </w:tc>
        <w:tc>
          <w:tcPr>
            <w:tcW w:w="320" w:type="pct"/>
            <w:tcBorders>
              <w:top w:val="nil"/>
              <w:left w:val="nil"/>
              <w:bottom w:val="nil"/>
              <w:right w:val="nil"/>
            </w:tcBorders>
          </w:tcPr>
          <w:p w14:paraId="7148E72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1.66</w:t>
            </w:r>
          </w:p>
        </w:tc>
        <w:tc>
          <w:tcPr>
            <w:tcW w:w="412" w:type="pct"/>
            <w:tcBorders>
              <w:top w:val="nil"/>
              <w:left w:val="nil"/>
              <w:bottom w:val="nil"/>
              <w:right w:val="nil"/>
            </w:tcBorders>
          </w:tcPr>
          <w:p w14:paraId="14D7C3D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1.45</w:t>
            </w:r>
          </w:p>
        </w:tc>
        <w:tc>
          <w:tcPr>
            <w:tcW w:w="478" w:type="pct"/>
            <w:tcBorders>
              <w:top w:val="nil"/>
              <w:left w:val="nil"/>
              <w:bottom w:val="nil"/>
              <w:right w:val="nil"/>
            </w:tcBorders>
          </w:tcPr>
          <w:p w14:paraId="3481DE4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1.46</w:t>
            </w:r>
          </w:p>
        </w:tc>
        <w:tc>
          <w:tcPr>
            <w:tcW w:w="322" w:type="pct"/>
            <w:tcBorders>
              <w:top w:val="nil"/>
              <w:left w:val="nil"/>
              <w:bottom w:val="nil"/>
              <w:right w:val="nil"/>
            </w:tcBorders>
          </w:tcPr>
          <w:p w14:paraId="7538762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1.65</w:t>
            </w:r>
          </w:p>
        </w:tc>
        <w:tc>
          <w:tcPr>
            <w:tcW w:w="478" w:type="pct"/>
            <w:tcBorders>
              <w:top w:val="nil"/>
              <w:left w:val="nil"/>
              <w:bottom w:val="nil"/>
              <w:right w:val="nil"/>
            </w:tcBorders>
          </w:tcPr>
          <w:p w14:paraId="121A5AE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1.72</w:t>
            </w:r>
          </w:p>
        </w:tc>
        <w:tc>
          <w:tcPr>
            <w:tcW w:w="362" w:type="pct"/>
            <w:tcBorders>
              <w:top w:val="nil"/>
              <w:left w:val="nil"/>
              <w:bottom w:val="nil"/>
              <w:right w:val="nil"/>
            </w:tcBorders>
          </w:tcPr>
          <w:p w14:paraId="181E904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1.64</w:t>
            </w:r>
          </w:p>
        </w:tc>
        <w:tc>
          <w:tcPr>
            <w:tcW w:w="478" w:type="pct"/>
            <w:tcBorders>
              <w:top w:val="nil"/>
              <w:left w:val="nil"/>
              <w:bottom w:val="nil"/>
              <w:right w:val="nil"/>
            </w:tcBorders>
          </w:tcPr>
          <w:p w14:paraId="6791183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1.36</w:t>
            </w:r>
          </w:p>
        </w:tc>
        <w:tc>
          <w:tcPr>
            <w:tcW w:w="411" w:type="pct"/>
            <w:tcBorders>
              <w:top w:val="nil"/>
              <w:left w:val="nil"/>
              <w:bottom w:val="nil"/>
              <w:right w:val="nil"/>
            </w:tcBorders>
          </w:tcPr>
          <w:p w14:paraId="445B6A9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1.68</w:t>
            </w:r>
          </w:p>
        </w:tc>
      </w:tr>
      <w:tr w:rsidR="00AF67B1" w:rsidRPr="007B114D" w14:paraId="4774641D" w14:textId="77777777" w:rsidTr="001B407C">
        <w:trPr>
          <w:trHeight w:val="272"/>
          <w:jc w:val="center"/>
        </w:trPr>
        <w:tc>
          <w:tcPr>
            <w:tcW w:w="1419" w:type="pct"/>
            <w:tcBorders>
              <w:top w:val="nil"/>
              <w:left w:val="nil"/>
              <w:bottom w:val="nil"/>
              <w:right w:val="nil"/>
            </w:tcBorders>
          </w:tcPr>
          <w:p w14:paraId="288054DE"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5E449D9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(1.64)</w:t>
            </w:r>
          </w:p>
        </w:tc>
        <w:tc>
          <w:tcPr>
            <w:tcW w:w="320" w:type="pct"/>
            <w:tcBorders>
              <w:top w:val="nil"/>
              <w:left w:val="nil"/>
              <w:bottom w:val="nil"/>
              <w:right w:val="nil"/>
            </w:tcBorders>
          </w:tcPr>
          <w:p w14:paraId="095FA67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(1.71)</w:t>
            </w:r>
          </w:p>
        </w:tc>
        <w:tc>
          <w:tcPr>
            <w:tcW w:w="412" w:type="pct"/>
            <w:tcBorders>
              <w:top w:val="nil"/>
              <w:left w:val="nil"/>
              <w:bottom w:val="nil"/>
              <w:right w:val="nil"/>
            </w:tcBorders>
          </w:tcPr>
          <w:p w14:paraId="3582FF6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(1.57)</w:t>
            </w:r>
          </w:p>
        </w:tc>
        <w:tc>
          <w:tcPr>
            <w:tcW w:w="478" w:type="pct"/>
            <w:tcBorders>
              <w:top w:val="nil"/>
              <w:left w:val="nil"/>
              <w:bottom w:val="nil"/>
              <w:right w:val="nil"/>
            </w:tcBorders>
          </w:tcPr>
          <w:p w14:paraId="7D8DAF4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(1.57)</w:t>
            </w:r>
          </w:p>
        </w:tc>
        <w:tc>
          <w:tcPr>
            <w:tcW w:w="322" w:type="pct"/>
            <w:tcBorders>
              <w:top w:val="nil"/>
              <w:left w:val="nil"/>
              <w:bottom w:val="nil"/>
              <w:right w:val="nil"/>
            </w:tcBorders>
          </w:tcPr>
          <w:p w14:paraId="3F8AC10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(1.70)</w:t>
            </w:r>
          </w:p>
        </w:tc>
        <w:tc>
          <w:tcPr>
            <w:tcW w:w="478" w:type="pct"/>
            <w:tcBorders>
              <w:top w:val="nil"/>
              <w:left w:val="nil"/>
              <w:bottom w:val="nil"/>
              <w:right w:val="nil"/>
            </w:tcBorders>
          </w:tcPr>
          <w:p w14:paraId="491B782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(1.84)</w:t>
            </w:r>
          </w:p>
        </w:tc>
        <w:tc>
          <w:tcPr>
            <w:tcW w:w="362" w:type="pct"/>
            <w:tcBorders>
              <w:top w:val="nil"/>
              <w:left w:val="nil"/>
              <w:bottom w:val="nil"/>
              <w:right w:val="nil"/>
            </w:tcBorders>
          </w:tcPr>
          <w:p w14:paraId="3DDDC89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(1.66)</w:t>
            </w:r>
          </w:p>
        </w:tc>
        <w:tc>
          <w:tcPr>
            <w:tcW w:w="478" w:type="pct"/>
            <w:tcBorders>
              <w:top w:val="nil"/>
              <w:left w:val="nil"/>
              <w:bottom w:val="nil"/>
              <w:right w:val="nil"/>
            </w:tcBorders>
          </w:tcPr>
          <w:p w14:paraId="006405F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(1.46)</w:t>
            </w:r>
          </w:p>
        </w:tc>
        <w:tc>
          <w:tcPr>
            <w:tcW w:w="411" w:type="pct"/>
            <w:tcBorders>
              <w:top w:val="nil"/>
              <w:left w:val="nil"/>
              <w:bottom w:val="nil"/>
              <w:right w:val="nil"/>
            </w:tcBorders>
          </w:tcPr>
          <w:p w14:paraId="1845C3C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(1.81)</w:t>
            </w:r>
          </w:p>
        </w:tc>
      </w:tr>
      <w:tr w:rsidR="00AF67B1" w:rsidRPr="007B114D" w14:paraId="41DDE9D5" w14:textId="77777777" w:rsidTr="001B407C">
        <w:trPr>
          <w:trHeight w:val="272"/>
          <w:jc w:val="center"/>
        </w:trPr>
        <w:tc>
          <w:tcPr>
            <w:tcW w:w="1419" w:type="pct"/>
            <w:tcBorders>
              <w:top w:val="nil"/>
              <w:left w:val="nil"/>
              <w:bottom w:val="nil"/>
              <w:right w:val="nil"/>
            </w:tcBorders>
          </w:tcPr>
          <w:p w14:paraId="573184EE"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Tenured                                           </w:t>
            </w:r>
          </w:p>
        </w:tc>
        <w:tc>
          <w:tcPr>
            <w:tcW w:w="320" w:type="pct"/>
            <w:tcBorders>
              <w:top w:val="nil"/>
              <w:left w:val="nil"/>
              <w:bottom w:val="nil"/>
              <w:right w:val="nil"/>
            </w:tcBorders>
          </w:tcPr>
          <w:p w14:paraId="21C58D0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0.83</w:t>
            </w:r>
          </w:p>
        </w:tc>
        <w:tc>
          <w:tcPr>
            <w:tcW w:w="320" w:type="pct"/>
            <w:tcBorders>
              <w:top w:val="nil"/>
              <w:left w:val="nil"/>
              <w:bottom w:val="nil"/>
              <w:right w:val="nil"/>
            </w:tcBorders>
          </w:tcPr>
          <w:p w14:paraId="32C12FD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0.89</w:t>
            </w:r>
          </w:p>
        </w:tc>
        <w:tc>
          <w:tcPr>
            <w:tcW w:w="412" w:type="pct"/>
            <w:tcBorders>
              <w:top w:val="nil"/>
              <w:left w:val="nil"/>
              <w:bottom w:val="nil"/>
              <w:right w:val="nil"/>
            </w:tcBorders>
          </w:tcPr>
          <w:p w14:paraId="38546E0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0.76</w:t>
            </w:r>
          </w:p>
        </w:tc>
        <w:tc>
          <w:tcPr>
            <w:tcW w:w="478" w:type="pct"/>
            <w:tcBorders>
              <w:top w:val="nil"/>
              <w:left w:val="nil"/>
              <w:bottom w:val="nil"/>
              <w:right w:val="nil"/>
            </w:tcBorders>
          </w:tcPr>
          <w:p w14:paraId="1A0E854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0.77</w:t>
            </w:r>
          </w:p>
        </w:tc>
        <w:tc>
          <w:tcPr>
            <w:tcW w:w="322" w:type="pct"/>
            <w:tcBorders>
              <w:top w:val="nil"/>
              <w:left w:val="nil"/>
              <w:bottom w:val="nil"/>
              <w:right w:val="nil"/>
            </w:tcBorders>
          </w:tcPr>
          <w:p w14:paraId="3A1B89C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0.88</w:t>
            </w:r>
          </w:p>
        </w:tc>
        <w:tc>
          <w:tcPr>
            <w:tcW w:w="478" w:type="pct"/>
            <w:tcBorders>
              <w:top w:val="nil"/>
              <w:left w:val="nil"/>
              <w:bottom w:val="nil"/>
              <w:right w:val="nil"/>
            </w:tcBorders>
          </w:tcPr>
          <w:p w14:paraId="4D81456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0.98</w:t>
            </w:r>
          </w:p>
        </w:tc>
        <w:tc>
          <w:tcPr>
            <w:tcW w:w="362" w:type="pct"/>
            <w:tcBorders>
              <w:top w:val="nil"/>
              <w:left w:val="nil"/>
              <w:bottom w:val="nil"/>
              <w:right w:val="nil"/>
            </w:tcBorders>
          </w:tcPr>
          <w:p w14:paraId="734F428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0.86</w:t>
            </w:r>
          </w:p>
        </w:tc>
        <w:tc>
          <w:tcPr>
            <w:tcW w:w="478" w:type="pct"/>
            <w:tcBorders>
              <w:top w:val="nil"/>
              <w:left w:val="nil"/>
              <w:bottom w:val="nil"/>
              <w:right w:val="nil"/>
            </w:tcBorders>
          </w:tcPr>
          <w:p w14:paraId="42B8EA6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0.70</w:t>
            </w:r>
          </w:p>
        </w:tc>
        <w:tc>
          <w:tcPr>
            <w:tcW w:w="411" w:type="pct"/>
            <w:tcBorders>
              <w:top w:val="nil"/>
              <w:left w:val="nil"/>
              <w:bottom w:val="nil"/>
              <w:right w:val="nil"/>
            </w:tcBorders>
          </w:tcPr>
          <w:p w14:paraId="4B060AE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0.92</w:t>
            </w:r>
          </w:p>
        </w:tc>
      </w:tr>
      <w:tr w:rsidR="00AF67B1" w:rsidRPr="007B114D" w14:paraId="57017859" w14:textId="77777777" w:rsidTr="001B407C">
        <w:trPr>
          <w:trHeight w:val="272"/>
          <w:jc w:val="center"/>
        </w:trPr>
        <w:tc>
          <w:tcPr>
            <w:tcW w:w="1419" w:type="pct"/>
            <w:tcBorders>
              <w:top w:val="nil"/>
              <w:left w:val="nil"/>
              <w:bottom w:val="single" w:sz="4" w:space="0" w:color="auto"/>
              <w:right w:val="nil"/>
            </w:tcBorders>
          </w:tcPr>
          <w:p w14:paraId="79607202"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single" w:sz="4" w:space="0" w:color="auto"/>
              <w:right w:val="nil"/>
            </w:tcBorders>
          </w:tcPr>
          <w:p w14:paraId="0402AA9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(1.11)</w:t>
            </w:r>
          </w:p>
        </w:tc>
        <w:tc>
          <w:tcPr>
            <w:tcW w:w="320" w:type="pct"/>
            <w:tcBorders>
              <w:top w:val="nil"/>
              <w:left w:val="nil"/>
              <w:bottom w:val="single" w:sz="4" w:space="0" w:color="auto"/>
              <w:right w:val="nil"/>
            </w:tcBorders>
          </w:tcPr>
          <w:p w14:paraId="75564F9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(1.17)</w:t>
            </w:r>
          </w:p>
        </w:tc>
        <w:tc>
          <w:tcPr>
            <w:tcW w:w="412" w:type="pct"/>
            <w:tcBorders>
              <w:top w:val="nil"/>
              <w:left w:val="nil"/>
              <w:bottom w:val="single" w:sz="4" w:space="0" w:color="auto"/>
              <w:right w:val="nil"/>
            </w:tcBorders>
          </w:tcPr>
          <w:p w14:paraId="0B39638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(1.03)</w:t>
            </w:r>
          </w:p>
        </w:tc>
        <w:tc>
          <w:tcPr>
            <w:tcW w:w="478" w:type="pct"/>
            <w:tcBorders>
              <w:top w:val="nil"/>
              <w:left w:val="nil"/>
              <w:bottom w:val="single" w:sz="4" w:space="0" w:color="auto"/>
              <w:right w:val="nil"/>
            </w:tcBorders>
          </w:tcPr>
          <w:p w14:paraId="33ABE0B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(1.12)</w:t>
            </w:r>
          </w:p>
        </w:tc>
        <w:tc>
          <w:tcPr>
            <w:tcW w:w="322" w:type="pct"/>
            <w:tcBorders>
              <w:top w:val="nil"/>
              <w:left w:val="nil"/>
              <w:bottom w:val="single" w:sz="4" w:space="0" w:color="auto"/>
              <w:right w:val="nil"/>
            </w:tcBorders>
          </w:tcPr>
          <w:p w14:paraId="63D8F94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(1.09)</w:t>
            </w:r>
          </w:p>
        </w:tc>
        <w:tc>
          <w:tcPr>
            <w:tcW w:w="478" w:type="pct"/>
            <w:tcBorders>
              <w:top w:val="nil"/>
              <w:left w:val="nil"/>
              <w:bottom w:val="single" w:sz="4" w:space="0" w:color="auto"/>
              <w:right w:val="nil"/>
            </w:tcBorders>
          </w:tcPr>
          <w:p w14:paraId="15DF7A4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(1.39)</w:t>
            </w:r>
          </w:p>
        </w:tc>
        <w:tc>
          <w:tcPr>
            <w:tcW w:w="362" w:type="pct"/>
            <w:tcBorders>
              <w:top w:val="nil"/>
              <w:left w:val="nil"/>
              <w:bottom w:val="single" w:sz="4" w:space="0" w:color="auto"/>
              <w:right w:val="nil"/>
            </w:tcBorders>
          </w:tcPr>
          <w:p w14:paraId="3963923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(1.08)</w:t>
            </w:r>
          </w:p>
        </w:tc>
        <w:tc>
          <w:tcPr>
            <w:tcW w:w="478" w:type="pct"/>
            <w:tcBorders>
              <w:top w:val="nil"/>
              <w:left w:val="nil"/>
              <w:bottom w:val="single" w:sz="4" w:space="0" w:color="auto"/>
              <w:right w:val="nil"/>
            </w:tcBorders>
          </w:tcPr>
          <w:p w14:paraId="3BED5BA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(0.99)</w:t>
            </w:r>
          </w:p>
        </w:tc>
        <w:tc>
          <w:tcPr>
            <w:tcW w:w="411" w:type="pct"/>
            <w:tcBorders>
              <w:top w:val="nil"/>
              <w:left w:val="nil"/>
              <w:bottom w:val="single" w:sz="4" w:space="0" w:color="auto"/>
              <w:right w:val="nil"/>
            </w:tcBorders>
          </w:tcPr>
          <w:p w14:paraId="1BE2632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(1.11)</w:t>
            </w:r>
          </w:p>
        </w:tc>
      </w:tr>
      <w:tr w:rsidR="00AF67B1" w:rsidRPr="007B114D" w14:paraId="6807F434" w14:textId="77777777" w:rsidTr="001B407C">
        <w:trPr>
          <w:trHeight w:val="272"/>
          <w:jc w:val="center"/>
        </w:trPr>
        <w:tc>
          <w:tcPr>
            <w:tcW w:w="1419" w:type="pct"/>
            <w:tcBorders>
              <w:top w:val="single" w:sz="4" w:space="0" w:color="auto"/>
              <w:left w:val="nil"/>
              <w:right w:val="nil"/>
            </w:tcBorders>
          </w:tcPr>
          <w:p w14:paraId="6E72D13C" w14:textId="77777777" w:rsidR="00AF67B1" w:rsidRPr="007B114D" w:rsidRDefault="00AF67B1" w:rsidP="00D134BF">
            <w:pPr>
              <w:autoSpaceDE w:val="0"/>
              <w:autoSpaceDN w:val="0"/>
              <w:adjustRightInd w:val="0"/>
              <w:spacing w:after="0" w:line="240" w:lineRule="auto"/>
              <w:rPr>
                <w:i/>
                <w:color w:val="000000"/>
                <w:sz w:val="20"/>
                <w:szCs w:val="22"/>
                <w:lang w:val="en-IE" w:eastAsia="en-IE"/>
              </w:rPr>
            </w:pPr>
            <w:r w:rsidRPr="007B114D">
              <w:rPr>
                <w:i/>
                <w:color w:val="000000"/>
                <w:sz w:val="20"/>
                <w:szCs w:val="22"/>
                <w:lang w:val="en-IE" w:eastAsia="en-IE"/>
              </w:rPr>
              <w:t>Control variables</w:t>
            </w:r>
          </w:p>
        </w:tc>
        <w:tc>
          <w:tcPr>
            <w:tcW w:w="320" w:type="pct"/>
            <w:tcBorders>
              <w:top w:val="single" w:sz="4" w:space="0" w:color="auto"/>
              <w:left w:val="nil"/>
              <w:right w:val="nil"/>
            </w:tcBorders>
          </w:tcPr>
          <w:p w14:paraId="45D1E20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320" w:type="pct"/>
            <w:tcBorders>
              <w:top w:val="single" w:sz="4" w:space="0" w:color="auto"/>
              <w:left w:val="nil"/>
              <w:right w:val="nil"/>
            </w:tcBorders>
          </w:tcPr>
          <w:p w14:paraId="1FD8404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412" w:type="pct"/>
            <w:tcBorders>
              <w:top w:val="single" w:sz="4" w:space="0" w:color="auto"/>
              <w:left w:val="nil"/>
              <w:right w:val="nil"/>
            </w:tcBorders>
          </w:tcPr>
          <w:p w14:paraId="46264CD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478" w:type="pct"/>
            <w:tcBorders>
              <w:top w:val="single" w:sz="4" w:space="0" w:color="auto"/>
              <w:left w:val="nil"/>
              <w:right w:val="nil"/>
            </w:tcBorders>
          </w:tcPr>
          <w:p w14:paraId="465FA42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322" w:type="pct"/>
            <w:tcBorders>
              <w:top w:val="single" w:sz="4" w:space="0" w:color="auto"/>
              <w:left w:val="nil"/>
              <w:right w:val="nil"/>
            </w:tcBorders>
          </w:tcPr>
          <w:p w14:paraId="5E29859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478" w:type="pct"/>
            <w:tcBorders>
              <w:top w:val="single" w:sz="4" w:space="0" w:color="auto"/>
              <w:left w:val="nil"/>
              <w:right w:val="nil"/>
            </w:tcBorders>
          </w:tcPr>
          <w:p w14:paraId="79F7FE9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362" w:type="pct"/>
            <w:tcBorders>
              <w:top w:val="single" w:sz="4" w:space="0" w:color="auto"/>
              <w:left w:val="nil"/>
              <w:right w:val="nil"/>
            </w:tcBorders>
          </w:tcPr>
          <w:p w14:paraId="39EF2B9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478" w:type="pct"/>
            <w:tcBorders>
              <w:top w:val="single" w:sz="4" w:space="0" w:color="auto"/>
              <w:left w:val="nil"/>
              <w:right w:val="nil"/>
            </w:tcBorders>
          </w:tcPr>
          <w:p w14:paraId="276925F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c>
          <w:tcPr>
            <w:tcW w:w="411" w:type="pct"/>
            <w:tcBorders>
              <w:top w:val="single" w:sz="4" w:space="0" w:color="auto"/>
              <w:left w:val="nil"/>
              <w:right w:val="nil"/>
            </w:tcBorders>
          </w:tcPr>
          <w:p w14:paraId="07E1445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p>
        </w:tc>
      </w:tr>
      <w:tr w:rsidR="00AF67B1" w:rsidRPr="007B114D" w14:paraId="663B830F" w14:textId="77777777" w:rsidTr="001B407C">
        <w:trPr>
          <w:trHeight w:val="272"/>
          <w:jc w:val="center"/>
        </w:trPr>
        <w:tc>
          <w:tcPr>
            <w:tcW w:w="1419" w:type="pct"/>
            <w:tcBorders>
              <w:left w:val="nil"/>
              <w:bottom w:val="nil"/>
              <w:right w:val="nil"/>
            </w:tcBorders>
          </w:tcPr>
          <w:p w14:paraId="143061FC"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r>
              <w:rPr>
                <w:color w:val="000000"/>
                <w:sz w:val="20"/>
                <w:szCs w:val="22"/>
                <w:lang w:val="en-IE" w:eastAsia="en-IE"/>
              </w:rPr>
              <w:t># researchers</w:t>
            </w:r>
            <w:r w:rsidRPr="007B114D">
              <w:rPr>
                <w:color w:val="000000"/>
                <w:sz w:val="20"/>
                <w:szCs w:val="22"/>
                <w:lang w:val="en-IE" w:eastAsia="en-IE"/>
              </w:rPr>
              <w:t xml:space="preserve">                                  </w:t>
            </w:r>
          </w:p>
        </w:tc>
        <w:tc>
          <w:tcPr>
            <w:tcW w:w="320" w:type="pct"/>
            <w:tcBorders>
              <w:left w:val="nil"/>
              <w:bottom w:val="nil"/>
              <w:right w:val="nil"/>
            </w:tcBorders>
          </w:tcPr>
          <w:p w14:paraId="1F2BB40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68.04</w:t>
            </w:r>
          </w:p>
        </w:tc>
        <w:tc>
          <w:tcPr>
            <w:tcW w:w="320" w:type="pct"/>
            <w:tcBorders>
              <w:left w:val="nil"/>
              <w:bottom w:val="nil"/>
              <w:right w:val="nil"/>
            </w:tcBorders>
          </w:tcPr>
          <w:p w14:paraId="6AA61BD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69.10</w:t>
            </w:r>
          </w:p>
        </w:tc>
        <w:tc>
          <w:tcPr>
            <w:tcW w:w="412" w:type="pct"/>
            <w:tcBorders>
              <w:left w:val="nil"/>
              <w:bottom w:val="nil"/>
              <w:right w:val="nil"/>
            </w:tcBorders>
          </w:tcPr>
          <w:p w14:paraId="0187539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66.95</w:t>
            </w:r>
          </w:p>
        </w:tc>
        <w:tc>
          <w:tcPr>
            <w:tcW w:w="478" w:type="pct"/>
            <w:tcBorders>
              <w:left w:val="nil"/>
              <w:bottom w:val="nil"/>
              <w:right w:val="nil"/>
            </w:tcBorders>
          </w:tcPr>
          <w:p w14:paraId="3F9E6FB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67.27</w:t>
            </w:r>
          </w:p>
        </w:tc>
        <w:tc>
          <w:tcPr>
            <w:tcW w:w="322" w:type="pct"/>
            <w:tcBorders>
              <w:left w:val="nil"/>
              <w:bottom w:val="nil"/>
              <w:right w:val="nil"/>
            </w:tcBorders>
          </w:tcPr>
          <w:p w14:paraId="3C30B19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68.77</w:t>
            </w:r>
          </w:p>
        </w:tc>
        <w:tc>
          <w:tcPr>
            <w:tcW w:w="478" w:type="pct"/>
            <w:tcBorders>
              <w:left w:val="nil"/>
              <w:bottom w:val="nil"/>
              <w:right w:val="nil"/>
            </w:tcBorders>
          </w:tcPr>
          <w:p w14:paraId="331A120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72.08</w:t>
            </w:r>
          </w:p>
        </w:tc>
        <w:tc>
          <w:tcPr>
            <w:tcW w:w="362" w:type="pct"/>
            <w:tcBorders>
              <w:left w:val="nil"/>
              <w:bottom w:val="nil"/>
              <w:right w:val="nil"/>
            </w:tcBorders>
          </w:tcPr>
          <w:p w14:paraId="0A32490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68.07</w:t>
            </w:r>
          </w:p>
        </w:tc>
        <w:tc>
          <w:tcPr>
            <w:tcW w:w="478" w:type="pct"/>
            <w:tcBorders>
              <w:left w:val="nil"/>
              <w:bottom w:val="nil"/>
              <w:right w:val="nil"/>
            </w:tcBorders>
          </w:tcPr>
          <w:p w14:paraId="4629152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65.51</w:t>
            </w:r>
          </w:p>
        </w:tc>
        <w:tc>
          <w:tcPr>
            <w:tcW w:w="411" w:type="pct"/>
            <w:tcBorders>
              <w:left w:val="nil"/>
              <w:bottom w:val="nil"/>
              <w:right w:val="nil"/>
            </w:tcBorders>
          </w:tcPr>
          <w:p w14:paraId="311DFB3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70.74</w:t>
            </w:r>
          </w:p>
        </w:tc>
      </w:tr>
      <w:tr w:rsidR="00AF67B1" w:rsidRPr="007B114D" w14:paraId="71D6320E" w14:textId="77777777" w:rsidTr="001B407C">
        <w:trPr>
          <w:trHeight w:val="272"/>
          <w:jc w:val="center"/>
        </w:trPr>
        <w:tc>
          <w:tcPr>
            <w:tcW w:w="1419" w:type="pct"/>
            <w:tcBorders>
              <w:top w:val="nil"/>
              <w:left w:val="nil"/>
              <w:bottom w:val="nil"/>
              <w:right w:val="nil"/>
            </w:tcBorders>
          </w:tcPr>
          <w:p w14:paraId="141FCFFC"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237AC1D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(26.32)</w:t>
            </w:r>
          </w:p>
        </w:tc>
        <w:tc>
          <w:tcPr>
            <w:tcW w:w="320" w:type="pct"/>
            <w:tcBorders>
              <w:top w:val="nil"/>
              <w:left w:val="nil"/>
              <w:bottom w:val="nil"/>
              <w:right w:val="nil"/>
            </w:tcBorders>
          </w:tcPr>
          <w:p w14:paraId="376B90B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(25.94)</w:t>
            </w:r>
          </w:p>
        </w:tc>
        <w:tc>
          <w:tcPr>
            <w:tcW w:w="412" w:type="pct"/>
            <w:tcBorders>
              <w:top w:val="nil"/>
              <w:left w:val="nil"/>
              <w:bottom w:val="nil"/>
              <w:right w:val="nil"/>
            </w:tcBorders>
          </w:tcPr>
          <w:p w14:paraId="349C02D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(26.67)</w:t>
            </w:r>
          </w:p>
        </w:tc>
        <w:tc>
          <w:tcPr>
            <w:tcW w:w="478" w:type="pct"/>
            <w:tcBorders>
              <w:top w:val="nil"/>
              <w:left w:val="nil"/>
              <w:bottom w:val="nil"/>
              <w:right w:val="nil"/>
            </w:tcBorders>
          </w:tcPr>
          <w:p w14:paraId="6024DE3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(27.67)</w:t>
            </w:r>
          </w:p>
        </w:tc>
        <w:tc>
          <w:tcPr>
            <w:tcW w:w="322" w:type="pct"/>
            <w:tcBorders>
              <w:top w:val="nil"/>
              <w:left w:val="nil"/>
              <w:bottom w:val="nil"/>
              <w:right w:val="nil"/>
            </w:tcBorders>
          </w:tcPr>
          <w:p w14:paraId="016D0EF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(24.96)</w:t>
            </w:r>
          </w:p>
        </w:tc>
        <w:tc>
          <w:tcPr>
            <w:tcW w:w="478" w:type="pct"/>
            <w:tcBorders>
              <w:top w:val="nil"/>
              <w:left w:val="nil"/>
              <w:bottom w:val="nil"/>
              <w:right w:val="nil"/>
            </w:tcBorders>
          </w:tcPr>
          <w:p w14:paraId="4FE2E0C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(30.15)</w:t>
            </w:r>
          </w:p>
        </w:tc>
        <w:tc>
          <w:tcPr>
            <w:tcW w:w="362" w:type="pct"/>
            <w:tcBorders>
              <w:top w:val="nil"/>
              <w:left w:val="nil"/>
              <w:bottom w:val="nil"/>
              <w:right w:val="nil"/>
            </w:tcBorders>
          </w:tcPr>
          <w:p w14:paraId="4DD733F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(24.26)</w:t>
            </w:r>
          </w:p>
        </w:tc>
        <w:tc>
          <w:tcPr>
            <w:tcW w:w="478" w:type="pct"/>
            <w:tcBorders>
              <w:top w:val="nil"/>
              <w:left w:val="nil"/>
              <w:bottom w:val="nil"/>
              <w:right w:val="nil"/>
            </w:tcBorders>
          </w:tcPr>
          <w:p w14:paraId="53F0D2E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(26.51)</w:t>
            </w:r>
          </w:p>
        </w:tc>
        <w:tc>
          <w:tcPr>
            <w:tcW w:w="411" w:type="pct"/>
            <w:tcBorders>
              <w:top w:val="nil"/>
              <w:left w:val="nil"/>
              <w:bottom w:val="nil"/>
              <w:right w:val="nil"/>
            </w:tcBorders>
          </w:tcPr>
          <w:p w14:paraId="58D8021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(26.79)</w:t>
            </w:r>
          </w:p>
        </w:tc>
      </w:tr>
      <w:tr w:rsidR="00AF67B1" w:rsidRPr="007B114D" w14:paraId="466F6344" w14:textId="77777777" w:rsidTr="001B407C">
        <w:trPr>
          <w:trHeight w:val="272"/>
          <w:jc w:val="center"/>
        </w:trPr>
        <w:tc>
          <w:tcPr>
            <w:tcW w:w="1419" w:type="pct"/>
            <w:tcBorders>
              <w:top w:val="nil"/>
              <w:left w:val="nil"/>
              <w:bottom w:val="nil"/>
              <w:right w:val="nil"/>
            </w:tcBorders>
          </w:tcPr>
          <w:p w14:paraId="414B3846"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 of transfers                                    </w:t>
            </w:r>
          </w:p>
        </w:tc>
        <w:tc>
          <w:tcPr>
            <w:tcW w:w="320" w:type="pct"/>
            <w:tcBorders>
              <w:top w:val="nil"/>
              <w:left w:val="nil"/>
              <w:bottom w:val="nil"/>
              <w:right w:val="nil"/>
            </w:tcBorders>
          </w:tcPr>
          <w:p w14:paraId="7DBAB29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0.30</w:t>
            </w:r>
          </w:p>
        </w:tc>
        <w:tc>
          <w:tcPr>
            <w:tcW w:w="320" w:type="pct"/>
            <w:tcBorders>
              <w:top w:val="nil"/>
              <w:left w:val="nil"/>
              <w:bottom w:val="nil"/>
              <w:right w:val="nil"/>
            </w:tcBorders>
          </w:tcPr>
          <w:p w14:paraId="7E61360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0.32</w:t>
            </w:r>
          </w:p>
        </w:tc>
        <w:tc>
          <w:tcPr>
            <w:tcW w:w="412" w:type="pct"/>
            <w:tcBorders>
              <w:top w:val="nil"/>
              <w:left w:val="nil"/>
              <w:bottom w:val="nil"/>
              <w:right w:val="nil"/>
            </w:tcBorders>
          </w:tcPr>
          <w:p w14:paraId="72634E6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0.28</w:t>
            </w:r>
          </w:p>
        </w:tc>
        <w:tc>
          <w:tcPr>
            <w:tcW w:w="478" w:type="pct"/>
            <w:tcBorders>
              <w:top w:val="nil"/>
              <w:left w:val="nil"/>
              <w:bottom w:val="nil"/>
              <w:right w:val="nil"/>
            </w:tcBorders>
          </w:tcPr>
          <w:p w14:paraId="66C318A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0.27</w:t>
            </w:r>
          </w:p>
        </w:tc>
        <w:tc>
          <w:tcPr>
            <w:tcW w:w="322" w:type="pct"/>
            <w:tcBorders>
              <w:top w:val="nil"/>
              <w:left w:val="nil"/>
              <w:bottom w:val="nil"/>
              <w:right w:val="nil"/>
            </w:tcBorders>
          </w:tcPr>
          <w:p w14:paraId="6596E0F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0.33</w:t>
            </w:r>
          </w:p>
        </w:tc>
        <w:tc>
          <w:tcPr>
            <w:tcW w:w="478" w:type="pct"/>
            <w:tcBorders>
              <w:top w:val="nil"/>
              <w:left w:val="nil"/>
              <w:bottom w:val="nil"/>
              <w:right w:val="nil"/>
            </w:tcBorders>
          </w:tcPr>
          <w:p w14:paraId="68424DE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0.31</w:t>
            </w:r>
          </w:p>
        </w:tc>
        <w:tc>
          <w:tcPr>
            <w:tcW w:w="362" w:type="pct"/>
            <w:tcBorders>
              <w:top w:val="nil"/>
              <w:left w:val="nil"/>
              <w:bottom w:val="nil"/>
              <w:right w:val="nil"/>
            </w:tcBorders>
          </w:tcPr>
          <w:p w14:paraId="52B4A59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0.32</w:t>
            </w:r>
          </w:p>
        </w:tc>
        <w:tc>
          <w:tcPr>
            <w:tcW w:w="478" w:type="pct"/>
            <w:tcBorders>
              <w:top w:val="nil"/>
              <w:left w:val="nil"/>
              <w:bottom w:val="nil"/>
              <w:right w:val="nil"/>
            </w:tcBorders>
          </w:tcPr>
          <w:p w14:paraId="77423F1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0.26</w:t>
            </w:r>
          </w:p>
        </w:tc>
        <w:tc>
          <w:tcPr>
            <w:tcW w:w="411" w:type="pct"/>
            <w:tcBorders>
              <w:top w:val="nil"/>
              <w:left w:val="nil"/>
              <w:bottom w:val="nil"/>
              <w:right w:val="nil"/>
            </w:tcBorders>
          </w:tcPr>
          <w:p w14:paraId="437A508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0.34</w:t>
            </w:r>
          </w:p>
        </w:tc>
      </w:tr>
      <w:tr w:rsidR="00AF67B1" w:rsidRPr="007B114D" w14:paraId="52D00231" w14:textId="77777777" w:rsidTr="001B407C">
        <w:trPr>
          <w:trHeight w:val="272"/>
          <w:jc w:val="center"/>
        </w:trPr>
        <w:tc>
          <w:tcPr>
            <w:tcW w:w="1419" w:type="pct"/>
            <w:tcBorders>
              <w:top w:val="nil"/>
              <w:left w:val="nil"/>
              <w:bottom w:val="nil"/>
              <w:right w:val="nil"/>
            </w:tcBorders>
          </w:tcPr>
          <w:p w14:paraId="3A4011F4"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46FD86D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(1.11)</w:t>
            </w:r>
          </w:p>
        </w:tc>
        <w:tc>
          <w:tcPr>
            <w:tcW w:w="320" w:type="pct"/>
            <w:tcBorders>
              <w:top w:val="nil"/>
              <w:left w:val="nil"/>
              <w:bottom w:val="nil"/>
              <w:right w:val="nil"/>
            </w:tcBorders>
          </w:tcPr>
          <w:p w14:paraId="072AF81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(1.26)</w:t>
            </w:r>
          </w:p>
        </w:tc>
        <w:tc>
          <w:tcPr>
            <w:tcW w:w="412" w:type="pct"/>
            <w:tcBorders>
              <w:top w:val="nil"/>
              <w:left w:val="nil"/>
              <w:bottom w:val="nil"/>
              <w:right w:val="nil"/>
            </w:tcBorders>
          </w:tcPr>
          <w:p w14:paraId="167B77B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(0.93)</w:t>
            </w:r>
          </w:p>
        </w:tc>
        <w:tc>
          <w:tcPr>
            <w:tcW w:w="478" w:type="pct"/>
            <w:tcBorders>
              <w:top w:val="nil"/>
              <w:left w:val="nil"/>
              <w:bottom w:val="nil"/>
              <w:right w:val="nil"/>
            </w:tcBorders>
          </w:tcPr>
          <w:p w14:paraId="19ACBBF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(1.04)</w:t>
            </w:r>
          </w:p>
        </w:tc>
        <w:tc>
          <w:tcPr>
            <w:tcW w:w="322" w:type="pct"/>
            <w:tcBorders>
              <w:top w:val="nil"/>
              <w:left w:val="nil"/>
              <w:bottom w:val="nil"/>
              <w:right w:val="nil"/>
            </w:tcBorders>
          </w:tcPr>
          <w:p w14:paraId="12B4B33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(1.17)</w:t>
            </w:r>
          </w:p>
        </w:tc>
        <w:tc>
          <w:tcPr>
            <w:tcW w:w="478" w:type="pct"/>
            <w:tcBorders>
              <w:top w:val="nil"/>
              <w:left w:val="nil"/>
              <w:bottom w:val="nil"/>
              <w:right w:val="nil"/>
            </w:tcBorders>
          </w:tcPr>
          <w:p w14:paraId="394B80A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(1.49)</w:t>
            </w:r>
          </w:p>
        </w:tc>
        <w:tc>
          <w:tcPr>
            <w:tcW w:w="362" w:type="pct"/>
            <w:tcBorders>
              <w:top w:val="nil"/>
              <w:left w:val="nil"/>
              <w:bottom w:val="nil"/>
              <w:right w:val="nil"/>
            </w:tcBorders>
          </w:tcPr>
          <w:p w14:paraId="209320F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(1.18)</w:t>
            </w:r>
          </w:p>
        </w:tc>
        <w:tc>
          <w:tcPr>
            <w:tcW w:w="478" w:type="pct"/>
            <w:tcBorders>
              <w:top w:val="nil"/>
              <w:left w:val="nil"/>
              <w:bottom w:val="nil"/>
              <w:right w:val="nil"/>
            </w:tcBorders>
          </w:tcPr>
          <w:p w14:paraId="47649A9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(0.82)</w:t>
            </w:r>
          </w:p>
        </w:tc>
        <w:tc>
          <w:tcPr>
            <w:tcW w:w="411" w:type="pct"/>
            <w:tcBorders>
              <w:top w:val="nil"/>
              <w:left w:val="nil"/>
              <w:bottom w:val="nil"/>
              <w:right w:val="nil"/>
            </w:tcBorders>
          </w:tcPr>
          <w:p w14:paraId="798A89A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(1.16)</w:t>
            </w:r>
          </w:p>
        </w:tc>
      </w:tr>
      <w:tr w:rsidR="00AF67B1" w:rsidRPr="007B114D" w14:paraId="381E1F66" w14:textId="77777777" w:rsidTr="001B407C">
        <w:trPr>
          <w:trHeight w:val="272"/>
          <w:jc w:val="center"/>
        </w:trPr>
        <w:tc>
          <w:tcPr>
            <w:tcW w:w="1419" w:type="pct"/>
            <w:tcBorders>
              <w:top w:val="nil"/>
              <w:left w:val="nil"/>
              <w:bottom w:val="nil"/>
              <w:right w:val="nil"/>
            </w:tcBorders>
          </w:tcPr>
          <w:p w14:paraId="10F0FDED"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research funding (mil €)                        </w:t>
            </w:r>
          </w:p>
        </w:tc>
        <w:tc>
          <w:tcPr>
            <w:tcW w:w="320" w:type="pct"/>
            <w:tcBorders>
              <w:top w:val="nil"/>
              <w:left w:val="nil"/>
              <w:bottom w:val="nil"/>
              <w:right w:val="nil"/>
            </w:tcBorders>
          </w:tcPr>
          <w:p w14:paraId="084A24B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50.09</w:t>
            </w:r>
          </w:p>
        </w:tc>
        <w:tc>
          <w:tcPr>
            <w:tcW w:w="320" w:type="pct"/>
            <w:tcBorders>
              <w:top w:val="nil"/>
              <w:left w:val="nil"/>
              <w:bottom w:val="nil"/>
              <w:right w:val="nil"/>
            </w:tcBorders>
          </w:tcPr>
          <w:p w14:paraId="1F6E91F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47.82</w:t>
            </w:r>
          </w:p>
        </w:tc>
        <w:tc>
          <w:tcPr>
            <w:tcW w:w="412" w:type="pct"/>
            <w:tcBorders>
              <w:top w:val="nil"/>
              <w:left w:val="nil"/>
              <w:bottom w:val="nil"/>
              <w:right w:val="nil"/>
            </w:tcBorders>
          </w:tcPr>
          <w:p w14:paraId="6FE2674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52.45</w:t>
            </w:r>
          </w:p>
        </w:tc>
        <w:tc>
          <w:tcPr>
            <w:tcW w:w="478" w:type="pct"/>
            <w:tcBorders>
              <w:top w:val="nil"/>
              <w:left w:val="nil"/>
              <w:bottom w:val="nil"/>
              <w:right w:val="nil"/>
            </w:tcBorders>
          </w:tcPr>
          <w:p w14:paraId="5BA0F19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44.11</w:t>
            </w:r>
          </w:p>
        </w:tc>
        <w:tc>
          <w:tcPr>
            <w:tcW w:w="322" w:type="pct"/>
            <w:tcBorders>
              <w:top w:val="nil"/>
              <w:left w:val="nil"/>
              <w:bottom w:val="nil"/>
              <w:right w:val="nil"/>
            </w:tcBorders>
          </w:tcPr>
          <w:p w14:paraId="4862511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55.74</w:t>
            </w:r>
          </w:p>
        </w:tc>
        <w:tc>
          <w:tcPr>
            <w:tcW w:w="478" w:type="pct"/>
            <w:tcBorders>
              <w:top w:val="nil"/>
              <w:left w:val="nil"/>
              <w:bottom w:val="nil"/>
              <w:right w:val="nil"/>
            </w:tcBorders>
          </w:tcPr>
          <w:p w14:paraId="7ECD50D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32.29</w:t>
            </w:r>
          </w:p>
        </w:tc>
        <w:tc>
          <w:tcPr>
            <w:tcW w:w="362" w:type="pct"/>
            <w:tcBorders>
              <w:top w:val="nil"/>
              <w:left w:val="nil"/>
              <w:bottom w:val="nil"/>
              <w:right w:val="nil"/>
            </w:tcBorders>
          </w:tcPr>
          <w:p w14:paraId="25A258F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53.16</w:t>
            </w:r>
          </w:p>
        </w:tc>
        <w:tc>
          <w:tcPr>
            <w:tcW w:w="478" w:type="pct"/>
            <w:tcBorders>
              <w:top w:val="nil"/>
              <w:left w:val="nil"/>
              <w:bottom w:val="nil"/>
              <w:right w:val="nil"/>
            </w:tcBorders>
          </w:tcPr>
          <w:p w14:paraId="603CAD8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48.45</w:t>
            </w:r>
          </w:p>
        </w:tc>
        <w:tc>
          <w:tcPr>
            <w:tcW w:w="411" w:type="pct"/>
            <w:tcBorders>
              <w:top w:val="nil"/>
              <w:left w:val="nil"/>
              <w:bottom w:val="nil"/>
              <w:right w:val="nil"/>
            </w:tcBorders>
          </w:tcPr>
          <w:p w14:paraId="12D95EF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63.00</w:t>
            </w:r>
          </w:p>
        </w:tc>
      </w:tr>
      <w:tr w:rsidR="00AF67B1" w:rsidRPr="007B114D" w14:paraId="511A3110" w14:textId="77777777" w:rsidTr="001B407C">
        <w:trPr>
          <w:trHeight w:val="272"/>
          <w:jc w:val="center"/>
        </w:trPr>
        <w:tc>
          <w:tcPr>
            <w:tcW w:w="1419" w:type="pct"/>
            <w:tcBorders>
              <w:top w:val="nil"/>
              <w:left w:val="nil"/>
              <w:bottom w:val="nil"/>
              <w:right w:val="nil"/>
            </w:tcBorders>
          </w:tcPr>
          <w:p w14:paraId="76A75FD2"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nil"/>
              <w:right w:val="nil"/>
            </w:tcBorders>
          </w:tcPr>
          <w:p w14:paraId="0E13FE5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(31.59)</w:t>
            </w:r>
          </w:p>
        </w:tc>
        <w:tc>
          <w:tcPr>
            <w:tcW w:w="320" w:type="pct"/>
            <w:tcBorders>
              <w:top w:val="nil"/>
              <w:left w:val="nil"/>
              <w:bottom w:val="nil"/>
              <w:right w:val="nil"/>
            </w:tcBorders>
          </w:tcPr>
          <w:p w14:paraId="30111D9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(31.89)</w:t>
            </w:r>
          </w:p>
        </w:tc>
        <w:tc>
          <w:tcPr>
            <w:tcW w:w="412" w:type="pct"/>
            <w:tcBorders>
              <w:top w:val="nil"/>
              <w:left w:val="nil"/>
              <w:bottom w:val="nil"/>
              <w:right w:val="nil"/>
            </w:tcBorders>
          </w:tcPr>
          <w:p w14:paraId="1BA9A08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(31.12)</w:t>
            </w:r>
          </w:p>
        </w:tc>
        <w:tc>
          <w:tcPr>
            <w:tcW w:w="478" w:type="pct"/>
            <w:tcBorders>
              <w:top w:val="nil"/>
              <w:left w:val="nil"/>
              <w:bottom w:val="nil"/>
              <w:right w:val="nil"/>
            </w:tcBorders>
          </w:tcPr>
          <w:p w14:paraId="557FE6A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(31.13)</w:t>
            </w:r>
          </w:p>
        </w:tc>
        <w:tc>
          <w:tcPr>
            <w:tcW w:w="322" w:type="pct"/>
            <w:tcBorders>
              <w:top w:val="nil"/>
              <w:left w:val="nil"/>
              <w:bottom w:val="nil"/>
              <w:right w:val="nil"/>
            </w:tcBorders>
          </w:tcPr>
          <w:p w14:paraId="26C09AC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(31.00)</w:t>
            </w:r>
          </w:p>
        </w:tc>
        <w:tc>
          <w:tcPr>
            <w:tcW w:w="478" w:type="pct"/>
            <w:tcBorders>
              <w:top w:val="nil"/>
              <w:left w:val="nil"/>
              <w:bottom w:val="nil"/>
              <w:right w:val="nil"/>
            </w:tcBorders>
          </w:tcPr>
          <w:p w14:paraId="45FF167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(27.28)</w:t>
            </w:r>
          </w:p>
        </w:tc>
        <w:tc>
          <w:tcPr>
            <w:tcW w:w="362" w:type="pct"/>
            <w:tcBorders>
              <w:top w:val="nil"/>
              <w:left w:val="nil"/>
              <w:bottom w:val="nil"/>
              <w:right w:val="nil"/>
            </w:tcBorders>
          </w:tcPr>
          <w:p w14:paraId="660DC05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(31.63)</w:t>
            </w:r>
          </w:p>
        </w:tc>
        <w:tc>
          <w:tcPr>
            <w:tcW w:w="478" w:type="pct"/>
            <w:tcBorders>
              <w:top w:val="nil"/>
              <w:left w:val="nil"/>
              <w:bottom w:val="nil"/>
              <w:right w:val="nil"/>
            </w:tcBorders>
          </w:tcPr>
          <w:p w14:paraId="38981BF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(31.34)</w:t>
            </w:r>
          </w:p>
        </w:tc>
        <w:tc>
          <w:tcPr>
            <w:tcW w:w="411" w:type="pct"/>
            <w:tcBorders>
              <w:top w:val="nil"/>
              <w:left w:val="nil"/>
              <w:bottom w:val="nil"/>
              <w:right w:val="nil"/>
            </w:tcBorders>
          </w:tcPr>
          <w:p w14:paraId="3E7607E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(27.94)</w:t>
            </w:r>
          </w:p>
        </w:tc>
      </w:tr>
      <w:tr w:rsidR="00AF67B1" w:rsidRPr="007B114D" w14:paraId="046A1322" w14:textId="77777777" w:rsidTr="001B407C">
        <w:trPr>
          <w:trHeight w:val="272"/>
          <w:jc w:val="center"/>
        </w:trPr>
        <w:tc>
          <w:tcPr>
            <w:tcW w:w="1419" w:type="pct"/>
            <w:tcBorders>
              <w:top w:val="nil"/>
              <w:left w:val="nil"/>
              <w:bottom w:val="nil"/>
              <w:right w:val="nil"/>
            </w:tcBorders>
          </w:tcPr>
          <w:p w14:paraId="74D90E39"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value added per capita                            </w:t>
            </w:r>
          </w:p>
        </w:tc>
        <w:tc>
          <w:tcPr>
            <w:tcW w:w="320" w:type="pct"/>
            <w:tcBorders>
              <w:top w:val="nil"/>
              <w:left w:val="nil"/>
              <w:bottom w:val="nil"/>
              <w:right w:val="nil"/>
            </w:tcBorders>
          </w:tcPr>
          <w:p w14:paraId="460391A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2.98</w:t>
            </w:r>
          </w:p>
        </w:tc>
        <w:tc>
          <w:tcPr>
            <w:tcW w:w="320" w:type="pct"/>
            <w:tcBorders>
              <w:top w:val="nil"/>
              <w:left w:val="nil"/>
              <w:bottom w:val="nil"/>
              <w:right w:val="nil"/>
            </w:tcBorders>
          </w:tcPr>
          <w:p w14:paraId="11F676C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2.99</w:t>
            </w:r>
          </w:p>
        </w:tc>
        <w:tc>
          <w:tcPr>
            <w:tcW w:w="412" w:type="pct"/>
            <w:tcBorders>
              <w:top w:val="nil"/>
              <w:left w:val="nil"/>
              <w:bottom w:val="nil"/>
              <w:right w:val="nil"/>
            </w:tcBorders>
          </w:tcPr>
          <w:p w14:paraId="373766F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2.97</w:t>
            </w:r>
          </w:p>
        </w:tc>
        <w:tc>
          <w:tcPr>
            <w:tcW w:w="478" w:type="pct"/>
            <w:tcBorders>
              <w:top w:val="nil"/>
              <w:left w:val="nil"/>
              <w:bottom w:val="nil"/>
              <w:right w:val="nil"/>
            </w:tcBorders>
          </w:tcPr>
          <w:p w14:paraId="6376E8A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2.88</w:t>
            </w:r>
          </w:p>
        </w:tc>
        <w:tc>
          <w:tcPr>
            <w:tcW w:w="322" w:type="pct"/>
            <w:tcBorders>
              <w:top w:val="nil"/>
              <w:left w:val="nil"/>
              <w:bottom w:val="nil"/>
              <w:right w:val="nil"/>
            </w:tcBorders>
          </w:tcPr>
          <w:p w14:paraId="63C91CD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3.07</w:t>
            </w:r>
          </w:p>
        </w:tc>
        <w:tc>
          <w:tcPr>
            <w:tcW w:w="478" w:type="pct"/>
            <w:tcBorders>
              <w:top w:val="nil"/>
              <w:left w:val="nil"/>
              <w:bottom w:val="nil"/>
              <w:right w:val="nil"/>
            </w:tcBorders>
          </w:tcPr>
          <w:p w14:paraId="35648F2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w:t>
            </w:r>
          </w:p>
        </w:tc>
        <w:tc>
          <w:tcPr>
            <w:tcW w:w="362" w:type="pct"/>
            <w:tcBorders>
              <w:top w:val="nil"/>
              <w:left w:val="nil"/>
              <w:bottom w:val="nil"/>
              <w:right w:val="nil"/>
            </w:tcBorders>
          </w:tcPr>
          <w:p w14:paraId="6DD5326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3.10</w:t>
            </w:r>
          </w:p>
        </w:tc>
        <w:tc>
          <w:tcPr>
            <w:tcW w:w="478" w:type="pct"/>
            <w:tcBorders>
              <w:top w:val="nil"/>
              <w:left w:val="nil"/>
              <w:bottom w:val="nil"/>
              <w:right w:val="nil"/>
            </w:tcBorders>
          </w:tcPr>
          <w:p w14:paraId="26FB3B5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2.97</w:t>
            </w:r>
          </w:p>
        </w:tc>
        <w:tc>
          <w:tcPr>
            <w:tcW w:w="411" w:type="pct"/>
            <w:tcBorders>
              <w:top w:val="nil"/>
              <w:left w:val="nil"/>
              <w:bottom w:val="nil"/>
              <w:right w:val="nil"/>
            </w:tcBorders>
          </w:tcPr>
          <w:p w14:paraId="0F211D3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2.99</w:t>
            </w:r>
          </w:p>
        </w:tc>
      </w:tr>
      <w:tr w:rsidR="00AF67B1" w:rsidRPr="007B114D" w14:paraId="1C28388C" w14:textId="77777777" w:rsidTr="001B407C">
        <w:trPr>
          <w:trHeight w:val="272"/>
          <w:jc w:val="center"/>
        </w:trPr>
        <w:tc>
          <w:tcPr>
            <w:tcW w:w="1419" w:type="pct"/>
            <w:tcBorders>
              <w:top w:val="nil"/>
              <w:left w:val="nil"/>
              <w:bottom w:val="nil"/>
              <w:right w:val="nil"/>
            </w:tcBorders>
          </w:tcPr>
          <w:p w14:paraId="746CBE83"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p>
        </w:tc>
        <w:tc>
          <w:tcPr>
            <w:tcW w:w="320" w:type="pct"/>
            <w:tcBorders>
              <w:top w:val="nil"/>
              <w:left w:val="nil"/>
              <w:bottom w:val="nil"/>
              <w:right w:val="nil"/>
            </w:tcBorders>
          </w:tcPr>
          <w:p w14:paraId="0AD5AC8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(0.86)</w:t>
            </w:r>
          </w:p>
        </w:tc>
        <w:tc>
          <w:tcPr>
            <w:tcW w:w="320" w:type="pct"/>
            <w:tcBorders>
              <w:top w:val="nil"/>
              <w:left w:val="nil"/>
              <w:bottom w:val="nil"/>
              <w:right w:val="nil"/>
            </w:tcBorders>
          </w:tcPr>
          <w:p w14:paraId="4248006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(0.86)</w:t>
            </w:r>
          </w:p>
        </w:tc>
        <w:tc>
          <w:tcPr>
            <w:tcW w:w="412" w:type="pct"/>
            <w:tcBorders>
              <w:top w:val="nil"/>
              <w:left w:val="nil"/>
              <w:bottom w:val="nil"/>
              <w:right w:val="nil"/>
            </w:tcBorders>
          </w:tcPr>
          <w:p w14:paraId="5F44F91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(0.86)</w:t>
            </w:r>
          </w:p>
        </w:tc>
        <w:tc>
          <w:tcPr>
            <w:tcW w:w="478" w:type="pct"/>
            <w:tcBorders>
              <w:top w:val="nil"/>
              <w:left w:val="nil"/>
              <w:bottom w:val="nil"/>
              <w:right w:val="nil"/>
            </w:tcBorders>
          </w:tcPr>
          <w:p w14:paraId="7415AB1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(0.89)</w:t>
            </w:r>
          </w:p>
        </w:tc>
        <w:tc>
          <w:tcPr>
            <w:tcW w:w="322" w:type="pct"/>
            <w:tcBorders>
              <w:top w:val="nil"/>
              <w:left w:val="nil"/>
              <w:bottom w:val="nil"/>
              <w:right w:val="nil"/>
            </w:tcBorders>
          </w:tcPr>
          <w:p w14:paraId="7E52991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(0.82)</w:t>
            </w:r>
          </w:p>
        </w:tc>
        <w:tc>
          <w:tcPr>
            <w:tcW w:w="478" w:type="pct"/>
            <w:tcBorders>
              <w:top w:val="nil"/>
              <w:left w:val="nil"/>
              <w:bottom w:val="nil"/>
              <w:right w:val="nil"/>
            </w:tcBorders>
          </w:tcPr>
          <w:p w14:paraId="41C785C8"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(0.90)</w:t>
            </w:r>
          </w:p>
        </w:tc>
        <w:tc>
          <w:tcPr>
            <w:tcW w:w="362" w:type="pct"/>
            <w:tcBorders>
              <w:top w:val="nil"/>
              <w:left w:val="nil"/>
              <w:bottom w:val="nil"/>
              <w:right w:val="nil"/>
            </w:tcBorders>
          </w:tcPr>
          <w:p w14:paraId="1E642AB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(0.82)</w:t>
            </w:r>
          </w:p>
        </w:tc>
        <w:tc>
          <w:tcPr>
            <w:tcW w:w="478" w:type="pct"/>
            <w:tcBorders>
              <w:top w:val="nil"/>
              <w:left w:val="nil"/>
              <w:bottom w:val="nil"/>
              <w:right w:val="nil"/>
            </w:tcBorders>
          </w:tcPr>
          <w:p w14:paraId="03C6846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(0.87)</w:t>
            </w:r>
          </w:p>
        </w:tc>
        <w:tc>
          <w:tcPr>
            <w:tcW w:w="411" w:type="pct"/>
            <w:tcBorders>
              <w:top w:val="nil"/>
              <w:left w:val="nil"/>
              <w:bottom w:val="nil"/>
              <w:right w:val="nil"/>
            </w:tcBorders>
          </w:tcPr>
          <w:p w14:paraId="71D1E41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(0.83)</w:t>
            </w:r>
          </w:p>
        </w:tc>
      </w:tr>
      <w:tr w:rsidR="00AF67B1" w:rsidRPr="007B114D" w14:paraId="7462397C" w14:textId="77777777" w:rsidTr="001B407C">
        <w:trPr>
          <w:trHeight w:val="272"/>
          <w:jc w:val="center"/>
        </w:trPr>
        <w:tc>
          <w:tcPr>
            <w:tcW w:w="1419" w:type="pct"/>
            <w:tcBorders>
              <w:top w:val="nil"/>
              <w:left w:val="nil"/>
              <w:bottom w:val="nil"/>
              <w:right w:val="nil"/>
            </w:tcBorders>
          </w:tcPr>
          <w:p w14:paraId="4E0E25CE"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unemployment rate                             </w:t>
            </w:r>
          </w:p>
        </w:tc>
        <w:tc>
          <w:tcPr>
            <w:tcW w:w="320" w:type="pct"/>
            <w:tcBorders>
              <w:top w:val="nil"/>
              <w:left w:val="nil"/>
              <w:bottom w:val="nil"/>
              <w:right w:val="nil"/>
            </w:tcBorders>
          </w:tcPr>
          <w:p w14:paraId="0FCD2C9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9.73</w:t>
            </w:r>
          </w:p>
        </w:tc>
        <w:tc>
          <w:tcPr>
            <w:tcW w:w="320" w:type="pct"/>
            <w:tcBorders>
              <w:top w:val="nil"/>
              <w:left w:val="nil"/>
              <w:bottom w:val="nil"/>
              <w:right w:val="nil"/>
            </w:tcBorders>
          </w:tcPr>
          <w:p w14:paraId="4D34BE7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9.62</w:t>
            </w:r>
          </w:p>
        </w:tc>
        <w:tc>
          <w:tcPr>
            <w:tcW w:w="412" w:type="pct"/>
            <w:tcBorders>
              <w:top w:val="nil"/>
              <w:left w:val="nil"/>
              <w:bottom w:val="nil"/>
              <w:right w:val="nil"/>
            </w:tcBorders>
          </w:tcPr>
          <w:p w14:paraId="7B7C207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9.85</w:t>
            </w:r>
          </w:p>
        </w:tc>
        <w:tc>
          <w:tcPr>
            <w:tcW w:w="478" w:type="pct"/>
            <w:tcBorders>
              <w:top w:val="nil"/>
              <w:left w:val="nil"/>
              <w:bottom w:val="nil"/>
              <w:right w:val="nil"/>
            </w:tcBorders>
          </w:tcPr>
          <w:p w14:paraId="63F56BE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10.47</w:t>
            </w:r>
          </w:p>
        </w:tc>
        <w:tc>
          <w:tcPr>
            <w:tcW w:w="322" w:type="pct"/>
            <w:tcBorders>
              <w:top w:val="nil"/>
              <w:left w:val="nil"/>
              <w:bottom w:val="nil"/>
              <w:right w:val="nil"/>
            </w:tcBorders>
          </w:tcPr>
          <w:p w14:paraId="5938BF67"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9.03</w:t>
            </w:r>
          </w:p>
        </w:tc>
        <w:tc>
          <w:tcPr>
            <w:tcW w:w="478" w:type="pct"/>
            <w:tcBorders>
              <w:top w:val="nil"/>
              <w:left w:val="nil"/>
              <w:bottom w:val="nil"/>
              <w:right w:val="nil"/>
            </w:tcBorders>
          </w:tcPr>
          <w:p w14:paraId="7113A76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12.14</w:t>
            </w:r>
          </w:p>
        </w:tc>
        <w:tc>
          <w:tcPr>
            <w:tcW w:w="362" w:type="pct"/>
            <w:tcBorders>
              <w:top w:val="nil"/>
              <w:left w:val="nil"/>
              <w:bottom w:val="nil"/>
              <w:right w:val="nil"/>
            </w:tcBorders>
          </w:tcPr>
          <w:p w14:paraId="1A095A0F"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8.76</w:t>
            </w:r>
          </w:p>
        </w:tc>
        <w:tc>
          <w:tcPr>
            <w:tcW w:w="478" w:type="pct"/>
            <w:tcBorders>
              <w:top w:val="nil"/>
              <w:left w:val="nil"/>
              <w:bottom w:val="nil"/>
              <w:right w:val="nil"/>
            </w:tcBorders>
          </w:tcPr>
          <w:p w14:paraId="73D0A3E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9.86</w:t>
            </w:r>
          </w:p>
        </w:tc>
        <w:tc>
          <w:tcPr>
            <w:tcW w:w="411" w:type="pct"/>
            <w:tcBorders>
              <w:top w:val="nil"/>
              <w:left w:val="nil"/>
              <w:bottom w:val="nil"/>
              <w:right w:val="nil"/>
            </w:tcBorders>
          </w:tcPr>
          <w:p w14:paraId="262BAB95"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9.81</w:t>
            </w:r>
          </w:p>
        </w:tc>
      </w:tr>
      <w:tr w:rsidR="00AF67B1" w:rsidRPr="007B114D" w14:paraId="5097F1B4" w14:textId="77777777" w:rsidTr="001B407C">
        <w:trPr>
          <w:trHeight w:val="272"/>
          <w:jc w:val="center"/>
        </w:trPr>
        <w:tc>
          <w:tcPr>
            <w:tcW w:w="1419" w:type="pct"/>
            <w:tcBorders>
              <w:top w:val="nil"/>
              <w:left w:val="nil"/>
              <w:bottom w:val="single" w:sz="4" w:space="0" w:color="auto"/>
              <w:right w:val="nil"/>
            </w:tcBorders>
          </w:tcPr>
          <w:p w14:paraId="77443963"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                                                  </w:t>
            </w:r>
          </w:p>
        </w:tc>
        <w:tc>
          <w:tcPr>
            <w:tcW w:w="320" w:type="pct"/>
            <w:tcBorders>
              <w:top w:val="nil"/>
              <w:left w:val="nil"/>
              <w:bottom w:val="single" w:sz="4" w:space="0" w:color="auto"/>
              <w:right w:val="nil"/>
            </w:tcBorders>
          </w:tcPr>
          <w:p w14:paraId="0F5A882C"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(5.03)</w:t>
            </w:r>
          </w:p>
        </w:tc>
        <w:tc>
          <w:tcPr>
            <w:tcW w:w="320" w:type="pct"/>
            <w:tcBorders>
              <w:top w:val="nil"/>
              <w:left w:val="nil"/>
              <w:bottom w:val="single" w:sz="4" w:space="0" w:color="auto"/>
              <w:right w:val="nil"/>
            </w:tcBorders>
          </w:tcPr>
          <w:p w14:paraId="1F26C78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(4.88)</w:t>
            </w:r>
          </w:p>
        </w:tc>
        <w:tc>
          <w:tcPr>
            <w:tcW w:w="412" w:type="pct"/>
            <w:tcBorders>
              <w:top w:val="nil"/>
              <w:left w:val="nil"/>
              <w:bottom w:val="single" w:sz="4" w:space="0" w:color="auto"/>
              <w:right w:val="nil"/>
            </w:tcBorders>
          </w:tcPr>
          <w:p w14:paraId="2DC1E4E2"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(5.18)</w:t>
            </w:r>
          </w:p>
        </w:tc>
        <w:tc>
          <w:tcPr>
            <w:tcW w:w="478" w:type="pct"/>
            <w:tcBorders>
              <w:top w:val="nil"/>
              <w:left w:val="nil"/>
              <w:bottom w:val="single" w:sz="4" w:space="0" w:color="auto"/>
              <w:right w:val="nil"/>
            </w:tcBorders>
          </w:tcPr>
          <w:p w14:paraId="02766D3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(5.44)</w:t>
            </w:r>
          </w:p>
        </w:tc>
        <w:tc>
          <w:tcPr>
            <w:tcW w:w="322" w:type="pct"/>
            <w:tcBorders>
              <w:top w:val="nil"/>
              <w:left w:val="nil"/>
              <w:bottom w:val="single" w:sz="4" w:space="0" w:color="auto"/>
              <w:right w:val="nil"/>
            </w:tcBorders>
          </w:tcPr>
          <w:p w14:paraId="1448E340"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(4.50)</w:t>
            </w:r>
          </w:p>
        </w:tc>
        <w:tc>
          <w:tcPr>
            <w:tcW w:w="478" w:type="pct"/>
            <w:tcBorders>
              <w:top w:val="nil"/>
              <w:left w:val="nil"/>
              <w:bottom w:val="single" w:sz="4" w:space="0" w:color="auto"/>
              <w:right w:val="nil"/>
            </w:tcBorders>
          </w:tcPr>
          <w:p w14:paraId="4B42C2E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(6.03)</w:t>
            </w:r>
          </w:p>
        </w:tc>
        <w:tc>
          <w:tcPr>
            <w:tcW w:w="362" w:type="pct"/>
            <w:tcBorders>
              <w:top w:val="nil"/>
              <w:left w:val="nil"/>
              <w:bottom w:val="single" w:sz="4" w:space="0" w:color="auto"/>
              <w:right w:val="nil"/>
            </w:tcBorders>
          </w:tcPr>
          <w:p w14:paraId="5B3CE32D"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(4.07)</w:t>
            </w:r>
          </w:p>
        </w:tc>
        <w:tc>
          <w:tcPr>
            <w:tcW w:w="478" w:type="pct"/>
            <w:tcBorders>
              <w:top w:val="nil"/>
              <w:left w:val="nil"/>
              <w:bottom w:val="single" w:sz="4" w:space="0" w:color="auto"/>
              <w:right w:val="nil"/>
            </w:tcBorders>
          </w:tcPr>
          <w:p w14:paraId="49E4107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(5.08)</w:t>
            </w:r>
          </w:p>
        </w:tc>
        <w:tc>
          <w:tcPr>
            <w:tcW w:w="411" w:type="pct"/>
            <w:tcBorders>
              <w:top w:val="nil"/>
              <w:left w:val="nil"/>
              <w:bottom w:val="single" w:sz="4" w:space="0" w:color="auto"/>
              <w:right w:val="nil"/>
            </w:tcBorders>
          </w:tcPr>
          <w:p w14:paraId="4D5853E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(5.46)</w:t>
            </w:r>
          </w:p>
        </w:tc>
      </w:tr>
      <w:tr w:rsidR="00AF67B1" w:rsidRPr="007B114D" w14:paraId="75A6C783" w14:textId="77777777" w:rsidTr="001B407C">
        <w:trPr>
          <w:trHeight w:val="272"/>
          <w:jc w:val="center"/>
        </w:trPr>
        <w:tc>
          <w:tcPr>
            <w:tcW w:w="1419" w:type="pct"/>
            <w:tcBorders>
              <w:top w:val="single" w:sz="4" w:space="0" w:color="auto"/>
              <w:left w:val="nil"/>
              <w:bottom w:val="single" w:sz="4" w:space="0" w:color="auto"/>
              <w:right w:val="nil"/>
            </w:tcBorders>
          </w:tcPr>
          <w:p w14:paraId="70205AFB" w14:textId="77777777" w:rsidR="00AF67B1" w:rsidRPr="007B114D" w:rsidRDefault="00AF67B1" w:rsidP="00D134BF">
            <w:pPr>
              <w:autoSpaceDE w:val="0"/>
              <w:autoSpaceDN w:val="0"/>
              <w:adjustRightInd w:val="0"/>
              <w:spacing w:after="0" w:line="240" w:lineRule="auto"/>
              <w:rPr>
                <w:color w:val="000000"/>
                <w:sz w:val="20"/>
                <w:szCs w:val="22"/>
                <w:lang w:val="en-IE" w:eastAsia="en-IE"/>
              </w:rPr>
            </w:pPr>
            <w:r w:rsidRPr="007B114D">
              <w:rPr>
                <w:color w:val="000000"/>
                <w:sz w:val="20"/>
                <w:szCs w:val="22"/>
                <w:lang w:val="en-IE" w:eastAsia="en-IE"/>
              </w:rPr>
              <w:t xml:space="preserve">Observations                                      </w:t>
            </w:r>
          </w:p>
        </w:tc>
        <w:tc>
          <w:tcPr>
            <w:tcW w:w="320" w:type="pct"/>
            <w:tcBorders>
              <w:top w:val="single" w:sz="4" w:space="0" w:color="auto"/>
              <w:left w:val="nil"/>
              <w:bottom w:val="single" w:sz="4" w:space="0" w:color="auto"/>
              <w:right w:val="nil"/>
            </w:tcBorders>
          </w:tcPr>
          <w:p w14:paraId="244F5229"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2029</w:t>
            </w:r>
          </w:p>
        </w:tc>
        <w:tc>
          <w:tcPr>
            <w:tcW w:w="320" w:type="pct"/>
            <w:tcBorders>
              <w:top w:val="single" w:sz="4" w:space="0" w:color="auto"/>
              <w:left w:val="nil"/>
              <w:bottom w:val="single" w:sz="4" w:space="0" w:color="auto"/>
              <w:right w:val="nil"/>
            </w:tcBorders>
          </w:tcPr>
          <w:p w14:paraId="120FB5DB"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1035</w:t>
            </w:r>
          </w:p>
        </w:tc>
        <w:tc>
          <w:tcPr>
            <w:tcW w:w="412" w:type="pct"/>
            <w:tcBorders>
              <w:top w:val="single" w:sz="4" w:space="0" w:color="auto"/>
              <w:left w:val="nil"/>
              <w:bottom w:val="single" w:sz="4" w:space="0" w:color="auto"/>
              <w:right w:val="nil"/>
            </w:tcBorders>
          </w:tcPr>
          <w:p w14:paraId="7FC0468E"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994</w:t>
            </w:r>
          </w:p>
        </w:tc>
        <w:tc>
          <w:tcPr>
            <w:tcW w:w="478" w:type="pct"/>
            <w:tcBorders>
              <w:top w:val="single" w:sz="4" w:space="0" w:color="auto"/>
              <w:left w:val="nil"/>
              <w:bottom w:val="single" w:sz="4" w:space="0" w:color="auto"/>
              <w:right w:val="nil"/>
            </w:tcBorders>
          </w:tcPr>
          <w:p w14:paraId="0E5FB80A"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986</w:t>
            </w:r>
          </w:p>
        </w:tc>
        <w:tc>
          <w:tcPr>
            <w:tcW w:w="322" w:type="pct"/>
            <w:tcBorders>
              <w:top w:val="single" w:sz="4" w:space="0" w:color="auto"/>
              <w:left w:val="nil"/>
              <w:bottom w:val="single" w:sz="4" w:space="0" w:color="auto"/>
              <w:right w:val="nil"/>
            </w:tcBorders>
          </w:tcPr>
          <w:p w14:paraId="0924144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1043</w:t>
            </w:r>
          </w:p>
        </w:tc>
        <w:tc>
          <w:tcPr>
            <w:tcW w:w="478" w:type="pct"/>
            <w:tcBorders>
              <w:top w:val="single" w:sz="4" w:space="0" w:color="auto"/>
              <w:left w:val="nil"/>
              <w:bottom w:val="single" w:sz="4" w:space="0" w:color="auto"/>
              <w:right w:val="nil"/>
            </w:tcBorders>
          </w:tcPr>
          <w:p w14:paraId="4829B311"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265</w:t>
            </w:r>
          </w:p>
        </w:tc>
        <w:tc>
          <w:tcPr>
            <w:tcW w:w="362" w:type="pct"/>
            <w:tcBorders>
              <w:top w:val="single" w:sz="4" w:space="0" w:color="auto"/>
              <w:left w:val="nil"/>
              <w:bottom w:val="single" w:sz="4" w:space="0" w:color="auto"/>
              <w:right w:val="nil"/>
            </w:tcBorders>
          </w:tcPr>
          <w:p w14:paraId="02C76886"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770</w:t>
            </w:r>
          </w:p>
        </w:tc>
        <w:tc>
          <w:tcPr>
            <w:tcW w:w="478" w:type="pct"/>
            <w:tcBorders>
              <w:top w:val="single" w:sz="4" w:space="0" w:color="auto"/>
              <w:left w:val="nil"/>
              <w:bottom w:val="single" w:sz="4" w:space="0" w:color="auto"/>
              <w:right w:val="nil"/>
            </w:tcBorders>
          </w:tcPr>
          <w:p w14:paraId="37018BE3"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721</w:t>
            </w:r>
          </w:p>
        </w:tc>
        <w:tc>
          <w:tcPr>
            <w:tcW w:w="411" w:type="pct"/>
            <w:tcBorders>
              <w:top w:val="single" w:sz="4" w:space="0" w:color="auto"/>
              <w:left w:val="nil"/>
              <w:bottom w:val="single" w:sz="4" w:space="0" w:color="auto"/>
              <w:right w:val="nil"/>
            </w:tcBorders>
          </w:tcPr>
          <w:p w14:paraId="51604794" w14:textId="77777777" w:rsidR="00AF67B1" w:rsidRPr="007B114D" w:rsidRDefault="00AF67B1" w:rsidP="00D134BF">
            <w:pPr>
              <w:autoSpaceDE w:val="0"/>
              <w:autoSpaceDN w:val="0"/>
              <w:adjustRightInd w:val="0"/>
              <w:spacing w:after="0" w:line="240" w:lineRule="auto"/>
              <w:jc w:val="center"/>
              <w:rPr>
                <w:color w:val="000000"/>
                <w:sz w:val="20"/>
                <w:szCs w:val="22"/>
                <w:lang w:val="en-IE" w:eastAsia="en-IE"/>
              </w:rPr>
            </w:pPr>
            <w:r w:rsidRPr="007B114D">
              <w:rPr>
                <w:color w:val="000000"/>
                <w:sz w:val="20"/>
                <w:szCs w:val="22"/>
                <w:lang w:val="en-IE" w:eastAsia="en-IE"/>
              </w:rPr>
              <w:t>273</w:t>
            </w:r>
          </w:p>
        </w:tc>
      </w:tr>
    </w:tbl>
    <w:p w14:paraId="0607D470" w14:textId="77777777" w:rsidR="001B407C" w:rsidRDefault="00AF67B1" w:rsidP="00AF67B1">
      <w:pPr>
        <w:spacing w:after="0" w:line="240" w:lineRule="auto"/>
        <w:jc w:val="both"/>
        <w:rPr>
          <w:sz w:val="20"/>
        </w:rPr>
      </w:pPr>
      <w:r w:rsidRPr="00D36CA1">
        <w:rPr>
          <w:sz w:val="20"/>
        </w:rPr>
        <w:t>Notes</w:t>
      </w:r>
      <w:r w:rsidRPr="008A6308">
        <w:rPr>
          <w:i/>
          <w:sz w:val="20"/>
        </w:rPr>
        <w:t>.</w:t>
      </w:r>
      <w:r w:rsidRPr="008A6308">
        <w:rPr>
          <w:sz w:val="20"/>
        </w:rPr>
        <w:t xml:space="preserve"> </w:t>
      </w:r>
      <w:r>
        <w:rPr>
          <w:sz w:val="20"/>
        </w:rPr>
        <w:t xml:space="preserve">Table </w:t>
      </w:r>
      <w:r w:rsidRPr="008A6308">
        <w:rPr>
          <w:sz w:val="20"/>
        </w:rPr>
        <w:t xml:space="preserve">shows summary statistics for the full </w:t>
      </w:r>
      <w:r>
        <w:rPr>
          <w:sz w:val="20"/>
        </w:rPr>
        <w:t>sample (column 1) and for several sub-samples. Sub-samples are: treated (column 2) and untreated (column 3) departments, second- (column 4) and first-tier departments (column 5), treated second – (column 6) and treated first-tier departments (column 7), untreated second – (column 8) and untreated first-tier departments (column 9). Summary statistics are means and standard deviations (in parentheses).</w:t>
      </w:r>
      <w:r w:rsidR="001B407C">
        <w:rPr>
          <w:sz w:val="20"/>
        </w:rPr>
        <w:t xml:space="preserve"> </w:t>
      </w:r>
    </w:p>
    <w:p w14:paraId="1A40E920" w14:textId="3309477A" w:rsidR="00AF67B1" w:rsidRDefault="001B407C" w:rsidP="00AF67B1">
      <w:pPr>
        <w:spacing w:after="0" w:line="240" w:lineRule="auto"/>
        <w:jc w:val="both"/>
      </w:pPr>
      <w:r w:rsidRPr="001B407C">
        <w:rPr>
          <w:sz w:val="20"/>
        </w:rPr>
        <w:t>Source: authors’ calculations</w:t>
      </w:r>
      <w:r w:rsidR="00AF67B1">
        <w:br w:type="page"/>
      </w:r>
    </w:p>
    <w:p w14:paraId="473C1FE8" w14:textId="77777777" w:rsidR="00AF67B1" w:rsidRPr="006152B6" w:rsidRDefault="00AF67B1" w:rsidP="00AF67B1">
      <w:pPr>
        <w:pStyle w:val="Didascalia"/>
        <w:keepNext/>
      </w:pPr>
      <w:bookmarkStart w:id="3" w:name="_Ref172540597"/>
      <w:r w:rsidRPr="006152B6">
        <w:lastRenderedPageBreak/>
        <w:t xml:space="preserve">Table </w:t>
      </w:r>
      <w:r w:rsidRPr="006152B6">
        <w:fldChar w:fldCharType="begin"/>
      </w:r>
      <w:r w:rsidRPr="006152B6">
        <w:instrText xml:space="preserve"> SEQ Table \* ARABIC </w:instrText>
      </w:r>
      <w:r w:rsidRPr="006152B6">
        <w:fldChar w:fldCharType="separate"/>
      </w:r>
      <w:r>
        <w:rPr>
          <w:noProof/>
        </w:rPr>
        <w:t>2</w:t>
      </w:r>
      <w:r w:rsidRPr="006152B6">
        <w:fldChar w:fldCharType="end"/>
      </w:r>
      <w:bookmarkEnd w:id="3"/>
      <w:r w:rsidRPr="006152B6">
        <w:t>: Effect of the Department of Excellence Programme on University Faculty Recruitment: new positions and internal promotions</w:t>
      </w:r>
    </w:p>
    <w:tbl>
      <w:tblPr>
        <w:tblW w:w="0" w:type="auto"/>
        <w:jc w:val="center"/>
        <w:tblLook w:val="0000" w:firstRow="0" w:lastRow="0" w:firstColumn="0" w:lastColumn="0" w:noHBand="0" w:noVBand="0"/>
      </w:tblPr>
      <w:tblGrid>
        <w:gridCol w:w="2642"/>
        <w:gridCol w:w="1005"/>
        <w:gridCol w:w="1005"/>
        <w:gridCol w:w="1005"/>
        <w:gridCol w:w="1054"/>
        <w:gridCol w:w="1054"/>
        <w:gridCol w:w="1054"/>
        <w:gridCol w:w="1005"/>
        <w:gridCol w:w="1005"/>
        <w:gridCol w:w="1005"/>
      </w:tblGrid>
      <w:tr w:rsidR="00AF67B1" w:rsidRPr="006152B6" w14:paraId="47D9D664" w14:textId="77777777" w:rsidTr="00D134BF">
        <w:trPr>
          <w:jc w:val="center"/>
        </w:trPr>
        <w:tc>
          <w:tcPr>
            <w:tcW w:w="0" w:type="auto"/>
            <w:tcBorders>
              <w:top w:val="single" w:sz="4" w:space="0" w:color="auto"/>
              <w:left w:val="nil"/>
              <w:right w:val="nil"/>
            </w:tcBorders>
          </w:tcPr>
          <w:p w14:paraId="68A0D25B"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gridSpan w:val="3"/>
            <w:tcBorders>
              <w:top w:val="single" w:sz="4" w:space="0" w:color="auto"/>
              <w:left w:val="nil"/>
              <w:right w:val="nil"/>
            </w:tcBorders>
          </w:tcPr>
          <w:p w14:paraId="7CB2ED6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New positions</w:t>
            </w:r>
          </w:p>
        </w:tc>
        <w:tc>
          <w:tcPr>
            <w:tcW w:w="0" w:type="auto"/>
            <w:gridSpan w:val="3"/>
            <w:tcBorders>
              <w:top w:val="single" w:sz="4" w:space="0" w:color="auto"/>
              <w:left w:val="nil"/>
              <w:right w:val="nil"/>
            </w:tcBorders>
          </w:tcPr>
          <w:p w14:paraId="774AB4C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New positions (excl. promotions)</w:t>
            </w:r>
          </w:p>
        </w:tc>
        <w:tc>
          <w:tcPr>
            <w:tcW w:w="0" w:type="auto"/>
            <w:gridSpan w:val="3"/>
            <w:tcBorders>
              <w:top w:val="single" w:sz="4" w:space="0" w:color="auto"/>
              <w:left w:val="nil"/>
              <w:right w:val="nil"/>
            </w:tcBorders>
          </w:tcPr>
          <w:p w14:paraId="0805214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Internal promotions</w:t>
            </w:r>
          </w:p>
        </w:tc>
      </w:tr>
      <w:tr w:rsidR="00AF67B1" w:rsidRPr="006152B6" w14:paraId="18F62B51" w14:textId="77777777" w:rsidTr="00D134BF">
        <w:trPr>
          <w:jc w:val="center"/>
        </w:trPr>
        <w:tc>
          <w:tcPr>
            <w:tcW w:w="0" w:type="auto"/>
            <w:tcBorders>
              <w:left w:val="nil"/>
              <w:bottom w:val="single" w:sz="4" w:space="0" w:color="auto"/>
              <w:right w:val="nil"/>
            </w:tcBorders>
          </w:tcPr>
          <w:p w14:paraId="0B028602"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tcBorders>
              <w:left w:val="nil"/>
              <w:bottom w:val="single" w:sz="4" w:space="0" w:color="auto"/>
              <w:right w:val="nil"/>
            </w:tcBorders>
          </w:tcPr>
          <w:p w14:paraId="7ADBBFB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(1)</w:t>
            </w:r>
          </w:p>
        </w:tc>
        <w:tc>
          <w:tcPr>
            <w:tcW w:w="0" w:type="auto"/>
            <w:tcBorders>
              <w:left w:val="nil"/>
              <w:bottom w:val="single" w:sz="4" w:space="0" w:color="auto"/>
              <w:right w:val="nil"/>
            </w:tcBorders>
          </w:tcPr>
          <w:p w14:paraId="5B57744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w:t>
            </w:r>
          </w:p>
        </w:tc>
        <w:tc>
          <w:tcPr>
            <w:tcW w:w="0" w:type="auto"/>
            <w:tcBorders>
              <w:left w:val="nil"/>
              <w:bottom w:val="single" w:sz="4" w:space="0" w:color="auto"/>
              <w:right w:val="nil"/>
            </w:tcBorders>
          </w:tcPr>
          <w:p w14:paraId="4515821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(3)</w:t>
            </w:r>
          </w:p>
        </w:tc>
        <w:tc>
          <w:tcPr>
            <w:tcW w:w="0" w:type="auto"/>
            <w:tcBorders>
              <w:left w:val="nil"/>
              <w:bottom w:val="single" w:sz="4" w:space="0" w:color="auto"/>
              <w:right w:val="nil"/>
            </w:tcBorders>
          </w:tcPr>
          <w:p w14:paraId="652D921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(4)</w:t>
            </w:r>
          </w:p>
        </w:tc>
        <w:tc>
          <w:tcPr>
            <w:tcW w:w="0" w:type="auto"/>
            <w:tcBorders>
              <w:left w:val="nil"/>
              <w:bottom w:val="single" w:sz="4" w:space="0" w:color="auto"/>
              <w:right w:val="nil"/>
            </w:tcBorders>
          </w:tcPr>
          <w:p w14:paraId="20494F8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(5)</w:t>
            </w:r>
          </w:p>
        </w:tc>
        <w:tc>
          <w:tcPr>
            <w:tcW w:w="0" w:type="auto"/>
            <w:tcBorders>
              <w:left w:val="nil"/>
              <w:bottom w:val="single" w:sz="4" w:space="0" w:color="auto"/>
              <w:right w:val="nil"/>
            </w:tcBorders>
          </w:tcPr>
          <w:p w14:paraId="377B934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(6)</w:t>
            </w:r>
          </w:p>
        </w:tc>
        <w:tc>
          <w:tcPr>
            <w:tcW w:w="0" w:type="auto"/>
            <w:tcBorders>
              <w:left w:val="nil"/>
              <w:bottom w:val="single" w:sz="4" w:space="0" w:color="auto"/>
              <w:right w:val="nil"/>
            </w:tcBorders>
          </w:tcPr>
          <w:p w14:paraId="1ACCEF7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(7)</w:t>
            </w:r>
          </w:p>
        </w:tc>
        <w:tc>
          <w:tcPr>
            <w:tcW w:w="0" w:type="auto"/>
            <w:tcBorders>
              <w:left w:val="nil"/>
              <w:bottom w:val="single" w:sz="4" w:space="0" w:color="auto"/>
              <w:right w:val="nil"/>
            </w:tcBorders>
          </w:tcPr>
          <w:p w14:paraId="430B93A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(8)</w:t>
            </w:r>
          </w:p>
        </w:tc>
        <w:tc>
          <w:tcPr>
            <w:tcW w:w="0" w:type="auto"/>
            <w:tcBorders>
              <w:left w:val="nil"/>
              <w:bottom w:val="single" w:sz="4" w:space="0" w:color="auto"/>
              <w:right w:val="nil"/>
            </w:tcBorders>
          </w:tcPr>
          <w:p w14:paraId="2E2D3FD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(9)</w:t>
            </w:r>
          </w:p>
        </w:tc>
      </w:tr>
      <w:tr w:rsidR="00AF67B1" w:rsidRPr="006152B6" w14:paraId="57A6CA77" w14:textId="77777777" w:rsidTr="00D134BF">
        <w:trPr>
          <w:jc w:val="center"/>
        </w:trPr>
        <w:tc>
          <w:tcPr>
            <w:tcW w:w="0" w:type="auto"/>
            <w:tcBorders>
              <w:top w:val="single" w:sz="4" w:space="0" w:color="auto"/>
              <w:left w:val="nil"/>
              <w:bottom w:val="nil"/>
              <w:right w:val="nil"/>
            </w:tcBorders>
            <w:vAlign w:val="center"/>
          </w:tcPr>
          <w:p w14:paraId="36E8759A"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xml:space="preserve">Treat </w:t>
            </w:r>
            <m:oMath>
              <m:r>
                <m:rPr>
                  <m:sty m:val="p"/>
                </m:rPr>
                <w:rPr>
                  <w:rFonts w:ascii="Cambria Math" w:eastAsia="Cambria Math" w:hAnsi="Cambria Math" w:cs="Cambria Math"/>
                  <w:color w:val="000000"/>
                </w:rPr>
                <m:t>×</m:t>
              </m:r>
            </m:oMath>
            <w:r w:rsidRPr="00A94476">
              <w:rPr>
                <w:sz w:val="22"/>
              </w:rPr>
              <w:t xml:space="preserve"> After</w:t>
            </w:r>
          </w:p>
        </w:tc>
        <w:tc>
          <w:tcPr>
            <w:tcW w:w="0" w:type="auto"/>
            <w:tcBorders>
              <w:top w:val="single" w:sz="4" w:space="0" w:color="auto"/>
              <w:left w:val="nil"/>
              <w:bottom w:val="nil"/>
              <w:right w:val="nil"/>
            </w:tcBorders>
            <w:vAlign w:val="center"/>
          </w:tcPr>
          <w:p w14:paraId="0EF4711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0.954**</w:t>
            </w:r>
          </w:p>
        </w:tc>
        <w:tc>
          <w:tcPr>
            <w:tcW w:w="0" w:type="auto"/>
            <w:tcBorders>
              <w:top w:val="single" w:sz="4" w:space="0" w:color="auto"/>
              <w:left w:val="nil"/>
              <w:bottom w:val="nil"/>
              <w:right w:val="nil"/>
            </w:tcBorders>
            <w:vAlign w:val="center"/>
          </w:tcPr>
          <w:p w14:paraId="52A402A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0.923**</w:t>
            </w:r>
          </w:p>
        </w:tc>
        <w:tc>
          <w:tcPr>
            <w:tcW w:w="0" w:type="auto"/>
            <w:tcBorders>
              <w:top w:val="single" w:sz="4" w:space="0" w:color="auto"/>
              <w:left w:val="nil"/>
              <w:bottom w:val="nil"/>
              <w:right w:val="nil"/>
            </w:tcBorders>
            <w:vAlign w:val="center"/>
          </w:tcPr>
          <w:p w14:paraId="7907C04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0.886**</w:t>
            </w:r>
          </w:p>
        </w:tc>
        <w:tc>
          <w:tcPr>
            <w:tcW w:w="0" w:type="auto"/>
            <w:tcBorders>
              <w:top w:val="single" w:sz="4" w:space="0" w:color="auto"/>
              <w:left w:val="nil"/>
              <w:bottom w:val="nil"/>
              <w:right w:val="nil"/>
            </w:tcBorders>
            <w:vAlign w:val="center"/>
          </w:tcPr>
          <w:p w14:paraId="396923D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0.809**</w:t>
            </w:r>
          </w:p>
        </w:tc>
        <w:tc>
          <w:tcPr>
            <w:tcW w:w="0" w:type="auto"/>
            <w:tcBorders>
              <w:top w:val="single" w:sz="4" w:space="0" w:color="auto"/>
              <w:left w:val="nil"/>
              <w:bottom w:val="nil"/>
              <w:right w:val="nil"/>
            </w:tcBorders>
            <w:vAlign w:val="center"/>
          </w:tcPr>
          <w:p w14:paraId="118FB45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0.786**</w:t>
            </w:r>
          </w:p>
        </w:tc>
        <w:tc>
          <w:tcPr>
            <w:tcW w:w="0" w:type="auto"/>
            <w:tcBorders>
              <w:top w:val="single" w:sz="4" w:space="0" w:color="auto"/>
              <w:left w:val="nil"/>
              <w:bottom w:val="nil"/>
              <w:right w:val="nil"/>
            </w:tcBorders>
            <w:vAlign w:val="center"/>
          </w:tcPr>
          <w:p w14:paraId="51051B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0.781**</w:t>
            </w:r>
          </w:p>
        </w:tc>
        <w:tc>
          <w:tcPr>
            <w:tcW w:w="0" w:type="auto"/>
            <w:tcBorders>
              <w:top w:val="single" w:sz="4" w:space="0" w:color="auto"/>
              <w:left w:val="nil"/>
              <w:bottom w:val="nil"/>
              <w:right w:val="nil"/>
            </w:tcBorders>
            <w:vAlign w:val="center"/>
          </w:tcPr>
          <w:p w14:paraId="4BEBD88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single" w:sz="4" w:space="0" w:color="auto"/>
              <w:left w:val="nil"/>
              <w:bottom w:val="nil"/>
              <w:right w:val="nil"/>
            </w:tcBorders>
            <w:vAlign w:val="center"/>
          </w:tcPr>
          <w:p w14:paraId="31DF8B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-0.006</w:t>
            </w:r>
          </w:p>
        </w:tc>
        <w:tc>
          <w:tcPr>
            <w:tcW w:w="0" w:type="auto"/>
            <w:tcBorders>
              <w:top w:val="single" w:sz="4" w:space="0" w:color="auto"/>
              <w:left w:val="nil"/>
              <w:bottom w:val="nil"/>
              <w:right w:val="nil"/>
            </w:tcBorders>
            <w:vAlign w:val="center"/>
          </w:tcPr>
          <w:p w14:paraId="67FFB3E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0.004</w:t>
            </w:r>
          </w:p>
        </w:tc>
      </w:tr>
      <w:tr w:rsidR="00AF67B1" w:rsidRPr="006152B6" w14:paraId="554E65EA" w14:textId="77777777" w:rsidTr="00D134BF">
        <w:trPr>
          <w:jc w:val="center"/>
        </w:trPr>
        <w:tc>
          <w:tcPr>
            <w:tcW w:w="0" w:type="auto"/>
            <w:tcBorders>
              <w:top w:val="nil"/>
              <w:left w:val="nil"/>
              <w:bottom w:val="nil"/>
              <w:right w:val="nil"/>
            </w:tcBorders>
            <w:vAlign w:val="center"/>
          </w:tcPr>
          <w:p w14:paraId="34B20DA0"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2DC1772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[0.314]</w:t>
            </w:r>
          </w:p>
        </w:tc>
        <w:tc>
          <w:tcPr>
            <w:tcW w:w="0" w:type="auto"/>
            <w:tcBorders>
              <w:top w:val="nil"/>
              <w:left w:val="nil"/>
              <w:bottom w:val="nil"/>
              <w:right w:val="nil"/>
            </w:tcBorders>
            <w:vAlign w:val="center"/>
          </w:tcPr>
          <w:p w14:paraId="7205370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[0.299]</w:t>
            </w:r>
          </w:p>
        </w:tc>
        <w:tc>
          <w:tcPr>
            <w:tcW w:w="0" w:type="auto"/>
            <w:tcBorders>
              <w:top w:val="nil"/>
              <w:left w:val="nil"/>
              <w:bottom w:val="nil"/>
              <w:right w:val="nil"/>
            </w:tcBorders>
            <w:vAlign w:val="center"/>
          </w:tcPr>
          <w:p w14:paraId="4D1D37A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[0.301]</w:t>
            </w:r>
          </w:p>
        </w:tc>
        <w:tc>
          <w:tcPr>
            <w:tcW w:w="0" w:type="auto"/>
            <w:tcBorders>
              <w:top w:val="nil"/>
              <w:left w:val="nil"/>
              <w:bottom w:val="nil"/>
              <w:right w:val="nil"/>
            </w:tcBorders>
            <w:vAlign w:val="center"/>
          </w:tcPr>
          <w:p w14:paraId="74EBC99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[0.205]</w:t>
            </w:r>
          </w:p>
        </w:tc>
        <w:tc>
          <w:tcPr>
            <w:tcW w:w="0" w:type="auto"/>
            <w:tcBorders>
              <w:top w:val="nil"/>
              <w:left w:val="nil"/>
              <w:bottom w:val="nil"/>
              <w:right w:val="nil"/>
            </w:tcBorders>
            <w:vAlign w:val="center"/>
          </w:tcPr>
          <w:p w14:paraId="14A0B4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[0.202]</w:t>
            </w:r>
          </w:p>
        </w:tc>
        <w:tc>
          <w:tcPr>
            <w:tcW w:w="0" w:type="auto"/>
            <w:tcBorders>
              <w:top w:val="nil"/>
              <w:left w:val="nil"/>
              <w:bottom w:val="nil"/>
              <w:right w:val="nil"/>
            </w:tcBorders>
            <w:vAlign w:val="center"/>
          </w:tcPr>
          <w:p w14:paraId="74419FD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[0.202]</w:t>
            </w:r>
          </w:p>
        </w:tc>
        <w:tc>
          <w:tcPr>
            <w:tcW w:w="0" w:type="auto"/>
            <w:tcBorders>
              <w:top w:val="nil"/>
              <w:left w:val="nil"/>
              <w:bottom w:val="nil"/>
              <w:right w:val="nil"/>
            </w:tcBorders>
            <w:vAlign w:val="center"/>
          </w:tcPr>
          <w:p w14:paraId="149D6F9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[0.233]</w:t>
            </w:r>
          </w:p>
        </w:tc>
        <w:tc>
          <w:tcPr>
            <w:tcW w:w="0" w:type="auto"/>
            <w:tcBorders>
              <w:top w:val="nil"/>
              <w:left w:val="nil"/>
              <w:bottom w:val="nil"/>
              <w:right w:val="nil"/>
            </w:tcBorders>
            <w:vAlign w:val="center"/>
          </w:tcPr>
          <w:p w14:paraId="76CDE8B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[0.204]</w:t>
            </w:r>
          </w:p>
        </w:tc>
        <w:tc>
          <w:tcPr>
            <w:tcW w:w="0" w:type="auto"/>
            <w:tcBorders>
              <w:top w:val="nil"/>
              <w:left w:val="nil"/>
              <w:bottom w:val="nil"/>
              <w:right w:val="nil"/>
            </w:tcBorders>
            <w:vAlign w:val="center"/>
          </w:tcPr>
          <w:p w14:paraId="5465828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[0.205]</w:t>
            </w:r>
          </w:p>
        </w:tc>
      </w:tr>
      <w:tr w:rsidR="00AF67B1" w:rsidRPr="006152B6" w14:paraId="02EA89AE" w14:textId="77777777" w:rsidTr="00D134BF">
        <w:trPr>
          <w:jc w:val="center"/>
        </w:trPr>
        <w:tc>
          <w:tcPr>
            <w:tcW w:w="0" w:type="auto"/>
            <w:tcBorders>
              <w:top w:val="nil"/>
              <w:left w:val="nil"/>
              <w:bottom w:val="nil"/>
              <w:right w:val="nil"/>
            </w:tcBorders>
            <w:vAlign w:val="center"/>
          </w:tcPr>
          <w:p w14:paraId="3BA8A42A" w14:textId="77777777" w:rsidR="00AF67B1" w:rsidRPr="00A94476" w:rsidRDefault="00AF67B1" w:rsidP="00D134BF">
            <w:pPr>
              <w:widowControl w:val="0"/>
              <w:autoSpaceDE w:val="0"/>
              <w:autoSpaceDN w:val="0"/>
              <w:adjustRightInd w:val="0"/>
              <w:spacing w:after="0" w:line="240" w:lineRule="auto"/>
              <w:rPr>
                <w:sz w:val="22"/>
                <w:szCs w:val="22"/>
                <w:lang w:val="en-US"/>
              </w:rPr>
            </w:pPr>
            <w:r>
              <w:rPr>
                <w:sz w:val="22"/>
              </w:rPr>
              <w:t># researchers</w:t>
            </w:r>
          </w:p>
        </w:tc>
        <w:tc>
          <w:tcPr>
            <w:tcW w:w="0" w:type="auto"/>
            <w:tcBorders>
              <w:top w:val="nil"/>
              <w:left w:val="nil"/>
              <w:bottom w:val="nil"/>
              <w:right w:val="nil"/>
            </w:tcBorders>
            <w:vAlign w:val="center"/>
          </w:tcPr>
          <w:p w14:paraId="4FAEB72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-0.156**</w:t>
            </w:r>
          </w:p>
        </w:tc>
        <w:tc>
          <w:tcPr>
            <w:tcW w:w="0" w:type="auto"/>
            <w:tcBorders>
              <w:top w:val="nil"/>
              <w:left w:val="nil"/>
              <w:bottom w:val="nil"/>
              <w:right w:val="nil"/>
            </w:tcBorders>
            <w:vAlign w:val="center"/>
          </w:tcPr>
          <w:p w14:paraId="7CB5091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-0.195**</w:t>
            </w:r>
          </w:p>
        </w:tc>
        <w:tc>
          <w:tcPr>
            <w:tcW w:w="0" w:type="auto"/>
            <w:tcBorders>
              <w:top w:val="nil"/>
              <w:left w:val="nil"/>
              <w:bottom w:val="nil"/>
              <w:right w:val="nil"/>
            </w:tcBorders>
            <w:vAlign w:val="center"/>
          </w:tcPr>
          <w:p w14:paraId="482B955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-0.196**</w:t>
            </w:r>
          </w:p>
        </w:tc>
        <w:tc>
          <w:tcPr>
            <w:tcW w:w="0" w:type="auto"/>
            <w:tcBorders>
              <w:top w:val="nil"/>
              <w:left w:val="nil"/>
              <w:bottom w:val="nil"/>
              <w:right w:val="nil"/>
            </w:tcBorders>
            <w:vAlign w:val="center"/>
          </w:tcPr>
          <w:p w14:paraId="4B0D3BE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-0.114**</w:t>
            </w:r>
          </w:p>
        </w:tc>
        <w:tc>
          <w:tcPr>
            <w:tcW w:w="0" w:type="auto"/>
            <w:tcBorders>
              <w:top w:val="nil"/>
              <w:left w:val="nil"/>
              <w:bottom w:val="nil"/>
              <w:right w:val="nil"/>
            </w:tcBorders>
            <w:vAlign w:val="center"/>
          </w:tcPr>
          <w:p w14:paraId="55BF7B6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-0.136**</w:t>
            </w:r>
          </w:p>
        </w:tc>
        <w:tc>
          <w:tcPr>
            <w:tcW w:w="0" w:type="auto"/>
            <w:tcBorders>
              <w:top w:val="nil"/>
              <w:left w:val="nil"/>
              <w:bottom w:val="nil"/>
              <w:right w:val="nil"/>
            </w:tcBorders>
            <w:vAlign w:val="center"/>
          </w:tcPr>
          <w:p w14:paraId="2DED4B7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-0.137**</w:t>
            </w:r>
          </w:p>
        </w:tc>
        <w:tc>
          <w:tcPr>
            <w:tcW w:w="0" w:type="auto"/>
            <w:tcBorders>
              <w:top w:val="nil"/>
              <w:left w:val="nil"/>
              <w:bottom w:val="nil"/>
              <w:right w:val="nil"/>
            </w:tcBorders>
            <w:vAlign w:val="center"/>
          </w:tcPr>
          <w:p w14:paraId="037537E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-0.062**</w:t>
            </w:r>
          </w:p>
        </w:tc>
        <w:tc>
          <w:tcPr>
            <w:tcW w:w="0" w:type="auto"/>
            <w:tcBorders>
              <w:top w:val="nil"/>
              <w:left w:val="nil"/>
              <w:bottom w:val="nil"/>
              <w:right w:val="nil"/>
            </w:tcBorders>
            <w:vAlign w:val="center"/>
          </w:tcPr>
          <w:p w14:paraId="42ED5AD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-0.070**</w:t>
            </w:r>
          </w:p>
        </w:tc>
        <w:tc>
          <w:tcPr>
            <w:tcW w:w="0" w:type="auto"/>
            <w:tcBorders>
              <w:top w:val="nil"/>
              <w:left w:val="nil"/>
              <w:bottom w:val="nil"/>
              <w:right w:val="nil"/>
            </w:tcBorders>
            <w:vAlign w:val="center"/>
          </w:tcPr>
          <w:p w14:paraId="26C2315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-0.072**</w:t>
            </w:r>
          </w:p>
        </w:tc>
      </w:tr>
      <w:tr w:rsidR="00AF67B1" w:rsidRPr="006152B6" w14:paraId="73405EF7" w14:textId="77777777" w:rsidTr="00D134BF">
        <w:trPr>
          <w:jc w:val="center"/>
        </w:trPr>
        <w:tc>
          <w:tcPr>
            <w:tcW w:w="0" w:type="auto"/>
            <w:tcBorders>
              <w:top w:val="nil"/>
              <w:left w:val="nil"/>
              <w:bottom w:val="nil"/>
              <w:right w:val="nil"/>
            </w:tcBorders>
            <w:vAlign w:val="center"/>
          </w:tcPr>
          <w:p w14:paraId="7AB093DA"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6325028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[0.025]</w:t>
            </w:r>
          </w:p>
        </w:tc>
        <w:tc>
          <w:tcPr>
            <w:tcW w:w="0" w:type="auto"/>
            <w:tcBorders>
              <w:top w:val="nil"/>
              <w:left w:val="nil"/>
              <w:bottom w:val="nil"/>
              <w:right w:val="nil"/>
            </w:tcBorders>
            <w:vAlign w:val="center"/>
          </w:tcPr>
          <w:p w14:paraId="1DDE572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75C2146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3196D90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[0.012]</w:t>
            </w:r>
          </w:p>
        </w:tc>
        <w:tc>
          <w:tcPr>
            <w:tcW w:w="0" w:type="auto"/>
            <w:tcBorders>
              <w:top w:val="nil"/>
              <w:left w:val="nil"/>
              <w:bottom w:val="nil"/>
              <w:right w:val="nil"/>
            </w:tcBorders>
            <w:vAlign w:val="center"/>
          </w:tcPr>
          <w:p w14:paraId="0311321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[0.016]</w:t>
            </w:r>
          </w:p>
        </w:tc>
        <w:tc>
          <w:tcPr>
            <w:tcW w:w="0" w:type="auto"/>
            <w:tcBorders>
              <w:top w:val="nil"/>
              <w:left w:val="nil"/>
              <w:bottom w:val="nil"/>
              <w:right w:val="nil"/>
            </w:tcBorders>
            <w:vAlign w:val="center"/>
          </w:tcPr>
          <w:p w14:paraId="45BAA36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[0.016]</w:t>
            </w:r>
          </w:p>
        </w:tc>
        <w:tc>
          <w:tcPr>
            <w:tcW w:w="0" w:type="auto"/>
            <w:tcBorders>
              <w:top w:val="nil"/>
              <w:left w:val="nil"/>
              <w:bottom w:val="nil"/>
              <w:right w:val="nil"/>
            </w:tcBorders>
            <w:vAlign w:val="center"/>
          </w:tcPr>
          <w:p w14:paraId="241C39A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[0.020]</w:t>
            </w:r>
          </w:p>
        </w:tc>
        <w:tc>
          <w:tcPr>
            <w:tcW w:w="0" w:type="auto"/>
            <w:tcBorders>
              <w:top w:val="nil"/>
              <w:left w:val="nil"/>
              <w:bottom w:val="nil"/>
              <w:right w:val="nil"/>
            </w:tcBorders>
            <w:vAlign w:val="center"/>
          </w:tcPr>
          <w:p w14:paraId="69DBCCB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[0.022]</w:t>
            </w:r>
          </w:p>
        </w:tc>
        <w:tc>
          <w:tcPr>
            <w:tcW w:w="0" w:type="auto"/>
            <w:tcBorders>
              <w:top w:val="nil"/>
              <w:left w:val="nil"/>
              <w:bottom w:val="nil"/>
              <w:right w:val="nil"/>
            </w:tcBorders>
            <w:vAlign w:val="center"/>
          </w:tcPr>
          <w:p w14:paraId="3048C87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[0.022]</w:t>
            </w:r>
          </w:p>
        </w:tc>
      </w:tr>
      <w:tr w:rsidR="00AF67B1" w:rsidRPr="006152B6" w14:paraId="2ABE2836" w14:textId="77777777" w:rsidTr="00D134BF">
        <w:trPr>
          <w:jc w:val="center"/>
        </w:trPr>
        <w:tc>
          <w:tcPr>
            <w:tcW w:w="0" w:type="auto"/>
            <w:tcBorders>
              <w:top w:val="nil"/>
              <w:left w:val="nil"/>
              <w:bottom w:val="nil"/>
              <w:right w:val="nil"/>
            </w:tcBorders>
            <w:vAlign w:val="center"/>
          </w:tcPr>
          <w:p w14:paraId="078817BB"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of transfers</w:t>
            </w:r>
          </w:p>
        </w:tc>
        <w:tc>
          <w:tcPr>
            <w:tcW w:w="0" w:type="auto"/>
            <w:tcBorders>
              <w:top w:val="nil"/>
              <w:left w:val="nil"/>
              <w:bottom w:val="nil"/>
              <w:right w:val="nil"/>
            </w:tcBorders>
            <w:vAlign w:val="center"/>
          </w:tcPr>
          <w:p w14:paraId="0B0306E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-0.097</w:t>
            </w:r>
          </w:p>
        </w:tc>
        <w:tc>
          <w:tcPr>
            <w:tcW w:w="0" w:type="auto"/>
            <w:tcBorders>
              <w:top w:val="nil"/>
              <w:left w:val="nil"/>
              <w:bottom w:val="nil"/>
              <w:right w:val="nil"/>
            </w:tcBorders>
            <w:vAlign w:val="center"/>
          </w:tcPr>
          <w:p w14:paraId="0E2D691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-0.150+</w:t>
            </w:r>
          </w:p>
        </w:tc>
        <w:tc>
          <w:tcPr>
            <w:tcW w:w="0" w:type="auto"/>
            <w:tcBorders>
              <w:top w:val="nil"/>
              <w:left w:val="nil"/>
              <w:bottom w:val="nil"/>
              <w:right w:val="nil"/>
            </w:tcBorders>
            <w:vAlign w:val="center"/>
          </w:tcPr>
          <w:p w14:paraId="7F25A3F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-0.143+</w:t>
            </w:r>
          </w:p>
        </w:tc>
        <w:tc>
          <w:tcPr>
            <w:tcW w:w="0" w:type="auto"/>
            <w:tcBorders>
              <w:top w:val="nil"/>
              <w:left w:val="nil"/>
              <w:bottom w:val="nil"/>
              <w:right w:val="nil"/>
            </w:tcBorders>
            <w:vAlign w:val="center"/>
          </w:tcPr>
          <w:p w14:paraId="6211452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-0.039</w:t>
            </w:r>
          </w:p>
        </w:tc>
        <w:tc>
          <w:tcPr>
            <w:tcW w:w="0" w:type="auto"/>
            <w:tcBorders>
              <w:top w:val="nil"/>
              <w:left w:val="nil"/>
              <w:bottom w:val="nil"/>
              <w:right w:val="nil"/>
            </w:tcBorders>
            <w:vAlign w:val="center"/>
          </w:tcPr>
          <w:p w14:paraId="4B96C90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-0.036</w:t>
            </w:r>
          </w:p>
        </w:tc>
        <w:tc>
          <w:tcPr>
            <w:tcW w:w="0" w:type="auto"/>
            <w:tcBorders>
              <w:top w:val="nil"/>
              <w:left w:val="nil"/>
              <w:bottom w:val="nil"/>
              <w:right w:val="nil"/>
            </w:tcBorders>
            <w:vAlign w:val="center"/>
          </w:tcPr>
          <w:p w14:paraId="72A9EB0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-0.039</w:t>
            </w:r>
          </w:p>
        </w:tc>
        <w:tc>
          <w:tcPr>
            <w:tcW w:w="0" w:type="auto"/>
            <w:tcBorders>
              <w:top w:val="nil"/>
              <w:left w:val="nil"/>
              <w:bottom w:val="nil"/>
              <w:right w:val="nil"/>
            </w:tcBorders>
            <w:vAlign w:val="center"/>
          </w:tcPr>
          <w:p w14:paraId="7BAB3AB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-0.016</w:t>
            </w:r>
          </w:p>
        </w:tc>
        <w:tc>
          <w:tcPr>
            <w:tcW w:w="0" w:type="auto"/>
            <w:tcBorders>
              <w:top w:val="nil"/>
              <w:left w:val="nil"/>
              <w:bottom w:val="nil"/>
              <w:right w:val="nil"/>
            </w:tcBorders>
            <w:vAlign w:val="center"/>
          </w:tcPr>
          <w:p w14:paraId="72F7AAE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-0.064</w:t>
            </w:r>
          </w:p>
        </w:tc>
        <w:tc>
          <w:tcPr>
            <w:tcW w:w="0" w:type="auto"/>
            <w:tcBorders>
              <w:top w:val="nil"/>
              <w:left w:val="nil"/>
              <w:bottom w:val="nil"/>
              <w:right w:val="nil"/>
            </w:tcBorders>
            <w:vAlign w:val="center"/>
          </w:tcPr>
          <w:p w14:paraId="22657EC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-0.057</w:t>
            </w:r>
          </w:p>
        </w:tc>
      </w:tr>
      <w:tr w:rsidR="00AF67B1" w:rsidRPr="006152B6" w14:paraId="55ED40CC" w14:textId="77777777" w:rsidTr="00D134BF">
        <w:trPr>
          <w:jc w:val="center"/>
        </w:trPr>
        <w:tc>
          <w:tcPr>
            <w:tcW w:w="0" w:type="auto"/>
            <w:tcBorders>
              <w:top w:val="nil"/>
              <w:left w:val="nil"/>
              <w:bottom w:val="nil"/>
              <w:right w:val="nil"/>
            </w:tcBorders>
            <w:vAlign w:val="center"/>
          </w:tcPr>
          <w:p w14:paraId="5C1959C3"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539565E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[0.093]</w:t>
            </w:r>
          </w:p>
        </w:tc>
        <w:tc>
          <w:tcPr>
            <w:tcW w:w="0" w:type="auto"/>
            <w:tcBorders>
              <w:top w:val="nil"/>
              <w:left w:val="nil"/>
              <w:bottom w:val="nil"/>
              <w:right w:val="nil"/>
            </w:tcBorders>
            <w:vAlign w:val="center"/>
          </w:tcPr>
          <w:p w14:paraId="257252F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[0.087]</w:t>
            </w:r>
          </w:p>
        </w:tc>
        <w:tc>
          <w:tcPr>
            <w:tcW w:w="0" w:type="auto"/>
            <w:tcBorders>
              <w:top w:val="nil"/>
              <w:left w:val="nil"/>
              <w:bottom w:val="nil"/>
              <w:right w:val="nil"/>
            </w:tcBorders>
            <w:vAlign w:val="center"/>
          </w:tcPr>
          <w:p w14:paraId="2DE67D1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[0.083]</w:t>
            </w:r>
          </w:p>
        </w:tc>
        <w:tc>
          <w:tcPr>
            <w:tcW w:w="0" w:type="auto"/>
            <w:tcBorders>
              <w:top w:val="nil"/>
              <w:left w:val="nil"/>
              <w:bottom w:val="nil"/>
              <w:right w:val="nil"/>
            </w:tcBorders>
            <w:vAlign w:val="center"/>
          </w:tcPr>
          <w:p w14:paraId="7E5AAD2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nil"/>
              <w:right w:val="nil"/>
            </w:tcBorders>
            <w:vAlign w:val="center"/>
          </w:tcPr>
          <w:p w14:paraId="77B0C4E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[0.044]</w:t>
            </w:r>
          </w:p>
        </w:tc>
        <w:tc>
          <w:tcPr>
            <w:tcW w:w="0" w:type="auto"/>
            <w:tcBorders>
              <w:top w:val="nil"/>
              <w:left w:val="nil"/>
              <w:bottom w:val="nil"/>
              <w:right w:val="nil"/>
            </w:tcBorders>
            <w:vAlign w:val="center"/>
          </w:tcPr>
          <w:p w14:paraId="537E736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[0.044]</w:t>
            </w:r>
          </w:p>
        </w:tc>
        <w:tc>
          <w:tcPr>
            <w:tcW w:w="0" w:type="auto"/>
            <w:tcBorders>
              <w:top w:val="nil"/>
              <w:left w:val="nil"/>
              <w:bottom w:val="nil"/>
              <w:right w:val="nil"/>
            </w:tcBorders>
            <w:vAlign w:val="center"/>
          </w:tcPr>
          <w:p w14:paraId="351E647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[0.064]</w:t>
            </w:r>
          </w:p>
        </w:tc>
        <w:tc>
          <w:tcPr>
            <w:tcW w:w="0" w:type="auto"/>
            <w:tcBorders>
              <w:top w:val="nil"/>
              <w:left w:val="nil"/>
              <w:bottom w:val="nil"/>
              <w:right w:val="nil"/>
            </w:tcBorders>
            <w:vAlign w:val="center"/>
          </w:tcPr>
          <w:p w14:paraId="6A01744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[0.063]</w:t>
            </w:r>
          </w:p>
        </w:tc>
        <w:tc>
          <w:tcPr>
            <w:tcW w:w="0" w:type="auto"/>
            <w:tcBorders>
              <w:top w:val="nil"/>
              <w:left w:val="nil"/>
              <w:bottom w:val="nil"/>
              <w:right w:val="nil"/>
            </w:tcBorders>
            <w:vAlign w:val="center"/>
          </w:tcPr>
          <w:p w14:paraId="54D6F7C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[0.062]</w:t>
            </w:r>
          </w:p>
        </w:tc>
      </w:tr>
      <w:tr w:rsidR="00AF67B1" w:rsidRPr="006152B6" w14:paraId="43117422" w14:textId="77777777" w:rsidTr="00D134BF">
        <w:trPr>
          <w:jc w:val="center"/>
        </w:trPr>
        <w:tc>
          <w:tcPr>
            <w:tcW w:w="0" w:type="auto"/>
            <w:tcBorders>
              <w:top w:val="nil"/>
              <w:left w:val="nil"/>
              <w:bottom w:val="nil"/>
              <w:right w:val="nil"/>
            </w:tcBorders>
            <w:vAlign w:val="center"/>
          </w:tcPr>
          <w:p w14:paraId="09DBBD56"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amount of research funding</w:t>
            </w:r>
          </w:p>
        </w:tc>
        <w:tc>
          <w:tcPr>
            <w:tcW w:w="0" w:type="auto"/>
            <w:tcBorders>
              <w:top w:val="nil"/>
              <w:left w:val="nil"/>
              <w:bottom w:val="nil"/>
              <w:right w:val="nil"/>
            </w:tcBorders>
            <w:vAlign w:val="center"/>
          </w:tcPr>
          <w:p w14:paraId="4DFB3CF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3A5DEC4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03F1E6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07DA2B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7ED73B4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20966D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DB9FB9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2F5113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EA24A8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6236E049" w14:textId="77777777" w:rsidTr="00D134BF">
        <w:trPr>
          <w:jc w:val="center"/>
        </w:trPr>
        <w:tc>
          <w:tcPr>
            <w:tcW w:w="0" w:type="auto"/>
            <w:tcBorders>
              <w:top w:val="nil"/>
              <w:left w:val="nil"/>
              <w:bottom w:val="nil"/>
              <w:right w:val="nil"/>
            </w:tcBorders>
            <w:vAlign w:val="center"/>
          </w:tcPr>
          <w:p w14:paraId="0FA10F73"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30DA731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77EEC3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B37C04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4D96C7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3423F6D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2C2550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443BD3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5BF97A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229372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43CA905A" w14:textId="77777777" w:rsidTr="00D134BF">
        <w:trPr>
          <w:jc w:val="center"/>
        </w:trPr>
        <w:tc>
          <w:tcPr>
            <w:tcW w:w="0" w:type="auto"/>
            <w:tcBorders>
              <w:top w:val="nil"/>
              <w:left w:val="nil"/>
              <w:bottom w:val="nil"/>
              <w:right w:val="nil"/>
            </w:tcBorders>
            <w:vAlign w:val="center"/>
          </w:tcPr>
          <w:p w14:paraId="6E474508"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value added per capita</w:t>
            </w:r>
          </w:p>
        </w:tc>
        <w:tc>
          <w:tcPr>
            <w:tcW w:w="0" w:type="auto"/>
            <w:tcBorders>
              <w:top w:val="nil"/>
              <w:left w:val="nil"/>
              <w:bottom w:val="nil"/>
              <w:right w:val="nil"/>
            </w:tcBorders>
            <w:vAlign w:val="center"/>
          </w:tcPr>
          <w:p w14:paraId="3F302F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1.753+</w:t>
            </w:r>
          </w:p>
        </w:tc>
        <w:tc>
          <w:tcPr>
            <w:tcW w:w="0" w:type="auto"/>
            <w:tcBorders>
              <w:top w:val="nil"/>
              <w:left w:val="nil"/>
              <w:bottom w:val="nil"/>
              <w:right w:val="nil"/>
            </w:tcBorders>
            <w:vAlign w:val="center"/>
          </w:tcPr>
          <w:p w14:paraId="3689FC5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1.539</w:t>
            </w:r>
          </w:p>
        </w:tc>
        <w:tc>
          <w:tcPr>
            <w:tcW w:w="0" w:type="auto"/>
            <w:tcBorders>
              <w:top w:val="nil"/>
              <w:left w:val="nil"/>
              <w:bottom w:val="nil"/>
              <w:right w:val="nil"/>
            </w:tcBorders>
            <w:vAlign w:val="center"/>
          </w:tcPr>
          <w:p w14:paraId="66A2375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1.272</w:t>
            </w:r>
          </w:p>
        </w:tc>
        <w:tc>
          <w:tcPr>
            <w:tcW w:w="0" w:type="auto"/>
            <w:tcBorders>
              <w:top w:val="nil"/>
              <w:left w:val="nil"/>
              <w:bottom w:val="nil"/>
              <w:right w:val="nil"/>
            </w:tcBorders>
            <w:vAlign w:val="center"/>
          </w:tcPr>
          <w:p w14:paraId="78313AF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3.663**</w:t>
            </w:r>
          </w:p>
        </w:tc>
        <w:tc>
          <w:tcPr>
            <w:tcW w:w="0" w:type="auto"/>
            <w:tcBorders>
              <w:top w:val="nil"/>
              <w:left w:val="nil"/>
              <w:bottom w:val="nil"/>
              <w:right w:val="nil"/>
            </w:tcBorders>
            <w:vAlign w:val="center"/>
          </w:tcPr>
          <w:p w14:paraId="13AF674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3.866**</w:t>
            </w:r>
          </w:p>
        </w:tc>
        <w:tc>
          <w:tcPr>
            <w:tcW w:w="0" w:type="auto"/>
            <w:tcBorders>
              <w:top w:val="nil"/>
              <w:left w:val="nil"/>
              <w:bottom w:val="nil"/>
              <w:right w:val="nil"/>
            </w:tcBorders>
            <w:vAlign w:val="center"/>
          </w:tcPr>
          <w:p w14:paraId="4B19D0F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3.807**</w:t>
            </w:r>
          </w:p>
        </w:tc>
        <w:tc>
          <w:tcPr>
            <w:tcW w:w="0" w:type="auto"/>
            <w:tcBorders>
              <w:top w:val="nil"/>
              <w:left w:val="nil"/>
              <w:bottom w:val="nil"/>
              <w:right w:val="nil"/>
            </w:tcBorders>
            <w:vAlign w:val="center"/>
          </w:tcPr>
          <w:p w14:paraId="3872096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-3.294**</w:t>
            </w:r>
          </w:p>
        </w:tc>
        <w:tc>
          <w:tcPr>
            <w:tcW w:w="0" w:type="auto"/>
            <w:tcBorders>
              <w:top w:val="nil"/>
              <w:left w:val="nil"/>
              <w:bottom w:val="nil"/>
              <w:right w:val="nil"/>
            </w:tcBorders>
            <w:vAlign w:val="center"/>
          </w:tcPr>
          <w:p w14:paraId="09DF18A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-3.381**</w:t>
            </w:r>
          </w:p>
        </w:tc>
        <w:tc>
          <w:tcPr>
            <w:tcW w:w="0" w:type="auto"/>
            <w:tcBorders>
              <w:top w:val="nil"/>
              <w:left w:val="nil"/>
              <w:bottom w:val="nil"/>
              <w:right w:val="nil"/>
            </w:tcBorders>
            <w:vAlign w:val="center"/>
          </w:tcPr>
          <w:p w14:paraId="4EC056B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-3.613**</w:t>
            </w:r>
          </w:p>
        </w:tc>
      </w:tr>
      <w:tr w:rsidR="00AF67B1" w:rsidRPr="006152B6" w14:paraId="3EB65C3D" w14:textId="77777777" w:rsidTr="00D134BF">
        <w:trPr>
          <w:jc w:val="center"/>
        </w:trPr>
        <w:tc>
          <w:tcPr>
            <w:tcW w:w="0" w:type="auto"/>
            <w:tcBorders>
              <w:top w:val="nil"/>
              <w:left w:val="nil"/>
              <w:bottom w:val="nil"/>
              <w:right w:val="nil"/>
            </w:tcBorders>
            <w:vAlign w:val="center"/>
          </w:tcPr>
          <w:p w14:paraId="4D10B48C"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14EB2F4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[0.902]</w:t>
            </w:r>
          </w:p>
        </w:tc>
        <w:tc>
          <w:tcPr>
            <w:tcW w:w="0" w:type="auto"/>
            <w:tcBorders>
              <w:top w:val="nil"/>
              <w:left w:val="nil"/>
              <w:bottom w:val="nil"/>
              <w:right w:val="nil"/>
            </w:tcBorders>
            <w:vAlign w:val="center"/>
          </w:tcPr>
          <w:p w14:paraId="1D80CCF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[1.007]</w:t>
            </w:r>
          </w:p>
        </w:tc>
        <w:tc>
          <w:tcPr>
            <w:tcW w:w="0" w:type="auto"/>
            <w:tcBorders>
              <w:top w:val="nil"/>
              <w:left w:val="nil"/>
              <w:bottom w:val="nil"/>
              <w:right w:val="nil"/>
            </w:tcBorders>
            <w:vAlign w:val="center"/>
          </w:tcPr>
          <w:p w14:paraId="71451A3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[1.130]</w:t>
            </w:r>
          </w:p>
        </w:tc>
        <w:tc>
          <w:tcPr>
            <w:tcW w:w="0" w:type="auto"/>
            <w:tcBorders>
              <w:top w:val="nil"/>
              <w:left w:val="nil"/>
              <w:bottom w:val="nil"/>
              <w:right w:val="nil"/>
            </w:tcBorders>
            <w:vAlign w:val="center"/>
          </w:tcPr>
          <w:p w14:paraId="030AB58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[0.509]</w:t>
            </w:r>
          </w:p>
        </w:tc>
        <w:tc>
          <w:tcPr>
            <w:tcW w:w="0" w:type="auto"/>
            <w:tcBorders>
              <w:top w:val="nil"/>
              <w:left w:val="nil"/>
              <w:bottom w:val="nil"/>
              <w:right w:val="nil"/>
            </w:tcBorders>
            <w:vAlign w:val="center"/>
          </w:tcPr>
          <w:p w14:paraId="4CE39D7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[0.538]</w:t>
            </w:r>
          </w:p>
        </w:tc>
        <w:tc>
          <w:tcPr>
            <w:tcW w:w="0" w:type="auto"/>
            <w:tcBorders>
              <w:top w:val="nil"/>
              <w:left w:val="nil"/>
              <w:bottom w:val="nil"/>
              <w:right w:val="nil"/>
            </w:tcBorders>
            <w:vAlign w:val="center"/>
          </w:tcPr>
          <w:p w14:paraId="531DB84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[0.555]</w:t>
            </w:r>
          </w:p>
        </w:tc>
        <w:tc>
          <w:tcPr>
            <w:tcW w:w="0" w:type="auto"/>
            <w:tcBorders>
              <w:top w:val="nil"/>
              <w:left w:val="nil"/>
              <w:bottom w:val="nil"/>
              <w:right w:val="nil"/>
            </w:tcBorders>
            <w:vAlign w:val="center"/>
          </w:tcPr>
          <w:p w14:paraId="3632590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[0.704]</w:t>
            </w:r>
          </w:p>
        </w:tc>
        <w:tc>
          <w:tcPr>
            <w:tcW w:w="0" w:type="auto"/>
            <w:tcBorders>
              <w:top w:val="nil"/>
              <w:left w:val="nil"/>
              <w:bottom w:val="nil"/>
              <w:right w:val="nil"/>
            </w:tcBorders>
            <w:vAlign w:val="center"/>
          </w:tcPr>
          <w:p w14:paraId="448F0D7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[0.810]</w:t>
            </w:r>
          </w:p>
        </w:tc>
        <w:tc>
          <w:tcPr>
            <w:tcW w:w="0" w:type="auto"/>
            <w:tcBorders>
              <w:top w:val="nil"/>
              <w:left w:val="nil"/>
              <w:bottom w:val="nil"/>
              <w:right w:val="nil"/>
            </w:tcBorders>
            <w:vAlign w:val="center"/>
          </w:tcPr>
          <w:p w14:paraId="3F0505A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[0.902]</w:t>
            </w:r>
          </w:p>
        </w:tc>
      </w:tr>
      <w:tr w:rsidR="00AF67B1" w:rsidRPr="006152B6" w14:paraId="7C2E2ECA" w14:textId="77777777" w:rsidTr="00D134BF">
        <w:trPr>
          <w:jc w:val="center"/>
        </w:trPr>
        <w:tc>
          <w:tcPr>
            <w:tcW w:w="0" w:type="auto"/>
            <w:tcBorders>
              <w:top w:val="nil"/>
              <w:left w:val="nil"/>
              <w:bottom w:val="nil"/>
              <w:right w:val="nil"/>
            </w:tcBorders>
            <w:vAlign w:val="center"/>
          </w:tcPr>
          <w:p w14:paraId="74FD6D11"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unemployment rate</w:t>
            </w:r>
          </w:p>
        </w:tc>
        <w:tc>
          <w:tcPr>
            <w:tcW w:w="0" w:type="auto"/>
            <w:tcBorders>
              <w:top w:val="nil"/>
              <w:left w:val="nil"/>
              <w:bottom w:val="nil"/>
              <w:right w:val="nil"/>
            </w:tcBorders>
            <w:vAlign w:val="center"/>
          </w:tcPr>
          <w:p w14:paraId="394E2E5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0.047</w:t>
            </w:r>
          </w:p>
        </w:tc>
        <w:tc>
          <w:tcPr>
            <w:tcW w:w="0" w:type="auto"/>
            <w:tcBorders>
              <w:top w:val="nil"/>
              <w:left w:val="nil"/>
              <w:bottom w:val="nil"/>
              <w:right w:val="nil"/>
            </w:tcBorders>
            <w:vAlign w:val="center"/>
          </w:tcPr>
          <w:p w14:paraId="0755BC7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-0.023</w:t>
            </w:r>
          </w:p>
        </w:tc>
        <w:tc>
          <w:tcPr>
            <w:tcW w:w="0" w:type="auto"/>
            <w:tcBorders>
              <w:top w:val="nil"/>
              <w:left w:val="nil"/>
              <w:bottom w:val="nil"/>
              <w:right w:val="nil"/>
            </w:tcBorders>
            <w:vAlign w:val="center"/>
          </w:tcPr>
          <w:p w14:paraId="7F2C05C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-0.015</w:t>
            </w:r>
          </w:p>
        </w:tc>
        <w:tc>
          <w:tcPr>
            <w:tcW w:w="0" w:type="auto"/>
            <w:tcBorders>
              <w:top w:val="nil"/>
              <w:left w:val="nil"/>
              <w:bottom w:val="nil"/>
              <w:right w:val="nil"/>
            </w:tcBorders>
            <w:vAlign w:val="center"/>
          </w:tcPr>
          <w:p w14:paraId="56E6C0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-0.127**</w:t>
            </w:r>
          </w:p>
        </w:tc>
        <w:tc>
          <w:tcPr>
            <w:tcW w:w="0" w:type="auto"/>
            <w:tcBorders>
              <w:top w:val="nil"/>
              <w:left w:val="nil"/>
              <w:bottom w:val="nil"/>
              <w:right w:val="nil"/>
            </w:tcBorders>
            <w:vAlign w:val="center"/>
          </w:tcPr>
          <w:p w14:paraId="6D7C1E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-0.055</w:t>
            </w:r>
          </w:p>
        </w:tc>
        <w:tc>
          <w:tcPr>
            <w:tcW w:w="0" w:type="auto"/>
            <w:tcBorders>
              <w:top w:val="nil"/>
              <w:left w:val="nil"/>
              <w:bottom w:val="nil"/>
              <w:right w:val="nil"/>
            </w:tcBorders>
            <w:vAlign w:val="center"/>
          </w:tcPr>
          <w:p w14:paraId="4DA8DFD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-0.056</w:t>
            </w:r>
          </w:p>
        </w:tc>
        <w:tc>
          <w:tcPr>
            <w:tcW w:w="0" w:type="auto"/>
            <w:tcBorders>
              <w:top w:val="nil"/>
              <w:left w:val="nil"/>
              <w:bottom w:val="nil"/>
              <w:right w:val="nil"/>
            </w:tcBorders>
            <w:vAlign w:val="center"/>
          </w:tcPr>
          <w:p w14:paraId="629F3E0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0.159*</w:t>
            </w:r>
          </w:p>
        </w:tc>
        <w:tc>
          <w:tcPr>
            <w:tcW w:w="0" w:type="auto"/>
            <w:tcBorders>
              <w:top w:val="nil"/>
              <w:left w:val="nil"/>
              <w:bottom w:val="nil"/>
              <w:right w:val="nil"/>
            </w:tcBorders>
            <w:vAlign w:val="center"/>
          </w:tcPr>
          <w:p w14:paraId="121C4C7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0.040</w:t>
            </w:r>
          </w:p>
        </w:tc>
        <w:tc>
          <w:tcPr>
            <w:tcW w:w="0" w:type="auto"/>
            <w:tcBorders>
              <w:top w:val="nil"/>
              <w:left w:val="nil"/>
              <w:bottom w:val="nil"/>
              <w:right w:val="nil"/>
            </w:tcBorders>
            <w:vAlign w:val="center"/>
          </w:tcPr>
          <w:p w14:paraId="62AF5A7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0.044</w:t>
            </w:r>
          </w:p>
        </w:tc>
      </w:tr>
      <w:tr w:rsidR="00AF67B1" w:rsidRPr="006152B6" w14:paraId="62F1F98A" w14:textId="77777777" w:rsidTr="00D134BF">
        <w:trPr>
          <w:jc w:val="center"/>
        </w:trPr>
        <w:tc>
          <w:tcPr>
            <w:tcW w:w="0" w:type="auto"/>
            <w:tcBorders>
              <w:top w:val="nil"/>
              <w:left w:val="nil"/>
              <w:bottom w:val="single" w:sz="4" w:space="0" w:color="auto"/>
              <w:right w:val="nil"/>
            </w:tcBorders>
            <w:vAlign w:val="center"/>
          </w:tcPr>
          <w:p w14:paraId="12C5F7FE"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single" w:sz="4" w:space="0" w:color="auto"/>
              <w:right w:val="nil"/>
            </w:tcBorders>
            <w:vAlign w:val="center"/>
          </w:tcPr>
          <w:p w14:paraId="4FC781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[0.088]</w:t>
            </w:r>
          </w:p>
        </w:tc>
        <w:tc>
          <w:tcPr>
            <w:tcW w:w="0" w:type="auto"/>
            <w:tcBorders>
              <w:top w:val="nil"/>
              <w:left w:val="nil"/>
              <w:bottom w:val="single" w:sz="4" w:space="0" w:color="auto"/>
              <w:right w:val="nil"/>
            </w:tcBorders>
            <w:vAlign w:val="center"/>
          </w:tcPr>
          <w:p w14:paraId="33BDD8C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[0.098]</w:t>
            </w:r>
          </w:p>
        </w:tc>
        <w:tc>
          <w:tcPr>
            <w:tcW w:w="0" w:type="auto"/>
            <w:tcBorders>
              <w:top w:val="nil"/>
              <w:left w:val="nil"/>
              <w:bottom w:val="single" w:sz="4" w:space="0" w:color="auto"/>
              <w:right w:val="nil"/>
            </w:tcBorders>
            <w:vAlign w:val="center"/>
          </w:tcPr>
          <w:p w14:paraId="1531B5B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[0.099]</w:t>
            </w:r>
          </w:p>
        </w:tc>
        <w:tc>
          <w:tcPr>
            <w:tcW w:w="0" w:type="auto"/>
            <w:tcBorders>
              <w:top w:val="nil"/>
              <w:left w:val="nil"/>
              <w:bottom w:val="single" w:sz="4" w:space="0" w:color="auto"/>
              <w:right w:val="nil"/>
            </w:tcBorders>
            <w:vAlign w:val="center"/>
          </w:tcPr>
          <w:p w14:paraId="2F13FCA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single" w:sz="4" w:space="0" w:color="auto"/>
              <w:right w:val="nil"/>
            </w:tcBorders>
            <w:vAlign w:val="center"/>
          </w:tcPr>
          <w:p w14:paraId="2CD052B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[0.057]</w:t>
            </w:r>
          </w:p>
        </w:tc>
        <w:tc>
          <w:tcPr>
            <w:tcW w:w="0" w:type="auto"/>
            <w:tcBorders>
              <w:top w:val="nil"/>
              <w:left w:val="nil"/>
              <w:bottom w:val="single" w:sz="4" w:space="0" w:color="auto"/>
              <w:right w:val="nil"/>
            </w:tcBorders>
            <w:vAlign w:val="center"/>
          </w:tcPr>
          <w:p w14:paraId="4F02B56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[0.057]</w:t>
            </w:r>
          </w:p>
        </w:tc>
        <w:tc>
          <w:tcPr>
            <w:tcW w:w="0" w:type="auto"/>
            <w:tcBorders>
              <w:top w:val="nil"/>
              <w:left w:val="nil"/>
              <w:bottom w:val="single" w:sz="4" w:space="0" w:color="auto"/>
              <w:right w:val="nil"/>
            </w:tcBorders>
            <w:vAlign w:val="center"/>
          </w:tcPr>
          <w:p w14:paraId="35F56E8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[0.067]</w:t>
            </w:r>
          </w:p>
        </w:tc>
        <w:tc>
          <w:tcPr>
            <w:tcW w:w="0" w:type="auto"/>
            <w:tcBorders>
              <w:top w:val="nil"/>
              <w:left w:val="nil"/>
              <w:bottom w:val="single" w:sz="4" w:space="0" w:color="auto"/>
              <w:right w:val="nil"/>
            </w:tcBorders>
            <w:vAlign w:val="center"/>
          </w:tcPr>
          <w:p w14:paraId="239F246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[0.084]</w:t>
            </w:r>
          </w:p>
        </w:tc>
        <w:tc>
          <w:tcPr>
            <w:tcW w:w="0" w:type="auto"/>
            <w:tcBorders>
              <w:top w:val="nil"/>
              <w:left w:val="nil"/>
              <w:bottom w:val="single" w:sz="4" w:space="0" w:color="auto"/>
              <w:right w:val="nil"/>
            </w:tcBorders>
            <w:vAlign w:val="center"/>
          </w:tcPr>
          <w:p w14:paraId="2B43CBE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[0.085]</w:t>
            </w:r>
          </w:p>
        </w:tc>
      </w:tr>
      <w:tr w:rsidR="00AF67B1" w:rsidRPr="006152B6" w14:paraId="22E83F2F" w14:textId="77777777" w:rsidTr="00D134BF">
        <w:trPr>
          <w:jc w:val="center"/>
        </w:trPr>
        <w:tc>
          <w:tcPr>
            <w:tcW w:w="0" w:type="auto"/>
            <w:tcBorders>
              <w:top w:val="single" w:sz="4" w:space="0" w:color="auto"/>
              <w:left w:val="nil"/>
              <w:bottom w:val="nil"/>
              <w:right w:val="nil"/>
            </w:tcBorders>
          </w:tcPr>
          <w:p w14:paraId="77FF0BCE"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Department and year FE</w:t>
            </w:r>
          </w:p>
        </w:tc>
        <w:tc>
          <w:tcPr>
            <w:tcW w:w="0" w:type="auto"/>
            <w:tcBorders>
              <w:top w:val="single" w:sz="4" w:space="0" w:color="auto"/>
              <w:left w:val="nil"/>
              <w:bottom w:val="nil"/>
              <w:right w:val="nil"/>
            </w:tcBorders>
          </w:tcPr>
          <w:p w14:paraId="0E74D487"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3309E7B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1E0BBC9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34F980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5F88C2F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1CADAB2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D8B839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7C44B0F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7246D86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59F8721E" w14:textId="77777777" w:rsidTr="00D134BF">
        <w:trPr>
          <w:jc w:val="center"/>
        </w:trPr>
        <w:tc>
          <w:tcPr>
            <w:tcW w:w="0" w:type="auto"/>
            <w:tcBorders>
              <w:top w:val="nil"/>
              <w:left w:val="nil"/>
              <w:bottom w:val="nil"/>
              <w:right w:val="nil"/>
            </w:tcBorders>
          </w:tcPr>
          <w:p w14:paraId="42CCB33C"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Time-varying controls</w:t>
            </w:r>
          </w:p>
        </w:tc>
        <w:tc>
          <w:tcPr>
            <w:tcW w:w="0" w:type="auto"/>
            <w:tcBorders>
              <w:top w:val="nil"/>
              <w:left w:val="nil"/>
              <w:bottom w:val="nil"/>
              <w:right w:val="nil"/>
            </w:tcBorders>
          </w:tcPr>
          <w:p w14:paraId="4204D16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DE11BC7"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FF37B3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ACA78E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48CBE7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673837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08875AD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BB42E6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A646EB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7B8212FF" w14:textId="77777777" w:rsidTr="00D134BF">
        <w:trPr>
          <w:jc w:val="center"/>
        </w:trPr>
        <w:tc>
          <w:tcPr>
            <w:tcW w:w="0" w:type="auto"/>
            <w:tcBorders>
              <w:top w:val="nil"/>
              <w:left w:val="nil"/>
              <w:bottom w:val="nil"/>
              <w:right w:val="nil"/>
            </w:tcBorders>
          </w:tcPr>
          <w:p w14:paraId="2B3ECA9B"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University-by-year FE</w:t>
            </w:r>
          </w:p>
        </w:tc>
        <w:tc>
          <w:tcPr>
            <w:tcW w:w="0" w:type="auto"/>
            <w:tcBorders>
              <w:top w:val="nil"/>
              <w:left w:val="nil"/>
              <w:bottom w:val="nil"/>
              <w:right w:val="nil"/>
            </w:tcBorders>
          </w:tcPr>
          <w:p w14:paraId="22EF70C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56C56AC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E9E969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503ABB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8E07B2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26E16CE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11C66D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29A1F61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56980E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06F81924" w14:textId="77777777" w:rsidTr="00D134BF">
        <w:trPr>
          <w:jc w:val="center"/>
        </w:trPr>
        <w:tc>
          <w:tcPr>
            <w:tcW w:w="0" w:type="auto"/>
            <w:tcBorders>
              <w:top w:val="nil"/>
              <w:left w:val="nil"/>
              <w:bottom w:val="nil"/>
              <w:right w:val="nil"/>
            </w:tcBorders>
          </w:tcPr>
          <w:p w14:paraId="481FC9FB"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Prop score weight</w:t>
            </w:r>
          </w:p>
        </w:tc>
        <w:tc>
          <w:tcPr>
            <w:tcW w:w="0" w:type="auto"/>
            <w:tcBorders>
              <w:top w:val="nil"/>
              <w:left w:val="nil"/>
              <w:bottom w:val="nil"/>
              <w:right w:val="nil"/>
            </w:tcBorders>
          </w:tcPr>
          <w:p w14:paraId="06947A1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91C073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134D9A6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232A327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24DE1A0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779862F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2C1A80D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FCCA3F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8BB5D5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71E64C65" w14:textId="77777777" w:rsidTr="00D134BF">
        <w:trPr>
          <w:jc w:val="center"/>
        </w:trPr>
        <w:tc>
          <w:tcPr>
            <w:tcW w:w="0" w:type="auto"/>
            <w:tcBorders>
              <w:top w:val="nil"/>
              <w:left w:val="nil"/>
              <w:bottom w:val="single" w:sz="4" w:space="0" w:color="auto"/>
              <w:right w:val="nil"/>
            </w:tcBorders>
          </w:tcPr>
          <w:p w14:paraId="76E92156"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N (Departments)</w:t>
            </w:r>
          </w:p>
        </w:tc>
        <w:tc>
          <w:tcPr>
            <w:tcW w:w="0" w:type="auto"/>
            <w:tcBorders>
              <w:top w:val="nil"/>
              <w:left w:val="nil"/>
              <w:bottom w:val="single" w:sz="4" w:space="0" w:color="auto"/>
              <w:right w:val="nil"/>
            </w:tcBorders>
          </w:tcPr>
          <w:p w14:paraId="68B0E75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5A7BB4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EC7DE3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04A3EA6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1F631FF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38CF392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00D14E6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8B8FA0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B5D35D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r>
    </w:tbl>
    <w:p w14:paraId="2B0DA4D2" w14:textId="76CD85CA" w:rsidR="00AF67B1" w:rsidRDefault="00AF67B1" w:rsidP="00AF67B1">
      <w:pPr>
        <w:widowControl w:val="0"/>
        <w:autoSpaceDE w:val="0"/>
        <w:autoSpaceDN w:val="0"/>
        <w:adjustRightInd w:val="0"/>
        <w:spacing w:after="0" w:line="240" w:lineRule="auto"/>
        <w:jc w:val="both"/>
        <w:rPr>
          <w:sz w:val="20"/>
          <w:szCs w:val="16"/>
          <w:lang w:val="en-US"/>
        </w:rPr>
      </w:pPr>
      <w:r w:rsidRPr="00D36CA1">
        <w:rPr>
          <w:sz w:val="20"/>
          <w:szCs w:val="20"/>
          <w:lang w:val="en-US"/>
        </w:rPr>
        <w:t>Notes</w:t>
      </w:r>
      <w:r w:rsidRPr="006152B6">
        <w:rPr>
          <w:i/>
          <w:sz w:val="20"/>
          <w:szCs w:val="20"/>
          <w:lang w:val="en-US"/>
        </w:rPr>
        <w:t>.</w:t>
      </w:r>
      <w:r w:rsidRPr="006152B6">
        <w:rPr>
          <w:sz w:val="20"/>
          <w:szCs w:val="20"/>
          <w:lang w:val="en-US"/>
        </w:rPr>
        <w:t xml:space="preserve"> This table displays the average treatment on the treated coefficient using 2014-2020 data. Regressions are based on 2,029 department-year observations. 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Department, year fixed effects are included in all specifications. Columns 2, 3, 5, 6, 8 and 9 also include university-by-year fixed effects. </w:t>
      </w:r>
      <w:r w:rsidRPr="006152B6">
        <w:rPr>
          <w:sz w:val="20"/>
        </w:rPr>
        <w:t xml:space="preserve">Regressions in columns 3, 6 and 9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6152B6">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6152B6">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6152B6">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6152B6">
        <w:rPr>
          <w:sz w:val="20"/>
          <w:szCs w:val="20"/>
          <w:lang w:val="en-US"/>
        </w:rPr>
        <w:t xml:space="preserve">Standard errors clustered at the department level are in parentheses. </w:t>
      </w:r>
      <w:r w:rsidRPr="006152B6">
        <w:rPr>
          <w:sz w:val="20"/>
          <w:szCs w:val="16"/>
          <w:lang w:val="en-US"/>
        </w:rPr>
        <w:t>+ p&lt;0.1, * p&lt;0.05, ** p&lt;0.01</w:t>
      </w:r>
    </w:p>
    <w:p w14:paraId="45928580" w14:textId="692A608B" w:rsidR="001B407C" w:rsidRPr="006152B6" w:rsidRDefault="001B407C" w:rsidP="00AF67B1">
      <w:pPr>
        <w:widowControl w:val="0"/>
        <w:autoSpaceDE w:val="0"/>
        <w:autoSpaceDN w:val="0"/>
        <w:adjustRightInd w:val="0"/>
        <w:spacing w:after="0" w:line="240" w:lineRule="auto"/>
        <w:jc w:val="both"/>
        <w:rPr>
          <w:sz w:val="20"/>
          <w:szCs w:val="16"/>
          <w:lang w:val="en-US"/>
        </w:rPr>
      </w:pPr>
      <w:r w:rsidRPr="001B407C">
        <w:rPr>
          <w:sz w:val="20"/>
        </w:rPr>
        <w:t>Source: authors’ calculations</w:t>
      </w:r>
    </w:p>
    <w:p w14:paraId="4578D5F2" w14:textId="77777777" w:rsidR="00AF67B1" w:rsidRPr="006152B6" w:rsidRDefault="00AF67B1" w:rsidP="00AF67B1">
      <w:pPr>
        <w:spacing w:after="0" w:line="240" w:lineRule="auto"/>
        <w:rPr>
          <w:sz w:val="20"/>
          <w:szCs w:val="16"/>
          <w:lang w:val="en-US"/>
        </w:rPr>
      </w:pPr>
      <w:r w:rsidRPr="006152B6">
        <w:rPr>
          <w:sz w:val="18"/>
          <w:szCs w:val="18"/>
        </w:rPr>
        <w:br w:type="page"/>
      </w:r>
    </w:p>
    <w:p w14:paraId="47B46D98" w14:textId="77777777" w:rsidR="00AF67B1" w:rsidRPr="006152B6" w:rsidRDefault="00AF67B1" w:rsidP="00AF67B1">
      <w:pPr>
        <w:pStyle w:val="Didascalia"/>
        <w:keepNext/>
      </w:pPr>
      <w:bookmarkStart w:id="4" w:name="_Ref172540599"/>
      <w:r w:rsidRPr="006152B6">
        <w:lastRenderedPageBreak/>
        <w:t xml:space="preserve">Table </w:t>
      </w:r>
      <w:r w:rsidRPr="006152B6">
        <w:fldChar w:fldCharType="begin"/>
      </w:r>
      <w:r w:rsidRPr="006152B6">
        <w:instrText xml:space="preserve"> SEQ Table \* ARABIC </w:instrText>
      </w:r>
      <w:r w:rsidRPr="006152B6">
        <w:fldChar w:fldCharType="separate"/>
      </w:r>
      <w:r>
        <w:rPr>
          <w:noProof/>
        </w:rPr>
        <w:t>3</w:t>
      </w:r>
      <w:r w:rsidRPr="006152B6">
        <w:fldChar w:fldCharType="end"/>
      </w:r>
      <w:bookmarkEnd w:id="4"/>
      <w:r w:rsidRPr="006152B6">
        <w:t>: Effect of the Department of Excellence Programme on University Faculty Recruitment: temporary and permanent positions</w:t>
      </w:r>
    </w:p>
    <w:tbl>
      <w:tblPr>
        <w:tblW w:w="0" w:type="auto"/>
        <w:jc w:val="center"/>
        <w:tblLook w:val="0000" w:firstRow="0" w:lastRow="0" w:firstColumn="0" w:lastColumn="0" w:noHBand="0" w:noVBand="0"/>
      </w:tblPr>
      <w:tblGrid>
        <w:gridCol w:w="2642"/>
        <w:gridCol w:w="1005"/>
        <w:gridCol w:w="1005"/>
        <w:gridCol w:w="1005"/>
        <w:gridCol w:w="1005"/>
        <w:gridCol w:w="1005"/>
        <w:gridCol w:w="1005"/>
        <w:gridCol w:w="1005"/>
        <w:gridCol w:w="1005"/>
        <w:gridCol w:w="1005"/>
      </w:tblGrid>
      <w:tr w:rsidR="00AF67B1" w:rsidRPr="006152B6" w14:paraId="313F301B" w14:textId="77777777" w:rsidTr="00D134BF">
        <w:trPr>
          <w:jc w:val="center"/>
        </w:trPr>
        <w:tc>
          <w:tcPr>
            <w:tcW w:w="0" w:type="auto"/>
            <w:tcBorders>
              <w:top w:val="single" w:sz="4" w:space="0" w:color="auto"/>
              <w:left w:val="nil"/>
              <w:right w:val="nil"/>
            </w:tcBorders>
          </w:tcPr>
          <w:p w14:paraId="6FDD4166"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gridSpan w:val="3"/>
            <w:tcBorders>
              <w:top w:val="single" w:sz="4" w:space="0" w:color="auto"/>
              <w:left w:val="nil"/>
              <w:right w:val="nil"/>
            </w:tcBorders>
          </w:tcPr>
          <w:p w14:paraId="1622D67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Temporary</w:t>
            </w:r>
          </w:p>
        </w:tc>
        <w:tc>
          <w:tcPr>
            <w:tcW w:w="0" w:type="auto"/>
            <w:gridSpan w:val="3"/>
            <w:tcBorders>
              <w:top w:val="single" w:sz="4" w:space="0" w:color="auto"/>
              <w:left w:val="nil"/>
              <w:right w:val="nil"/>
            </w:tcBorders>
          </w:tcPr>
          <w:p w14:paraId="5189BEE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Tenure track</w:t>
            </w:r>
          </w:p>
        </w:tc>
        <w:tc>
          <w:tcPr>
            <w:tcW w:w="0" w:type="auto"/>
            <w:gridSpan w:val="3"/>
            <w:tcBorders>
              <w:top w:val="single" w:sz="4" w:space="0" w:color="auto"/>
              <w:left w:val="nil"/>
              <w:right w:val="nil"/>
            </w:tcBorders>
          </w:tcPr>
          <w:p w14:paraId="2C6EC9C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Tenured</w:t>
            </w:r>
          </w:p>
        </w:tc>
      </w:tr>
      <w:tr w:rsidR="00AF67B1" w:rsidRPr="006152B6" w14:paraId="666A2706" w14:textId="77777777" w:rsidTr="00D134BF">
        <w:trPr>
          <w:jc w:val="center"/>
        </w:trPr>
        <w:tc>
          <w:tcPr>
            <w:tcW w:w="0" w:type="auto"/>
            <w:tcBorders>
              <w:left w:val="nil"/>
              <w:bottom w:val="single" w:sz="4" w:space="0" w:color="auto"/>
              <w:right w:val="nil"/>
            </w:tcBorders>
          </w:tcPr>
          <w:p w14:paraId="602555B9"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tcBorders>
              <w:left w:val="nil"/>
              <w:bottom w:val="single" w:sz="4" w:space="0" w:color="auto"/>
              <w:right w:val="nil"/>
            </w:tcBorders>
          </w:tcPr>
          <w:p w14:paraId="135672D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(1)</w:t>
            </w:r>
          </w:p>
        </w:tc>
        <w:tc>
          <w:tcPr>
            <w:tcW w:w="0" w:type="auto"/>
            <w:tcBorders>
              <w:left w:val="nil"/>
              <w:bottom w:val="single" w:sz="4" w:space="0" w:color="auto"/>
              <w:right w:val="nil"/>
            </w:tcBorders>
          </w:tcPr>
          <w:p w14:paraId="7680C41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w:t>
            </w:r>
          </w:p>
        </w:tc>
        <w:tc>
          <w:tcPr>
            <w:tcW w:w="0" w:type="auto"/>
            <w:tcBorders>
              <w:left w:val="nil"/>
              <w:bottom w:val="single" w:sz="4" w:space="0" w:color="auto"/>
              <w:right w:val="nil"/>
            </w:tcBorders>
          </w:tcPr>
          <w:p w14:paraId="44EFE80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(3)</w:t>
            </w:r>
          </w:p>
        </w:tc>
        <w:tc>
          <w:tcPr>
            <w:tcW w:w="0" w:type="auto"/>
            <w:tcBorders>
              <w:left w:val="nil"/>
              <w:bottom w:val="single" w:sz="4" w:space="0" w:color="auto"/>
              <w:right w:val="nil"/>
            </w:tcBorders>
          </w:tcPr>
          <w:p w14:paraId="42A5DCA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(4)</w:t>
            </w:r>
          </w:p>
        </w:tc>
        <w:tc>
          <w:tcPr>
            <w:tcW w:w="0" w:type="auto"/>
            <w:tcBorders>
              <w:left w:val="nil"/>
              <w:bottom w:val="single" w:sz="4" w:space="0" w:color="auto"/>
              <w:right w:val="nil"/>
            </w:tcBorders>
          </w:tcPr>
          <w:p w14:paraId="700F4A7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(5)</w:t>
            </w:r>
          </w:p>
        </w:tc>
        <w:tc>
          <w:tcPr>
            <w:tcW w:w="0" w:type="auto"/>
            <w:tcBorders>
              <w:left w:val="nil"/>
              <w:bottom w:val="single" w:sz="4" w:space="0" w:color="auto"/>
              <w:right w:val="nil"/>
            </w:tcBorders>
          </w:tcPr>
          <w:p w14:paraId="15A86F8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(6)</w:t>
            </w:r>
          </w:p>
        </w:tc>
        <w:tc>
          <w:tcPr>
            <w:tcW w:w="0" w:type="auto"/>
            <w:tcBorders>
              <w:left w:val="nil"/>
              <w:bottom w:val="single" w:sz="4" w:space="0" w:color="auto"/>
              <w:right w:val="nil"/>
            </w:tcBorders>
          </w:tcPr>
          <w:p w14:paraId="79CA6B3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(7)</w:t>
            </w:r>
          </w:p>
        </w:tc>
        <w:tc>
          <w:tcPr>
            <w:tcW w:w="0" w:type="auto"/>
            <w:tcBorders>
              <w:left w:val="nil"/>
              <w:bottom w:val="single" w:sz="4" w:space="0" w:color="auto"/>
              <w:right w:val="nil"/>
            </w:tcBorders>
          </w:tcPr>
          <w:p w14:paraId="65804ED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(8)</w:t>
            </w:r>
          </w:p>
        </w:tc>
        <w:tc>
          <w:tcPr>
            <w:tcW w:w="0" w:type="auto"/>
            <w:tcBorders>
              <w:left w:val="nil"/>
              <w:bottom w:val="single" w:sz="4" w:space="0" w:color="auto"/>
              <w:right w:val="nil"/>
            </w:tcBorders>
          </w:tcPr>
          <w:p w14:paraId="065E302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(9)</w:t>
            </w:r>
          </w:p>
        </w:tc>
      </w:tr>
      <w:tr w:rsidR="00AF67B1" w:rsidRPr="006152B6" w14:paraId="27259FAE" w14:textId="77777777" w:rsidTr="00D134BF">
        <w:trPr>
          <w:jc w:val="center"/>
        </w:trPr>
        <w:tc>
          <w:tcPr>
            <w:tcW w:w="0" w:type="auto"/>
            <w:tcBorders>
              <w:top w:val="single" w:sz="4" w:space="0" w:color="auto"/>
              <w:left w:val="nil"/>
              <w:bottom w:val="nil"/>
              <w:right w:val="nil"/>
            </w:tcBorders>
            <w:vAlign w:val="center"/>
          </w:tcPr>
          <w:p w14:paraId="11680FBD"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xml:space="preserve">Treat </w:t>
            </w:r>
            <m:oMath>
              <m:r>
                <m:rPr>
                  <m:sty m:val="p"/>
                </m:rPr>
                <w:rPr>
                  <w:rFonts w:ascii="Cambria Math" w:eastAsia="Cambria Math" w:hAnsi="Cambria Math" w:cs="Cambria Math"/>
                  <w:color w:val="000000"/>
                </w:rPr>
                <m:t>×</m:t>
              </m:r>
            </m:oMath>
            <w:r w:rsidRPr="00A94476">
              <w:rPr>
                <w:sz w:val="22"/>
              </w:rPr>
              <w:t xml:space="preserve"> After</w:t>
            </w:r>
          </w:p>
        </w:tc>
        <w:tc>
          <w:tcPr>
            <w:tcW w:w="0" w:type="auto"/>
            <w:tcBorders>
              <w:top w:val="single" w:sz="4" w:space="0" w:color="auto"/>
              <w:left w:val="nil"/>
              <w:bottom w:val="nil"/>
              <w:right w:val="nil"/>
            </w:tcBorders>
            <w:vAlign w:val="center"/>
          </w:tcPr>
          <w:p w14:paraId="6030711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0.338*</w:t>
            </w:r>
          </w:p>
        </w:tc>
        <w:tc>
          <w:tcPr>
            <w:tcW w:w="0" w:type="auto"/>
            <w:tcBorders>
              <w:top w:val="single" w:sz="4" w:space="0" w:color="auto"/>
              <w:left w:val="nil"/>
              <w:bottom w:val="nil"/>
              <w:right w:val="nil"/>
            </w:tcBorders>
            <w:vAlign w:val="center"/>
          </w:tcPr>
          <w:p w14:paraId="3D70733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0.289*</w:t>
            </w:r>
          </w:p>
        </w:tc>
        <w:tc>
          <w:tcPr>
            <w:tcW w:w="0" w:type="auto"/>
            <w:tcBorders>
              <w:top w:val="single" w:sz="4" w:space="0" w:color="auto"/>
              <w:left w:val="nil"/>
              <w:bottom w:val="nil"/>
              <w:right w:val="nil"/>
            </w:tcBorders>
            <w:vAlign w:val="center"/>
          </w:tcPr>
          <w:p w14:paraId="1E013E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0.283*</w:t>
            </w:r>
          </w:p>
        </w:tc>
        <w:tc>
          <w:tcPr>
            <w:tcW w:w="0" w:type="auto"/>
            <w:tcBorders>
              <w:top w:val="single" w:sz="4" w:space="0" w:color="auto"/>
              <w:left w:val="nil"/>
              <w:bottom w:val="nil"/>
              <w:right w:val="nil"/>
            </w:tcBorders>
            <w:vAlign w:val="center"/>
          </w:tcPr>
          <w:p w14:paraId="30B66B9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0.228*</w:t>
            </w:r>
          </w:p>
        </w:tc>
        <w:tc>
          <w:tcPr>
            <w:tcW w:w="0" w:type="auto"/>
            <w:tcBorders>
              <w:top w:val="single" w:sz="4" w:space="0" w:color="auto"/>
              <w:left w:val="nil"/>
              <w:bottom w:val="nil"/>
              <w:right w:val="nil"/>
            </w:tcBorders>
            <w:vAlign w:val="center"/>
          </w:tcPr>
          <w:p w14:paraId="614A44C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0.261*</w:t>
            </w:r>
          </w:p>
        </w:tc>
        <w:tc>
          <w:tcPr>
            <w:tcW w:w="0" w:type="auto"/>
            <w:tcBorders>
              <w:top w:val="single" w:sz="4" w:space="0" w:color="auto"/>
              <w:left w:val="nil"/>
              <w:bottom w:val="nil"/>
              <w:right w:val="nil"/>
            </w:tcBorders>
            <w:vAlign w:val="center"/>
          </w:tcPr>
          <w:p w14:paraId="793DD76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0.249*</w:t>
            </w:r>
          </w:p>
        </w:tc>
        <w:tc>
          <w:tcPr>
            <w:tcW w:w="0" w:type="auto"/>
            <w:tcBorders>
              <w:top w:val="single" w:sz="4" w:space="0" w:color="auto"/>
              <w:left w:val="nil"/>
              <w:bottom w:val="nil"/>
              <w:right w:val="nil"/>
            </w:tcBorders>
            <w:vAlign w:val="center"/>
          </w:tcPr>
          <w:p w14:paraId="547DFC2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0.192*</w:t>
            </w:r>
          </w:p>
        </w:tc>
        <w:tc>
          <w:tcPr>
            <w:tcW w:w="0" w:type="auto"/>
            <w:tcBorders>
              <w:top w:val="single" w:sz="4" w:space="0" w:color="auto"/>
              <w:left w:val="nil"/>
              <w:bottom w:val="nil"/>
              <w:right w:val="nil"/>
            </w:tcBorders>
            <w:vAlign w:val="center"/>
          </w:tcPr>
          <w:p w14:paraId="003EA3A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0.212*</w:t>
            </w:r>
          </w:p>
        </w:tc>
        <w:tc>
          <w:tcPr>
            <w:tcW w:w="0" w:type="auto"/>
            <w:tcBorders>
              <w:top w:val="single" w:sz="4" w:space="0" w:color="auto"/>
              <w:left w:val="nil"/>
              <w:bottom w:val="nil"/>
              <w:right w:val="nil"/>
            </w:tcBorders>
            <w:vAlign w:val="center"/>
          </w:tcPr>
          <w:p w14:paraId="7E192EC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0.219*</w:t>
            </w:r>
          </w:p>
        </w:tc>
      </w:tr>
      <w:tr w:rsidR="00AF67B1" w:rsidRPr="006152B6" w14:paraId="0E9F73F1" w14:textId="77777777" w:rsidTr="00D134BF">
        <w:trPr>
          <w:jc w:val="center"/>
        </w:trPr>
        <w:tc>
          <w:tcPr>
            <w:tcW w:w="0" w:type="auto"/>
            <w:tcBorders>
              <w:top w:val="nil"/>
              <w:left w:val="nil"/>
              <w:bottom w:val="nil"/>
              <w:right w:val="nil"/>
            </w:tcBorders>
            <w:vAlign w:val="center"/>
          </w:tcPr>
          <w:p w14:paraId="696BAE66"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630E773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[0.142]</w:t>
            </w:r>
          </w:p>
        </w:tc>
        <w:tc>
          <w:tcPr>
            <w:tcW w:w="0" w:type="auto"/>
            <w:tcBorders>
              <w:top w:val="nil"/>
              <w:left w:val="nil"/>
              <w:bottom w:val="nil"/>
              <w:right w:val="nil"/>
            </w:tcBorders>
            <w:vAlign w:val="center"/>
          </w:tcPr>
          <w:p w14:paraId="3D01467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[0.132]</w:t>
            </w:r>
          </w:p>
        </w:tc>
        <w:tc>
          <w:tcPr>
            <w:tcW w:w="0" w:type="auto"/>
            <w:tcBorders>
              <w:top w:val="nil"/>
              <w:left w:val="nil"/>
              <w:bottom w:val="nil"/>
              <w:right w:val="nil"/>
            </w:tcBorders>
            <w:vAlign w:val="center"/>
          </w:tcPr>
          <w:p w14:paraId="74F9EF6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[0.134]</w:t>
            </w:r>
          </w:p>
        </w:tc>
        <w:tc>
          <w:tcPr>
            <w:tcW w:w="0" w:type="auto"/>
            <w:tcBorders>
              <w:top w:val="nil"/>
              <w:left w:val="nil"/>
              <w:bottom w:val="nil"/>
              <w:right w:val="nil"/>
            </w:tcBorders>
            <w:vAlign w:val="center"/>
          </w:tcPr>
          <w:p w14:paraId="3361C23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[0.109]</w:t>
            </w:r>
          </w:p>
        </w:tc>
        <w:tc>
          <w:tcPr>
            <w:tcW w:w="0" w:type="auto"/>
            <w:tcBorders>
              <w:top w:val="nil"/>
              <w:left w:val="nil"/>
              <w:bottom w:val="nil"/>
              <w:right w:val="nil"/>
            </w:tcBorders>
            <w:vAlign w:val="center"/>
          </w:tcPr>
          <w:p w14:paraId="4863BD2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[0.105]</w:t>
            </w:r>
          </w:p>
        </w:tc>
        <w:tc>
          <w:tcPr>
            <w:tcW w:w="0" w:type="auto"/>
            <w:tcBorders>
              <w:top w:val="nil"/>
              <w:left w:val="nil"/>
              <w:bottom w:val="nil"/>
              <w:right w:val="nil"/>
            </w:tcBorders>
            <w:vAlign w:val="center"/>
          </w:tcPr>
          <w:p w14:paraId="355D25F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[0.105]</w:t>
            </w:r>
          </w:p>
        </w:tc>
        <w:tc>
          <w:tcPr>
            <w:tcW w:w="0" w:type="auto"/>
            <w:tcBorders>
              <w:top w:val="nil"/>
              <w:left w:val="nil"/>
              <w:bottom w:val="nil"/>
              <w:right w:val="nil"/>
            </w:tcBorders>
            <w:vAlign w:val="center"/>
          </w:tcPr>
          <w:p w14:paraId="51872F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[0.094]</w:t>
            </w:r>
          </w:p>
        </w:tc>
        <w:tc>
          <w:tcPr>
            <w:tcW w:w="0" w:type="auto"/>
            <w:tcBorders>
              <w:top w:val="nil"/>
              <w:left w:val="nil"/>
              <w:bottom w:val="nil"/>
              <w:right w:val="nil"/>
            </w:tcBorders>
            <w:vAlign w:val="center"/>
          </w:tcPr>
          <w:p w14:paraId="4A25054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[0.087]</w:t>
            </w:r>
          </w:p>
        </w:tc>
        <w:tc>
          <w:tcPr>
            <w:tcW w:w="0" w:type="auto"/>
            <w:tcBorders>
              <w:top w:val="nil"/>
              <w:left w:val="nil"/>
              <w:bottom w:val="nil"/>
              <w:right w:val="nil"/>
            </w:tcBorders>
            <w:vAlign w:val="center"/>
          </w:tcPr>
          <w:p w14:paraId="094747F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[0.086]</w:t>
            </w:r>
          </w:p>
        </w:tc>
      </w:tr>
      <w:tr w:rsidR="00AF67B1" w:rsidRPr="006152B6" w14:paraId="2F36A492" w14:textId="77777777" w:rsidTr="00D134BF">
        <w:trPr>
          <w:jc w:val="center"/>
        </w:trPr>
        <w:tc>
          <w:tcPr>
            <w:tcW w:w="0" w:type="auto"/>
            <w:tcBorders>
              <w:top w:val="nil"/>
              <w:left w:val="nil"/>
              <w:bottom w:val="nil"/>
              <w:right w:val="nil"/>
            </w:tcBorders>
            <w:vAlign w:val="center"/>
          </w:tcPr>
          <w:p w14:paraId="162FAF68" w14:textId="77777777" w:rsidR="00AF67B1" w:rsidRPr="00A94476" w:rsidRDefault="00AF67B1" w:rsidP="00D134BF">
            <w:pPr>
              <w:widowControl w:val="0"/>
              <w:autoSpaceDE w:val="0"/>
              <w:autoSpaceDN w:val="0"/>
              <w:adjustRightInd w:val="0"/>
              <w:spacing w:after="0" w:line="240" w:lineRule="auto"/>
              <w:rPr>
                <w:sz w:val="22"/>
                <w:szCs w:val="22"/>
                <w:lang w:val="en-US"/>
              </w:rPr>
            </w:pPr>
            <w:r>
              <w:rPr>
                <w:sz w:val="22"/>
              </w:rPr>
              <w:t># researchers</w:t>
            </w:r>
          </w:p>
        </w:tc>
        <w:tc>
          <w:tcPr>
            <w:tcW w:w="0" w:type="auto"/>
            <w:tcBorders>
              <w:top w:val="nil"/>
              <w:left w:val="nil"/>
              <w:bottom w:val="nil"/>
              <w:right w:val="nil"/>
            </w:tcBorders>
            <w:vAlign w:val="center"/>
          </w:tcPr>
          <w:p w14:paraId="3E68EDD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nil"/>
              <w:right w:val="nil"/>
            </w:tcBorders>
            <w:vAlign w:val="center"/>
          </w:tcPr>
          <w:p w14:paraId="5A7A234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-0.064**</w:t>
            </w:r>
          </w:p>
        </w:tc>
        <w:tc>
          <w:tcPr>
            <w:tcW w:w="0" w:type="auto"/>
            <w:tcBorders>
              <w:top w:val="nil"/>
              <w:left w:val="nil"/>
              <w:bottom w:val="nil"/>
              <w:right w:val="nil"/>
            </w:tcBorders>
            <w:vAlign w:val="center"/>
          </w:tcPr>
          <w:p w14:paraId="1AA76B0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-0.063**</w:t>
            </w:r>
          </w:p>
        </w:tc>
        <w:tc>
          <w:tcPr>
            <w:tcW w:w="0" w:type="auto"/>
            <w:tcBorders>
              <w:top w:val="nil"/>
              <w:left w:val="nil"/>
              <w:bottom w:val="nil"/>
              <w:right w:val="nil"/>
            </w:tcBorders>
            <w:vAlign w:val="center"/>
          </w:tcPr>
          <w:p w14:paraId="23C0B88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nil"/>
              <w:right w:val="nil"/>
            </w:tcBorders>
            <w:vAlign w:val="center"/>
          </w:tcPr>
          <w:p w14:paraId="3374624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-0.059**</w:t>
            </w:r>
          </w:p>
        </w:tc>
        <w:tc>
          <w:tcPr>
            <w:tcW w:w="0" w:type="auto"/>
            <w:tcBorders>
              <w:top w:val="nil"/>
              <w:left w:val="nil"/>
              <w:bottom w:val="nil"/>
              <w:right w:val="nil"/>
            </w:tcBorders>
            <w:vAlign w:val="center"/>
          </w:tcPr>
          <w:p w14:paraId="12EBC11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-0.061**</w:t>
            </w:r>
          </w:p>
        </w:tc>
        <w:tc>
          <w:tcPr>
            <w:tcW w:w="0" w:type="auto"/>
            <w:tcBorders>
              <w:top w:val="nil"/>
              <w:left w:val="nil"/>
              <w:bottom w:val="nil"/>
              <w:right w:val="nil"/>
            </w:tcBorders>
            <w:vAlign w:val="center"/>
          </w:tcPr>
          <w:p w14:paraId="795C8EF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-0.014*</w:t>
            </w:r>
          </w:p>
        </w:tc>
        <w:tc>
          <w:tcPr>
            <w:tcW w:w="0" w:type="auto"/>
            <w:tcBorders>
              <w:top w:val="nil"/>
              <w:left w:val="nil"/>
              <w:bottom w:val="nil"/>
              <w:right w:val="nil"/>
            </w:tcBorders>
            <w:vAlign w:val="center"/>
          </w:tcPr>
          <w:p w14:paraId="6EE659B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-0.018**</w:t>
            </w:r>
          </w:p>
        </w:tc>
        <w:tc>
          <w:tcPr>
            <w:tcW w:w="0" w:type="auto"/>
            <w:tcBorders>
              <w:top w:val="nil"/>
              <w:left w:val="nil"/>
              <w:bottom w:val="nil"/>
              <w:right w:val="nil"/>
            </w:tcBorders>
            <w:vAlign w:val="center"/>
          </w:tcPr>
          <w:p w14:paraId="160DEC8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-0.018**</w:t>
            </w:r>
          </w:p>
        </w:tc>
      </w:tr>
      <w:tr w:rsidR="00AF67B1" w:rsidRPr="006152B6" w14:paraId="5E8DF94B" w14:textId="77777777" w:rsidTr="00D134BF">
        <w:trPr>
          <w:jc w:val="center"/>
        </w:trPr>
        <w:tc>
          <w:tcPr>
            <w:tcW w:w="0" w:type="auto"/>
            <w:tcBorders>
              <w:top w:val="nil"/>
              <w:left w:val="nil"/>
              <w:bottom w:val="nil"/>
              <w:right w:val="nil"/>
            </w:tcBorders>
            <w:vAlign w:val="center"/>
          </w:tcPr>
          <w:p w14:paraId="5E54461C"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62128E8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7CF3335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[0.011]</w:t>
            </w:r>
          </w:p>
        </w:tc>
        <w:tc>
          <w:tcPr>
            <w:tcW w:w="0" w:type="auto"/>
            <w:tcBorders>
              <w:top w:val="nil"/>
              <w:left w:val="nil"/>
              <w:bottom w:val="nil"/>
              <w:right w:val="nil"/>
            </w:tcBorders>
            <w:vAlign w:val="center"/>
          </w:tcPr>
          <w:p w14:paraId="1904E64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[0.011]</w:t>
            </w:r>
          </w:p>
        </w:tc>
        <w:tc>
          <w:tcPr>
            <w:tcW w:w="0" w:type="auto"/>
            <w:tcBorders>
              <w:top w:val="nil"/>
              <w:left w:val="nil"/>
              <w:bottom w:val="nil"/>
              <w:right w:val="nil"/>
            </w:tcBorders>
            <w:vAlign w:val="center"/>
          </w:tcPr>
          <w:p w14:paraId="6C02CD4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c>
          <w:tcPr>
            <w:tcW w:w="0" w:type="auto"/>
            <w:tcBorders>
              <w:top w:val="nil"/>
              <w:left w:val="nil"/>
              <w:bottom w:val="nil"/>
              <w:right w:val="nil"/>
            </w:tcBorders>
            <w:vAlign w:val="center"/>
          </w:tcPr>
          <w:p w14:paraId="428A831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56D5243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49DA1CC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[0.006]</w:t>
            </w:r>
          </w:p>
        </w:tc>
        <w:tc>
          <w:tcPr>
            <w:tcW w:w="0" w:type="auto"/>
            <w:tcBorders>
              <w:top w:val="nil"/>
              <w:left w:val="nil"/>
              <w:bottom w:val="nil"/>
              <w:right w:val="nil"/>
            </w:tcBorders>
            <w:vAlign w:val="center"/>
          </w:tcPr>
          <w:p w14:paraId="4F8FDCB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c>
          <w:tcPr>
            <w:tcW w:w="0" w:type="auto"/>
            <w:tcBorders>
              <w:top w:val="nil"/>
              <w:left w:val="nil"/>
              <w:bottom w:val="nil"/>
              <w:right w:val="nil"/>
            </w:tcBorders>
            <w:vAlign w:val="center"/>
          </w:tcPr>
          <w:p w14:paraId="5D13E03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r>
      <w:tr w:rsidR="00AF67B1" w:rsidRPr="006152B6" w14:paraId="1433E8D6" w14:textId="77777777" w:rsidTr="00D134BF">
        <w:trPr>
          <w:jc w:val="center"/>
        </w:trPr>
        <w:tc>
          <w:tcPr>
            <w:tcW w:w="0" w:type="auto"/>
            <w:tcBorders>
              <w:top w:val="nil"/>
              <w:left w:val="nil"/>
              <w:bottom w:val="nil"/>
              <w:right w:val="nil"/>
            </w:tcBorders>
            <w:vAlign w:val="center"/>
          </w:tcPr>
          <w:p w14:paraId="07A1A57D"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of transfers</w:t>
            </w:r>
          </w:p>
        </w:tc>
        <w:tc>
          <w:tcPr>
            <w:tcW w:w="0" w:type="auto"/>
            <w:tcBorders>
              <w:top w:val="nil"/>
              <w:left w:val="nil"/>
              <w:bottom w:val="nil"/>
              <w:right w:val="nil"/>
            </w:tcBorders>
            <w:vAlign w:val="center"/>
          </w:tcPr>
          <w:p w14:paraId="5F566DD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-0.065*</w:t>
            </w:r>
          </w:p>
        </w:tc>
        <w:tc>
          <w:tcPr>
            <w:tcW w:w="0" w:type="auto"/>
            <w:tcBorders>
              <w:top w:val="nil"/>
              <w:left w:val="nil"/>
              <w:bottom w:val="nil"/>
              <w:right w:val="nil"/>
            </w:tcBorders>
            <w:vAlign w:val="center"/>
          </w:tcPr>
          <w:p w14:paraId="11C0011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-0.060*</w:t>
            </w:r>
          </w:p>
        </w:tc>
        <w:tc>
          <w:tcPr>
            <w:tcW w:w="0" w:type="auto"/>
            <w:tcBorders>
              <w:top w:val="nil"/>
              <w:left w:val="nil"/>
              <w:bottom w:val="nil"/>
              <w:right w:val="nil"/>
            </w:tcBorders>
            <w:vAlign w:val="center"/>
          </w:tcPr>
          <w:p w14:paraId="0DF65CC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-0.060+</w:t>
            </w:r>
          </w:p>
        </w:tc>
        <w:tc>
          <w:tcPr>
            <w:tcW w:w="0" w:type="auto"/>
            <w:tcBorders>
              <w:top w:val="nil"/>
              <w:left w:val="nil"/>
              <w:bottom w:val="nil"/>
              <w:right w:val="nil"/>
            </w:tcBorders>
            <w:vAlign w:val="center"/>
          </w:tcPr>
          <w:p w14:paraId="3F51B8C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c>
          <w:tcPr>
            <w:tcW w:w="0" w:type="auto"/>
            <w:tcBorders>
              <w:top w:val="nil"/>
              <w:left w:val="nil"/>
              <w:bottom w:val="nil"/>
              <w:right w:val="nil"/>
            </w:tcBorders>
            <w:vAlign w:val="center"/>
          </w:tcPr>
          <w:p w14:paraId="3D2966A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-0.021</w:t>
            </w:r>
          </w:p>
        </w:tc>
        <w:tc>
          <w:tcPr>
            <w:tcW w:w="0" w:type="auto"/>
            <w:tcBorders>
              <w:top w:val="nil"/>
              <w:left w:val="nil"/>
              <w:bottom w:val="nil"/>
              <w:right w:val="nil"/>
            </w:tcBorders>
            <w:vAlign w:val="center"/>
          </w:tcPr>
          <w:p w14:paraId="78540AC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-0.017</w:t>
            </w:r>
          </w:p>
        </w:tc>
        <w:tc>
          <w:tcPr>
            <w:tcW w:w="0" w:type="auto"/>
            <w:tcBorders>
              <w:top w:val="nil"/>
              <w:left w:val="nil"/>
              <w:bottom w:val="nil"/>
              <w:right w:val="nil"/>
            </w:tcBorders>
            <w:vAlign w:val="center"/>
          </w:tcPr>
          <w:p w14:paraId="4B2D722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-0.001</w:t>
            </w:r>
          </w:p>
        </w:tc>
        <w:tc>
          <w:tcPr>
            <w:tcW w:w="0" w:type="auto"/>
            <w:tcBorders>
              <w:top w:val="nil"/>
              <w:left w:val="nil"/>
              <w:bottom w:val="nil"/>
              <w:right w:val="nil"/>
            </w:tcBorders>
            <w:vAlign w:val="center"/>
          </w:tcPr>
          <w:p w14:paraId="2980BBC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-0.017</w:t>
            </w:r>
          </w:p>
        </w:tc>
        <w:tc>
          <w:tcPr>
            <w:tcW w:w="0" w:type="auto"/>
            <w:tcBorders>
              <w:top w:val="nil"/>
              <w:left w:val="nil"/>
              <w:bottom w:val="nil"/>
              <w:right w:val="nil"/>
            </w:tcBorders>
            <w:vAlign w:val="center"/>
          </w:tcPr>
          <w:p w14:paraId="4AB1707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-0.011</w:t>
            </w:r>
          </w:p>
        </w:tc>
      </w:tr>
      <w:tr w:rsidR="00AF67B1" w:rsidRPr="006152B6" w14:paraId="678CDFAB" w14:textId="77777777" w:rsidTr="00D134BF">
        <w:trPr>
          <w:jc w:val="center"/>
        </w:trPr>
        <w:tc>
          <w:tcPr>
            <w:tcW w:w="0" w:type="auto"/>
            <w:tcBorders>
              <w:top w:val="nil"/>
              <w:left w:val="nil"/>
              <w:bottom w:val="nil"/>
              <w:right w:val="nil"/>
            </w:tcBorders>
            <w:vAlign w:val="center"/>
          </w:tcPr>
          <w:p w14:paraId="2678134A"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6788C48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[0.030]</w:t>
            </w:r>
          </w:p>
        </w:tc>
        <w:tc>
          <w:tcPr>
            <w:tcW w:w="0" w:type="auto"/>
            <w:tcBorders>
              <w:top w:val="nil"/>
              <w:left w:val="nil"/>
              <w:bottom w:val="nil"/>
              <w:right w:val="nil"/>
            </w:tcBorders>
            <w:vAlign w:val="center"/>
          </w:tcPr>
          <w:p w14:paraId="04E8C6F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71269E1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718CC64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[0.043]</w:t>
            </w:r>
          </w:p>
        </w:tc>
        <w:tc>
          <w:tcPr>
            <w:tcW w:w="0" w:type="auto"/>
            <w:tcBorders>
              <w:top w:val="nil"/>
              <w:left w:val="nil"/>
              <w:bottom w:val="nil"/>
              <w:right w:val="nil"/>
            </w:tcBorders>
            <w:vAlign w:val="center"/>
          </w:tcPr>
          <w:p w14:paraId="40A07D4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nil"/>
              <w:right w:val="nil"/>
            </w:tcBorders>
            <w:vAlign w:val="center"/>
          </w:tcPr>
          <w:p w14:paraId="67F29F4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[0.040]</w:t>
            </w:r>
          </w:p>
        </w:tc>
        <w:tc>
          <w:tcPr>
            <w:tcW w:w="0" w:type="auto"/>
            <w:tcBorders>
              <w:top w:val="nil"/>
              <w:left w:val="nil"/>
              <w:bottom w:val="nil"/>
              <w:right w:val="nil"/>
            </w:tcBorders>
            <w:vAlign w:val="center"/>
          </w:tcPr>
          <w:p w14:paraId="61D621A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[0.027]</w:t>
            </w:r>
          </w:p>
        </w:tc>
        <w:tc>
          <w:tcPr>
            <w:tcW w:w="0" w:type="auto"/>
            <w:tcBorders>
              <w:top w:val="nil"/>
              <w:left w:val="nil"/>
              <w:bottom w:val="nil"/>
              <w:right w:val="nil"/>
            </w:tcBorders>
            <w:vAlign w:val="center"/>
          </w:tcPr>
          <w:p w14:paraId="6ED5742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[0.029]</w:t>
            </w:r>
          </w:p>
        </w:tc>
        <w:tc>
          <w:tcPr>
            <w:tcW w:w="0" w:type="auto"/>
            <w:tcBorders>
              <w:top w:val="nil"/>
              <w:left w:val="nil"/>
              <w:bottom w:val="nil"/>
              <w:right w:val="nil"/>
            </w:tcBorders>
            <w:vAlign w:val="center"/>
          </w:tcPr>
          <w:p w14:paraId="0DD60BB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[0.033]</w:t>
            </w:r>
          </w:p>
        </w:tc>
      </w:tr>
      <w:tr w:rsidR="00AF67B1" w:rsidRPr="006152B6" w14:paraId="04FD2AD7" w14:textId="77777777" w:rsidTr="00D134BF">
        <w:trPr>
          <w:jc w:val="center"/>
        </w:trPr>
        <w:tc>
          <w:tcPr>
            <w:tcW w:w="0" w:type="auto"/>
            <w:tcBorders>
              <w:top w:val="nil"/>
              <w:left w:val="nil"/>
              <w:bottom w:val="nil"/>
              <w:right w:val="nil"/>
            </w:tcBorders>
            <w:vAlign w:val="center"/>
          </w:tcPr>
          <w:p w14:paraId="226DA20D"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amount of research funding</w:t>
            </w:r>
          </w:p>
        </w:tc>
        <w:tc>
          <w:tcPr>
            <w:tcW w:w="0" w:type="auto"/>
            <w:tcBorders>
              <w:top w:val="nil"/>
              <w:left w:val="nil"/>
              <w:bottom w:val="nil"/>
              <w:right w:val="nil"/>
            </w:tcBorders>
            <w:vAlign w:val="center"/>
          </w:tcPr>
          <w:p w14:paraId="62EE9B0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76BE07E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7341F0C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3BEBD4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76F8B6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D42F27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C5D6E9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76968A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1DFE26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705121C8" w14:textId="77777777" w:rsidTr="00D134BF">
        <w:trPr>
          <w:jc w:val="center"/>
        </w:trPr>
        <w:tc>
          <w:tcPr>
            <w:tcW w:w="0" w:type="auto"/>
            <w:tcBorders>
              <w:top w:val="nil"/>
              <w:left w:val="nil"/>
              <w:bottom w:val="nil"/>
              <w:right w:val="nil"/>
            </w:tcBorders>
            <w:vAlign w:val="center"/>
          </w:tcPr>
          <w:p w14:paraId="7F612E08"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4E2FD50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C0BEF9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0F263D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3DED2AF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E9602D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BF9073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B97B46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5EFEBF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303B5C4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17C478EA" w14:textId="77777777" w:rsidTr="00D134BF">
        <w:trPr>
          <w:jc w:val="center"/>
        </w:trPr>
        <w:tc>
          <w:tcPr>
            <w:tcW w:w="0" w:type="auto"/>
            <w:tcBorders>
              <w:top w:val="nil"/>
              <w:left w:val="nil"/>
              <w:bottom w:val="nil"/>
              <w:right w:val="nil"/>
            </w:tcBorders>
            <w:vAlign w:val="center"/>
          </w:tcPr>
          <w:p w14:paraId="7389E2C0"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value added per capita</w:t>
            </w:r>
          </w:p>
        </w:tc>
        <w:tc>
          <w:tcPr>
            <w:tcW w:w="0" w:type="auto"/>
            <w:tcBorders>
              <w:top w:val="nil"/>
              <w:left w:val="nil"/>
              <w:bottom w:val="nil"/>
              <w:right w:val="nil"/>
            </w:tcBorders>
            <w:vAlign w:val="center"/>
          </w:tcPr>
          <w:p w14:paraId="0BCCCB9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1.282**</w:t>
            </w:r>
          </w:p>
        </w:tc>
        <w:tc>
          <w:tcPr>
            <w:tcW w:w="0" w:type="auto"/>
            <w:tcBorders>
              <w:top w:val="nil"/>
              <w:left w:val="nil"/>
              <w:bottom w:val="nil"/>
              <w:right w:val="nil"/>
            </w:tcBorders>
            <w:vAlign w:val="center"/>
          </w:tcPr>
          <w:p w14:paraId="4AAA889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1.524**</w:t>
            </w:r>
          </w:p>
        </w:tc>
        <w:tc>
          <w:tcPr>
            <w:tcW w:w="0" w:type="auto"/>
            <w:tcBorders>
              <w:top w:val="nil"/>
              <w:left w:val="nil"/>
              <w:bottom w:val="nil"/>
              <w:right w:val="nil"/>
            </w:tcBorders>
            <w:vAlign w:val="center"/>
          </w:tcPr>
          <w:p w14:paraId="0B45E51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1.500**</w:t>
            </w:r>
          </w:p>
        </w:tc>
        <w:tc>
          <w:tcPr>
            <w:tcW w:w="0" w:type="auto"/>
            <w:tcBorders>
              <w:top w:val="nil"/>
              <w:left w:val="nil"/>
              <w:bottom w:val="nil"/>
              <w:right w:val="nil"/>
            </w:tcBorders>
            <w:vAlign w:val="center"/>
          </w:tcPr>
          <w:p w14:paraId="13716E1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4.483**</w:t>
            </w:r>
          </w:p>
        </w:tc>
        <w:tc>
          <w:tcPr>
            <w:tcW w:w="0" w:type="auto"/>
            <w:tcBorders>
              <w:top w:val="nil"/>
              <w:left w:val="nil"/>
              <w:bottom w:val="nil"/>
              <w:right w:val="nil"/>
            </w:tcBorders>
            <w:vAlign w:val="center"/>
          </w:tcPr>
          <w:p w14:paraId="0199CCB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4.594**</w:t>
            </w:r>
          </w:p>
        </w:tc>
        <w:tc>
          <w:tcPr>
            <w:tcW w:w="0" w:type="auto"/>
            <w:tcBorders>
              <w:top w:val="nil"/>
              <w:left w:val="nil"/>
              <w:bottom w:val="nil"/>
              <w:right w:val="nil"/>
            </w:tcBorders>
            <w:vAlign w:val="center"/>
          </w:tcPr>
          <w:p w14:paraId="04503A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4.569**</w:t>
            </w:r>
          </w:p>
        </w:tc>
        <w:tc>
          <w:tcPr>
            <w:tcW w:w="0" w:type="auto"/>
            <w:tcBorders>
              <w:top w:val="nil"/>
              <w:left w:val="nil"/>
              <w:bottom w:val="nil"/>
              <w:right w:val="nil"/>
            </w:tcBorders>
            <w:vAlign w:val="center"/>
          </w:tcPr>
          <w:p w14:paraId="14E93FF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-0.709**</w:t>
            </w:r>
          </w:p>
        </w:tc>
        <w:tc>
          <w:tcPr>
            <w:tcW w:w="0" w:type="auto"/>
            <w:tcBorders>
              <w:top w:val="nil"/>
              <w:left w:val="nil"/>
              <w:bottom w:val="nil"/>
              <w:right w:val="nil"/>
            </w:tcBorders>
            <w:vAlign w:val="center"/>
          </w:tcPr>
          <w:p w14:paraId="5347E8F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-0.950**</w:t>
            </w:r>
          </w:p>
        </w:tc>
        <w:tc>
          <w:tcPr>
            <w:tcW w:w="0" w:type="auto"/>
            <w:tcBorders>
              <w:top w:val="nil"/>
              <w:left w:val="nil"/>
              <w:bottom w:val="nil"/>
              <w:right w:val="nil"/>
            </w:tcBorders>
            <w:vAlign w:val="center"/>
          </w:tcPr>
          <w:p w14:paraId="08C20EF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-0.966**</w:t>
            </w:r>
          </w:p>
        </w:tc>
      </w:tr>
      <w:tr w:rsidR="00AF67B1" w:rsidRPr="006152B6" w14:paraId="707E8115" w14:textId="77777777" w:rsidTr="00D134BF">
        <w:trPr>
          <w:jc w:val="center"/>
        </w:trPr>
        <w:tc>
          <w:tcPr>
            <w:tcW w:w="0" w:type="auto"/>
            <w:tcBorders>
              <w:top w:val="nil"/>
              <w:left w:val="nil"/>
              <w:bottom w:val="nil"/>
              <w:right w:val="nil"/>
            </w:tcBorders>
            <w:vAlign w:val="center"/>
          </w:tcPr>
          <w:p w14:paraId="675F6D6A"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52F5757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[0.407]</w:t>
            </w:r>
          </w:p>
        </w:tc>
        <w:tc>
          <w:tcPr>
            <w:tcW w:w="0" w:type="auto"/>
            <w:tcBorders>
              <w:top w:val="nil"/>
              <w:left w:val="nil"/>
              <w:bottom w:val="nil"/>
              <w:right w:val="nil"/>
            </w:tcBorders>
            <w:vAlign w:val="center"/>
          </w:tcPr>
          <w:p w14:paraId="2DA9318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[0.420]</w:t>
            </w:r>
          </w:p>
        </w:tc>
        <w:tc>
          <w:tcPr>
            <w:tcW w:w="0" w:type="auto"/>
            <w:tcBorders>
              <w:top w:val="nil"/>
              <w:left w:val="nil"/>
              <w:bottom w:val="nil"/>
              <w:right w:val="nil"/>
            </w:tcBorders>
            <w:vAlign w:val="center"/>
          </w:tcPr>
          <w:p w14:paraId="4EDDB7D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[0.436]</w:t>
            </w:r>
          </w:p>
        </w:tc>
        <w:tc>
          <w:tcPr>
            <w:tcW w:w="0" w:type="auto"/>
            <w:tcBorders>
              <w:top w:val="nil"/>
              <w:left w:val="nil"/>
              <w:bottom w:val="nil"/>
              <w:right w:val="nil"/>
            </w:tcBorders>
            <w:vAlign w:val="center"/>
          </w:tcPr>
          <w:p w14:paraId="2AE2D55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[0.318]</w:t>
            </w:r>
          </w:p>
        </w:tc>
        <w:tc>
          <w:tcPr>
            <w:tcW w:w="0" w:type="auto"/>
            <w:tcBorders>
              <w:top w:val="nil"/>
              <w:left w:val="nil"/>
              <w:bottom w:val="nil"/>
              <w:right w:val="nil"/>
            </w:tcBorders>
            <w:vAlign w:val="center"/>
          </w:tcPr>
          <w:p w14:paraId="5B1EB4A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[0.343]</w:t>
            </w:r>
          </w:p>
        </w:tc>
        <w:tc>
          <w:tcPr>
            <w:tcW w:w="0" w:type="auto"/>
            <w:tcBorders>
              <w:top w:val="nil"/>
              <w:left w:val="nil"/>
              <w:bottom w:val="nil"/>
              <w:right w:val="nil"/>
            </w:tcBorders>
            <w:vAlign w:val="center"/>
          </w:tcPr>
          <w:p w14:paraId="4405734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[0.343]</w:t>
            </w:r>
          </w:p>
        </w:tc>
        <w:tc>
          <w:tcPr>
            <w:tcW w:w="0" w:type="auto"/>
            <w:tcBorders>
              <w:top w:val="nil"/>
              <w:left w:val="nil"/>
              <w:bottom w:val="nil"/>
              <w:right w:val="nil"/>
            </w:tcBorders>
            <w:vAlign w:val="center"/>
          </w:tcPr>
          <w:p w14:paraId="2023B03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[0.251]</w:t>
            </w:r>
          </w:p>
        </w:tc>
        <w:tc>
          <w:tcPr>
            <w:tcW w:w="0" w:type="auto"/>
            <w:tcBorders>
              <w:top w:val="nil"/>
              <w:left w:val="nil"/>
              <w:bottom w:val="nil"/>
              <w:right w:val="nil"/>
            </w:tcBorders>
            <w:vAlign w:val="center"/>
          </w:tcPr>
          <w:p w14:paraId="142B6CB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[0.271]</w:t>
            </w:r>
          </w:p>
        </w:tc>
        <w:tc>
          <w:tcPr>
            <w:tcW w:w="0" w:type="auto"/>
            <w:tcBorders>
              <w:top w:val="nil"/>
              <w:left w:val="nil"/>
              <w:bottom w:val="nil"/>
              <w:right w:val="nil"/>
            </w:tcBorders>
            <w:vAlign w:val="center"/>
          </w:tcPr>
          <w:p w14:paraId="60F6A0A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[0.280]</w:t>
            </w:r>
          </w:p>
        </w:tc>
      </w:tr>
      <w:tr w:rsidR="00AF67B1" w:rsidRPr="006152B6" w14:paraId="2D98B9EE" w14:textId="77777777" w:rsidTr="00D134BF">
        <w:trPr>
          <w:jc w:val="center"/>
        </w:trPr>
        <w:tc>
          <w:tcPr>
            <w:tcW w:w="0" w:type="auto"/>
            <w:tcBorders>
              <w:top w:val="nil"/>
              <w:left w:val="nil"/>
              <w:bottom w:val="nil"/>
              <w:right w:val="nil"/>
            </w:tcBorders>
            <w:vAlign w:val="center"/>
          </w:tcPr>
          <w:p w14:paraId="402AEEFA"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unemployment rate</w:t>
            </w:r>
          </w:p>
        </w:tc>
        <w:tc>
          <w:tcPr>
            <w:tcW w:w="0" w:type="auto"/>
            <w:tcBorders>
              <w:top w:val="nil"/>
              <w:left w:val="nil"/>
              <w:bottom w:val="nil"/>
              <w:right w:val="nil"/>
            </w:tcBorders>
            <w:vAlign w:val="center"/>
          </w:tcPr>
          <w:p w14:paraId="4A1EB97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-0.150**</w:t>
            </w:r>
          </w:p>
        </w:tc>
        <w:tc>
          <w:tcPr>
            <w:tcW w:w="0" w:type="auto"/>
            <w:tcBorders>
              <w:top w:val="nil"/>
              <w:left w:val="nil"/>
              <w:bottom w:val="nil"/>
              <w:right w:val="nil"/>
            </w:tcBorders>
            <w:vAlign w:val="center"/>
          </w:tcPr>
          <w:p w14:paraId="17BE29D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-0.082+</w:t>
            </w:r>
          </w:p>
        </w:tc>
        <w:tc>
          <w:tcPr>
            <w:tcW w:w="0" w:type="auto"/>
            <w:tcBorders>
              <w:top w:val="nil"/>
              <w:left w:val="nil"/>
              <w:bottom w:val="nil"/>
              <w:right w:val="nil"/>
            </w:tcBorders>
            <w:vAlign w:val="center"/>
          </w:tcPr>
          <w:p w14:paraId="75577FC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-0.082+</w:t>
            </w:r>
          </w:p>
        </w:tc>
        <w:tc>
          <w:tcPr>
            <w:tcW w:w="0" w:type="auto"/>
            <w:tcBorders>
              <w:top w:val="nil"/>
              <w:left w:val="nil"/>
              <w:bottom w:val="nil"/>
              <w:right w:val="nil"/>
            </w:tcBorders>
            <w:vAlign w:val="center"/>
          </w:tcPr>
          <w:p w14:paraId="38CF013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-0.002</w:t>
            </w:r>
          </w:p>
        </w:tc>
        <w:tc>
          <w:tcPr>
            <w:tcW w:w="0" w:type="auto"/>
            <w:tcBorders>
              <w:top w:val="nil"/>
              <w:left w:val="nil"/>
              <w:bottom w:val="nil"/>
              <w:right w:val="nil"/>
            </w:tcBorders>
            <w:vAlign w:val="center"/>
          </w:tcPr>
          <w:p w14:paraId="786E6CB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0.023</w:t>
            </w:r>
          </w:p>
        </w:tc>
        <w:tc>
          <w:tcPr>
            <w:tcW w:w="0" w:type="auto"/>
            <w:tcBorders>
              <w:top w:val="nil"/>
              <w:left w:val="nil"/>
              <w:bottom w:val="nil"/>
              <w:right w:val="nil"/>
            </w:tcBorders>
            <w:vAlign w:val="center"/>
          </w:tcPr>
          <w:p w14:paraId="3F4DFBE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0.024</w:t>
            </w:r>
          </w:p>
        </w:tc>
        <w:tc>
          <w:tcPr>
            <w:tcW w:w="0" w:type="auto"/>
            <w:tcBorders>
              <w:top w:val="nil"/>
              <w:left w:val="nil"/>
              <w:bottom w:val="nil"/>
              <w:right w:val="nil"/>
            </w:tcBorders>
            <w:vAlign w:val="center"/>
          </w:tcPr>
          <w:p w14:paraId="2DC6A3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0.070**</w:t>
            </w:r>
          </w:p>
        </w:tc>
        <w:tc>
          <w:tcPr>
            <w:tcW w:w="0" w:type="auto"/>
            <w:tcBorders>
              <w:top w:val="nil"/>
              <w:left w:val="nil"/>
              <w:bottom w:val="nil"/>
              <w:right w:val="nil"/>
            </w:tcBorders>
            <w:vAlign w:val="center"/>
          </w:tcPr>
          <w:p w14:paraId="38837D8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0.049+</w:t>
            </w:r>
          </w:p>
        </w:tc>
        <w:tc>
          <w:tcPr>
            <w:tcW w:w="0" w:type="auto"/>
            <w:tcBorders>
              <w:top w:val="nil"/>
              <w:left w:val="nil"/>
              <w:bottom w:val="nil"/>
              <w:right w:val="nil"/>
            </w:tcBorders>
            <w:vAlign w:val="center"/>
          </w:tcPr>
          <w:p w14:paraId="2774241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0.049+</w:t>
            </w:r>
          </w:p>
        </w:tc>
      </w:tr>
      <w:tr w:rsidR="00AF67B1" w:rsidRPr="006152B6" w14:paraId="0565F878" w14:textId="77777777" w:rsidTr="00D134BF">
        <w:trPr>
          <w:jc w:val="center"/>
        </w:trPr>
        <w:tc>
          <w:tcPr>
            <w:tcW w:w="0" w:type="auto"/>
            <w:tcBorders>
              <w:top w:val="nil"/>
              <w:left w:val="nil"/>
              <w:bottom w:val="single" w:sz="4" w:space="0" w:color="auto"/>
              <w:right w:val="nil"/>
            </w:tcBorders>
            <w:vAlign w:val="center"/>
          </w:tcPr>
          <w:p w14:paraId="5721AECF"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single" w:sz="4" w:space="0" w:color="auto"/>
              <w:right w:val="nil"/>
            </w:tcBorders>
            <w:vAlign w:val="center"/>
          </w:tcPr>
          <w:p w14:paraId="423C22C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[0.036]</w:t>
            </w:r>
          </w:p>
        </w:tc>
        <w:tc>
          <w:tcPr>
            <w:tcW w:w="0" w:type="auto"/>
            <w:tcBorders>
              <w:top w:val="nil"/>
              <w:left w:val="nil"/>
              <w:bottom w:val="single" w:sz="4" w:space="0" w:color="auto"/>
              <w:right w:val="nil"/>
            </w:tcBorders>
            <w:vAlign w:val="center"/>
          </w:tcPr>
          <w:p w14:paraId="180DFAA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single" w:sz="4" w:space="0" w:color="auto"/>
              <w:right w:val="nil"/>
            </w:tcBorders>
            <w:vAlign w:val="center"/>
          </w:tcPr>
          <w:p w14:paraId="6B5525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single" w:sz="4" w:space="0" w:color="auto"/>
              <w:right w:val="nil"/>
            </w:tcBorders>
            <w:vAlign w:val="center"/>
          </w:tcPr>
          <w:p w14:paraId="3C94C9E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[0.027]</w:t>
            </w:r>
          </w:p>
        </w:tc>
        <w:tc>
          <w:tcPr>
            <w:tcW w:w="0" w:type="auto"/>
            <w:tcBorders>
              <w:top w:val="nil"/>
              <w:left w:val="nil"/>
              <w:bottom w:val="single" w:sz="4" w:space="0" w:color="auto"/>
              <w:right w:val="nil"/>
            </w:tcBorders>
            <w:vAlign w:val="center"/>
          </w:tcPr>
          <w:p w14:paraId="3312767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[0.033]</w:t>
            </w:r>
          </w:p>
        </w:tc>
        <w:tc>
          <w:tcPr>
            <w:tcW w:w="0" w:type="auto"/>
            <w:tcBorders>
              <w:top w:val="nil"/>
              <w:left w:val="nil"/>
              <w:bottom w:val="single" w:sz="4" w:space="0" w:color="auto"/>
              <w:right w:val="nil"/>
            </w:tcBorders>
            <w:vAlign w:val="center"/>
          </w:tcPr>
          <w:p w14:paraId="66577B0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[0.033]</w:t>
            </w:r>
          </w:p>
        </w:tc>
        <w:tc>
          <w:tcPr>
            <w:tcW w:w="0" w:type="auto"/>
            <w:tcBorders>
              <w:top w:val="nil"/>
              <w:left w:val="nil"/>
              <w:bottom w:val="single" w:sz="4" w:space="0" w:color="auto"/>
              <w:right w:val="nil"/>
            </w:tcBorders>
            <w:vAlign w:val="center"/>
          </w:tcPr>
          <w:p w14:paraId="4516FC6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[0.021]</w:t>
            </w:r>
          </w:p>
        </w:tc>
        <w:tc>
          <w:tcPr>
            <w:tcW w:w="0" w:type="auto"/>
            <w:tcBorders>
              <w:top w:val="nil"/>
              <w:left w:val="nil"/>
              <w:bottom w:val="single" w:sz="4" w:space="0" w:color="auto"/>
              <w:right w:val="nil"/>
            </w:tcBorders>
            <w:vAlign w:val="center"/>
          </w:tcPr>
          <w:p w14:paraId="1DDCEA5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c>
          <w:tcPr>
            <w:tcW w:w="0" w:type="auto"/>
            <w:tcBorders>
              <w:top w:val="nil"/>
              <w:left w:val="nil"/>
              <w:bottom w:val="single" w:sz="4" w:space="0" w:color="auto"/>
              <w:right w:val="nil"/>
            </w:tcBorders>
            <w:vAlign w:val="center"/>
          </w:tcPr>
          <w:p w14:paraId="3F178C1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r>
      <w:tr w:rsidR="00AF67B1" w:rsidRPr="006152B6" w14:paraId="0D8EE463" w14:textId="77777777" w:rsidTr="00D134BF">
        <w:trPr>
          <w:jc w:val="center"/>
        </w:trPr>
        <w:tc>
          <w:tcPr>
            <w:tcW w:w="0" w:type="auto"/>
            <w:tcBorders>
              <w:top w:val="single" w:sz="4" w:space="0" w:color="auto"/>
              <w:left w:val="nil"/>
              <w:bottom w:val="nil"/>
              <w:right w:val="nil"/>
            </w:tcBorders>
          </w:tcPr>
          <w:p w14:paraId="33F9CA38"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Department and year FE</w:t>
            </w:r>
          </w:p>
        </w:tc>
        <w:tc>
          <w:tcPr>
            <w:tcW w:w="0" w:type="auto"/>
            <w:tcBorders>
              <w:top w:val="single" w:sz="4" w:space="0" w:color="auto"/>
              <w:left w:val="nil"/>
              <w:bottom w:val="nil"/>
              <w:right w:val="nil"/>
            </w:tcBorders>
          </w:tcPr>
          <w:p w14:paraId="10CF89C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04E5836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73EF5777"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3FFB67E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ACD72D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6BA7F5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5BB4D88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3E42A7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33D9BC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0AE479CC" w14:textId="77777777" w:rsidTr="00D134BF">
        <w:trPr>
          <w:jc w:val="center"/>
        </w:trPr>
        <w:tc>
          <w:tcPr>
            <w:tcW w:w="0" w:type="auto"/>
            <w:tcBorders>
              <w:top w:val="nil"/>
              <w:left w:val="nil"/>
              <w:bottom w:val="nil"/>
              <w:right w:val="nil"/>
            </w:tcBorders>
          </w:tcPr>
          <w:p w14:paraId="3DDC666F"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Time-varying controls</w:t>
            </w:r>
          </w:p>
        </w:tc>
        <w:tc>
          <w:tcPr>
            <w:tcW w:w="0" w:type="auto"/>
            <w:tcBorders>
              <w:top w:val="nil"/>
              <w:left w:val="nil"/>
              <w:bottom w:val="nil"/>
              <w:right w:val="nil"/>
            </w:tcBorders>
          </w:tcPr>
          <w:p w14:paraId="4B527A3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626FA7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063EF2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4DA033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ABACF6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0BB30AD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EB2C57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B4D983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AD5E5F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7FE2CE24" w14:textId="77777777" w:rsidTr="00D134BF">
        <w:trPr>
          <w:jc w:val="center"/>
        </w:trPr>
        <w:tc>
          <w:tcPr>
            <w:tcW w:w="0" w:type="auto"/>
            <w:tcBorders>
              <w:top w:val="nil"/>
              <w:left w:val="nil"/>
              <w:bottom w:val="nil"/>
              <w:right w:val="nil"/>
            </w:tcBorders>
          </w:tcPr>
          <w:p w14:paraId="7A212FA4"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University-by-year FE</w:t>
            </w:r>
          </w:p>
        </w:tc>
        <w:tc>
          <w:tcPr>
            <w:tcW w:w="0" w:type="auto"/>
            <w:tcBorders>
              <w:top w:val="nil"/>
              <w:left w:val="nil"/>
              <w:bottom w:val="nil"/>
              <w:right w:val="nil"/>
            </w:tcBorders>
          </w:tcPr>
          <w:p w14:paraId="662DB10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1EDE69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EB4D2E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A0CA94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72C7488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23682A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03EA38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5E140C4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2277C9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65D81132" w14:textId="77777777" w:rsidTr="00D134BF">
        <w:trPr>
          <w:jc w:val="center"/>
        </w:trPr>
        <w:tc>
          <w:tcPr>
            <w:tcW w:w="0" w:type="auto"/>
            <w:tcBorders>
              <w:top w:val="nil"/>
              <w:left w:val="nil"/>
              <w:bottom w:val="nil"/>
              <w:right w:val="nil"/>
            </w:tcBorders>
          </w:tcPr>
          <w:p w14:paraId="3B0B4ADE"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Prop score weight</w:t>
            </w:r>
          </w:p>
        </w:tc>
        <w:tc>
          <w:tcPr>
            <w:tcW w:w="0" w:type="auto"/>
            <w:tcBorders>
              <w:top w:val="nil"/>
              <w:left w:val="nil"/>
              <w:bottom w:val="nil"/>
              <w:right w:val="nil"/>
            </w:tcBorders>
          </w:tcPr>
          <w:p w14:paraId="3B43F00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85B298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1C55381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0C54F97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2F1EA9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5C0B55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4CF8827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74B22F9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72D80F8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5191BD65" w14:textId="77777777" w:rsidTr="00D134BF">
        <w:trPr>
          <w:jc w:val="center"/>
        </w:trPr>
        <w:tc>
          <w:tcPr>
            <w:tcW w:w="0" w:type="auto"/>
            <w:tcBorders>
              <w:top w:val="nil"/>
              <w:left w:val="nil"/>
              <w:bottom w:val="single" w:sz="4" w:space="0" w:color="auto"/>
              <w:right w:val="nil"/>
            </w:tcBorders>
          </w:tcPr>
          <w:p w14:paraId="2D1887B4"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N (Departments)</w:t>
            </w:r>
          </w:p>
        </w:tc>
        <w:tc>
          <w:tcPr>
            <w:tcW w:w="0" w:type="auto"/>
            <w:tcBorders>
              <w:top w:val="nil"/>
              <w:left w:val="nil"/>
              <w:bottom w:val="single" w:sz="4" w:space="0" w:color="auto"/>
              <w:right w:val="nil"/>
            </w:tcBorders>
          </w:tcPr>
          <w:p w14:paraId="211AC46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1AEC9BB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021EE3E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61A94C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4CB3B9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33B8F1F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59280EF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0D2D8F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3DA879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r>
    </w:tbl>
    <w:p w14:paraId="5F1BB557" w14:textId="69DDDE5D" w:rsidR="00AF67B1" w:rsidRDefault="00AF67B1" w:rsidP="00AF67B1">
      <w:pPr>
        <w:widowControl w:val="0"/>
        <w:autoSpaceDE w:val="0"/>
        <w:autoSpaceDN w:val="0"/>
        <w:adjustRightInd w:val="0"/>
        <w:spacing w:after="0" w:line="240" w:lineRule="auto"/>
        <w:jc w:val="both"/>
        <w:rPr>
          <w:sz w:val="20"/>
          <w:szCs w:val="16"/>
          <w:lang w:val="en-US"/>
        </w:rPr>
      </w:pPr>
      <w:r w:rsidRPr="00D36CA1">
        <w:rPr>
          <w:sz w:val="20"/>
          <w:szCs w:val="20"/>
          <w:lang w:val="en-US"/>
        </w:rPr>
        <w:t>Notes</w:t>
      </w:r>
      <w:r w:rsidRPr="006152B6">
        <w:rPr>
          <w:i/>
          <w:sz w:val="20"/>
          <w:szCs w:val="20"/>
          <w:lang w:val="en-US"/>
        </w:rPr>
        <w:t>.</w:t>
      </w:r>
      <w:r w:rsidRPr="006152B6">
        <w:rPr>
          <w:sz w:val="20"/>
          <w:szCs w:val="20"/>
          <w:lang w:val="en-US"/>
        </w:rPr>
        <w:t xml:space="preserve"> This table displays the average treatment on the treated coefficients using 2014-2020 data. Regressions are based on 2,029 department-year observations. 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Department, year fixed effects are included in all specifications. Columns 2, 3, 5, 6, 8 and 9 also include university-by-year fixed effects. </w:t>
      </w:r>
      <w:r w:rsidRPr="006152B6">
        <w:rPr>
          <w:sz w:val="20"/>
        </w:rPr>
        <w:t xml:space="preserve">Regressions in columns 3, 6 and 9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6152B6">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6152B6">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6152B6">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6152B6">
        <w:rPr>
          <w:sz w:val="20"/>
          <w:szCs w:val="20"/>
          <w:lang w:val="en-US"/>
        </w:rPr>
        <w:t xml:space="preserve">Standard errors clustered at the department level are in parentheses. </w:t>
      </w:r>
      <w:r w:rsidRPr="006152B6">
        <w:rPr>
          <w:sz w:val="20"/>
          <w:szCs w:val="16"/>
          <w:lang w:val="en-US"/>
        </w:rPr>
        <w:t>+ p&lt;0.1, * p&lt;0.05, ** p&lt;0.01</w:t>
      </w:r>
    </w:p>
    <w:p w14:paraId="7FA89250" w14:textId="14384F87" w:rsidR="001B407C" w:rsidRPr="006152B6" w:rsidRDefault="001B407C" w:rsidP="00AF67B1">
      <w:pPr>
        <w:widowControl w:val="0"/>
        <w:autoSpaceDE w:val="0"/>
        <w:autoSpaceDN w:val="0"/>
        <w:adjustRightInd w:val="0"/>
        <w:spacing w:after="0" w:line="240" w:lineRule="auto"/>
        <w:jc w:val="both"/>
        <w:rPr>
          <w:sz w:val="20"/>
          <w:szCs w:val="16"/>
          <w:lang w:val="en-US"/>
        </w:rPr>
      </w:pPr>
      <w:r w:rsidRPr="001B407C">
        <w:rPr>
          <w:sz w:val="20"/>
        </w:rPr>
        <w:t>Source: authors’ calculations</w:t>
      </w:r>
    </w:p>
    <w:p w14:paraId="4508A8CA" w14:textId="77777777" w:rsidR="00AF67B1" w:rsidRPr="006152B6" w:rsidRDefault="00AF67B1" w:rsidP="00AF67B1">
      <w:pPr>
        <w:spacing w:after="0" w:line="240" w:lineRule="auto"/>
        <w:rPr>
          <w:sz w:val="20"/>
          <w:szCs w:val="16"/>
          <w:lang w:val="en-US"/>
        </w:rPr>
      </w:pPr>
      <w:r w:rsidRPr="006152B6">
        <w:rPr>
          <w:sz w:val="20"/>
          <w:szCs w:val="16"/>
          <w:lang w:val="en-US"/>
        </w:rPr>
        <w:br w:type="page"/>
      </w:r>
    </w:p>
    <w:p w14:paraId="78403395" w14:textId="77777777" w:rsidR="00AF67B1" w:rsidRPr="006152B6" w:rsidRDefault="00AF67B1" w:rsidP="00AF67B1">
      <w:pPr>
        <w:widowControl w:val="0"/>
        <w:autoSpaceDE w:val="0"/>
        <w:autoSpaceDN w:val="0"/>
        <w:adjustRightInd w:val="0"/>
        <w:spacing w:after="0" w:line="240" w:lineRule="auto"/>
        <w:jc w:val="both"/>
        <w:rPr>
          <w:sz w:val="20"/>
          <w:szCs w:val="16"/>
          <w:lang w:val="en-US"/>
        </w:rPr>
      </w:pPr>
    </w:p>
    <w:p w14:paraId="5207D20A" w14:textId="77777777" w:rsidR="00AF67B1" w:rsidRPr="006152B6" w:rsidRDefault="00AF67B1" w:rsidP="00AF67B1">
      <w:pPr>
        <w:pStyle w:val="Didascalia"/>
        <w:keepNext/>
      </w:pPr>
      <w:bookmarkStart w:id="5" w:name="_Ref172540718"/>
      <w:r w:rsidRPr="006152B6">
        <w:t xml:space="preserve">Table </w:t>
      </w:r>
      <w:r w:rsidRPr="006152B6">
        <w:fldChar w:fldCharType="begin"/>
      </w:r>
      <w:r w:rsidRPr="006152B6">
        <w:instrText xml:space="preserve"> SEQ Table \* ARABIC </w:instrText>
      </w:r>
      <w:r w:rsidRPr="006152B6">
        <w:fldChar w:fldCharType="separate"/>
      </w:r>
      <w:r>
        <w:rPr>
          <w:noProof/>
        </w:rPr>
        <w:t>4</w:t>
      </w:r>
      <w:r w:rsidRPr="006152B6">
        <w:fldChar w:fldCharType="end"/>
      </w:r>
      <w:bookmarkEnd w:id="5"/>
      <w:r w:rsidRPr="006152B6">
        <w:t>: Effect of the Department of Excellence Programme on University Faculty Recruitment for second tier university departments: new positions and internal promotions</w:t>
      </w:r>
    </w:p>
    <w:tbl>
      <w:tblPr>
        <w:tblW w:w="0" w:type="auto"/>
        <w:jc w:val="center"/>
        <w:tblLook w:val="0000" w:firstRow="0" w:lastRow="0" w:firstColumn="0" w:lastColumn="0" w:noHBand="0" w:noVBand="0"/>
      </w:tblPr>
      <w:tblGrid>
        <w:gridCol w:w="2722"/>
        <w:gridCol w:w="1005"/>
        <w:gridCol w:w="1005"/>
        <w:gridCol w:w="1005"/>
        <w:gridCol w:w="1054"/>
        <w:gridCol w:w="1054"/>
        <w:gridCol w:w="1054"/>
        <w:gridCol w:w="1005"/>
        <w:gridCol w:w="1005"/>
        <w:gridCol w:w="1005"/>
      </w:tblGrid>
      <w:tr w:rsidR="00AF67B1" w:rsidRPr="006152B6" w14:paraId="3195BD8A" w14:textId="77777777" w:rsidTr="00D134BF">
        <w:trPr>
          <w:jc w:val="center"/>
        </w:trPr>
        <w:tc>
          <w:tcPr>
            <w:tcW w:w="0" w:type="auto"/>
            <w:tcBorders>
              <w:top w:val="single" w:sz="4" w:space="0" w:color="auto"/>
              <w:left w:val="nil"/>
              <w:right w:val="nil"/>
            </w:tcBorders>
          </w:tcPr>
          <w:p w14:paraId="1111ADAA"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gridSpan w:val="3"/>
            <w:tcBorders>
              <w:top w:val="single" w:sz="4" w:space="0" w:color="auto"/>
              <w:left w:val="nil"/>
              <w:right w:val="nil"/>
            </w:tcBorders>
          </w:tcPr>
          <w:p w14:paraId="6E40190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New positions</w:t>
            </w:r>
          </w:p>
        </w:tc>
        <w:tc>
          <w:tcPr>
            <w:tcW w:w="0" w:type="auto"/>
            <w:gridSpan w:val="3"/>
            <w:tcBorders>
              <w:top w:val="single" w:sz="4" w:space="0" w:color="auto"/>
              <w:left w:val="nil"/>
              <w:right w:val="nil"/>
            </w:tcBorders>
          </w:tcPr>
          <w:p w14:paraId="2C0D7D0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New positions (excl. promotions)</w:t>
            </w:r>
          </w:p>
        </w:tc>
        <w:tc>
          <w:tcPr>
            <w:tcW w:w="0" w:type="auto"/>
            <w:gridSpan w:val="3"/>
            <w:tcBorders>
              <w:top w:val="single" w:sz="4" w:space="0" w:color="auto"/>
              <w:left w:val="nil"/>
              <w:right w:val="nil"/>
            </w:tcBorders>
          </w:tcPr>
          <w:p w14:paraId="1C81909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Internal promotions</w:t>
            </w:r>
          </w:p>
        </w:tc>
      </w:tr>
      <w:tr w:rsidR="00AF67B1" w:rsidRPr="006152B6" w14:paraId="2E8B0929" w14:textId="77777777" w:rsidTr="00D134BF">
        <w:trPr>
          <w:jc w:val="center"/>
        </w:trPr>
        <w:tc>
          <w:tcPr>
            <w:tcW w:w="0" w:type="auto"/>
            <w:tcBorders>
              <w:left w:val="nil"/>
              <w:bottom w:val="single" w:sz="4" w:space="0" w:color="auto"/>
              <w:right w:val="nil"/>
            </w:tcBorders>
          </w:tcPr>
          <w:p w14:paraId="58951D31"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tcBorders>
              <w:left w:val="nil"/>
              <w:bottom w:val="single" w:sz="4" w:space="0" w:color="auto"/>
              <w:right w:val="nil"/>
            </w:tcBorders>
          </w:tcPr>
          <w:p w14:paraId="6B8DB44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(1)</w:t>
            </w:r>
          </w:p>
        </w:tc>
        <w:tc>
          <w:tcPr>
            <w:tcW w:w="0" w:type="auto"/>
            <w:tcBorders>
              <w:left w:val="nil"/>
              <w:bottom w:val="single" w:sz="4" w:space="0" w:color="auto"/>
              <w:right w:val="nil"/>
            </w:tcBorders>
          </w:tcPr>
          <w:p w14:paraId="3649A23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w:t>
            </w:r>
          </w:p>
        </w:tc>
        <w:tc>
          <w:tcPr>
            <w:tcW w:w="0" w:type="auto"/>
            <w:tcBorders>
              <w:left w:val="nil"/>
              <w:bottom w:val="single" w:sz="4" w:space="0" w:color="auto"/>
              <w:right w:val="nil"/>
            </w:tcBorders>
          </w:tcPr>
          <w:p w14:paraId="41E2030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(3)</w:t>
            </w:r>
          </w:p>
        </w:tc>
        <w:tc>
          <w:tcPr>
            <w:tcW w:w="0" w:type="auto"/>
            <w:tcBorders>
              <w:left w:val="nil"/>
              <w:bottom w:val="single" w:sz="4" w:space="0" w:color="auto"/>
              <w:right w:val="nil"/>
            </w:tcBorders>
          </w:tcPr>
          <w:p w14:paraId="169A3F7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(4)</w:t>
            </w:r>
          </w:p>
        </w:tc>
        <w:tc>
          <w:tcPr>
            <w:tcW w:w="0" w:type="auto"/>
            <w:tcBorders>
              <w:left w:val="nil"/>
              <w:bottom w:val="single" w:sz="4" w:space="0" w:color="auto"/>
              <w:right w:val="nil"/>
            </w:tcBorders>
          </w:tcPr>
          <w:p w14:paraId="3680921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(5)</w:t>
            </w:r>
          </w:p>
        </w:tc>
        <w:tc>
          <w:tcPr>
            <w:tcW w:w="0" w:type="auto"/>
            <w:tcBorders>
              <w:left w:val="nil"/>
              <w:bottom w:val="single" w:sz="4" w:space="0" w:color="auto"/>
              <w:right w:val="nil"/>
            </w:tcBorders>
          </w:tcPr>
          <w:p w14:paraId="7D7247F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(6)</w:t>
            </w:r>
          </w:p>
        </w:tc>
        <w:tc>
          <w:tcPr>
            <w:tcW w:w="0" w:type="auto"/>
            <w:tcBorders>
              <w:left w:val="nil"/>
              <w:bottom w:val="single" w:sz="4" w:space="0" w:color="auto"/>
              <w:right w:val="nil"/>
            </w:tcBorders>
          </w:tcPr>
          <w:p w14:paraId="24408C8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(7)</w:t>
            </w:r>
          </w:p>
        </w:tc>
        <w:tc>
          <w:tcPr>
            <w:tcW w:w="0" w:type="auto"/>
            <w:tcBorders>
              <w:left w:val="nil"/>
              <w:bottom w:val="single" w:sz="4" w:space="0" w:color="auto"/>
              <w:right w:val="nil"/>
            </w:tcBorders>
          </w:tcPr>
          <w:p w14:paraId="5B5AF16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(8)</w:t>
            </w:r>
          </w:p>
        </w:tc>
        <w:tc>
          <w:tcPr>
            <w:tcW w:w="0" w:type="auto"/>
            <w:tcBorders>
              <w:left w:val="nil"/>
              <w:bottom w:val="single" w:sz="4" w:space="0" w:color="auto"/>
              <w:right w:val="nil"/>
            </w:tcBorders>
          </w:tcPr>
          <w:p w14:paraId="4AEAD8C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(9)</w:t>
            </w:r>
          </w:p>
        </w:tc>
      </w:tr>
      <w:tr w:rsidR="00AF67B1" w:rsidRPr="006152B6" w14:paraId="6F13180C" w14:textId="77777777" w:rsidTr="00D134BF">
        <w:trPr>
          <w:jc w:val="center"/>
        </w:trPr>
        <w:tc>
          <w:tcPr>
            <w:tcW w:w="0" w:type="auto"/>
            <w:tcBorders>
              <w:top w:val="single" w:sz="4" w:space="0" w:color="auto"/>
              <w:left w:val="nil"/>
              <w:bottom w:val="nil"/>
              <w:right w:val="nil"/>
            </w:tcBorders>
            <w:vAlign w:val="center"/>
          </w:tcPr>
          <w:p w14:paraId="26EB2C95"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21356F">
              <w:rPr>
                <w:sz w:val="22"/>
                <w:lang w:val="en-US"/>
              </w:rPr>
              <w:t xml:space="preserve">Treat </w:t>
            </w:r>
            <m:oMath>
              <m:r>
                <m:rPr>
                  <m:sty m:val="p"/>
                </m:rPr>
                <w:rPr>
                  <w:rFonts w:ascii="Cambria Math" w:eastAsia="Cambria Math" w:hAnsi="Cambria Math" w:cs="Cambria Math"/>
                  <w:color w:val="000000"/>
                </w:rPr>
                <m:t>×</m:t>
              </m:r>
            </m:oMath>
            <w:r>
              <w:rPr>
                <w:sz w:val="22"/>
                <w:lang w:val="en-US"/>
              </w:rPr>
              <w:t xml:space="preserve"> </w:t>
            </w:r>
            <w:r w:rsidRPr="0021356F">
              <w:rPr>
                <w:sz w:val="22"/>
                <w:lang w:val="en-US"/>
              </w:rPr>
              <w:t>After</w:t>
            </w:r>
            <w:r>
              <w:rPr>
                <w:sz w:val="22"/>
                <w:lang w:val="en-US"/>
              </w:rPr>
              <w:t xml:space="preserve"> </w:t>
            </w:r>
            <m:oMath>
              <m:r>
                <m:rPr>
                  <m:sty m:val="p"/>
                </m:rPr>
                <w:rPr>
                  <w:rFonts w:ascii="Cambria Math" w:eastAsia="Cambria Math" w:hAnsi="Cambria Math" w:cs="Cambria Math"/>
                  <w:color w:val="000000"/>
                </w:rPr>
                <m:t>×</m:t>
              </m:r>
            </m:oMath>
            <w:r w:rsidRPr="0021356F">
              <w:rPr>
                <w:sz w:val="22"/>
                <w:lang w:val="en-US"/>
              </w:rPr>
              <w:t xml:space="preserve"> Second-t</w:t>
            </w:r>
            <w:proofErr w:type="spellStart"/>
            <w:r>
              <w:rPr>
                <w:sz w:val="22"/>
                <w:lang w:val="en-US"/>
              </w:rPr>
              <w:t>ier</w:t>
            </w:r>
            <w:proofErr w:type="spellEnd"/>
          </w:p>
        </w:tc>
        <w:tc>
          <w:tcPr>
            <w:tcW w:w="0" w:type="auto"/>
            <w:tcBorders>
              <w:top w:val="single" w:sz="4" w:space="0" w:color="auto"/>
              <w:left w:val="nil"/>
              <w:bottom w:val="nil"/>
              <w:right w:val="nil"/>
            </w:tcBorders>
            <w:vAlign w:val="center"/>
          </w:tcPr>
          <w:p w14:paraId="271A1CE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2.250**</w:t>
            </w:r>
          </w:p>
        </w:tc>
        <w:tc>
          <w:tcPr>
            <w:tcW w:w="0" w:type="auto"/>
            <w:tcBorders>
              <w:top w:val="single" w:sz="4" w:space="0" w:color="auto"/>
              <w:left w:val="nil"/>
              <w:bottom w:val="nil"/>
              <w:right w:val="nil"/>
            </w:tcBorders>
            <w:vAlign w:val="center"/>
          </w:tcPr>
          <w:p w14:paraId="2FD4B74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2.424**</w:t>
            </w:r>
          </w:p>
        </w:tc>
        <w:tc>
          <w:tcPr>
            <w:tcW w:w="0" w:type="auto"/>
            <w:tcBorders>
              <w:top w:val="single" w:sz="4" w:space="0" w:color="auto"/>
              <w:left w:val="nil"/>
              <w:bottom w:val="nil"/>
              <w:right w:val="nil"/>
            </w:tcBorders>
            <w:vAlign w:val="center"/>
          </w:tcPr>
          <w:p w14:paraId="0E879F9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2.249**</w:t>
            </w:r>
          </w:p>
        </w:tc>
        <w:tc>
          <w:tcPr>
            <w:tcW w:w="0" w:type="auto"/>
            <w:tcBorders>
              <w:top w:val="single" w:sz="4" w:space="0" w:color="auto"/>
              <w:left w:val="nil"/>
              <w:bottom w:val="nil"/>
              <w:right w:val="nil"/>
            </w:tcBorders>
            <w:vAlign w:val="center"/>
          </w:tcPr>
          <w:p w14:paraId="04034A2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0.899*</w:t>
            </w:r>
          </w:p>
        </w:tc>
        <w:tc>
          <w:tcPr>
            <w:tcW w:w="0" w:type="auto"/>
            <w:tcBorders>
              <w:top w:val="single" w:sz="4" w:space="0" w:color="auto"/>
              <w:left w:val="nil"/>
              <w:bottom w:val="nil"/>
              <w:right w:val="nil"/>
            </w:tcBorders>
            <w:vAlign w:val="center"/>
          </w:tcPr>
          <w:p w14:paraId="0D40F7F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1.312**</w:t>
            </w:r>
          </w:p>
        </w:tc>
        <w:tc>
          <w:tcPr>
            <w:tcW w:w="0" w:type="auto"/>
            <w:tcBorders>
              <w:top w:val="single" w:sz="4" w:space="0" w:color="auto"/>
              <w:left w:val="nil"/>
              <w:bottom w:val="nil"/>
              <w:right w:val="nil"/>
            </w:tcBorders>
            <w:vAlign w:val="center"/>
          </w:tcPr>
          <w:p w14:paraId="107575E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1.239*</w:t>
            </w:r>
          </w:p>
        </w:tc>
        <w:tc>
          <w:tcPr>
            <w:tcW w:w="0" w:type="auto"/>
            <w:tcBorders>
              <w:top w:val="single" w:sz="4" w:space="0" w:color="auto"/>
              <w:left w:val="nil"/>
              <w:bottom w:val="nil"/>
              <w:right w:val="nil"/>
            </w:tcBorders>
            <w:vAlign w:val="center"/>
          </w:tcPr>
          <w:p w14:paraId="0538069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1.390*</w:t>
            </w:r>
          </w:p>
        </w:tc>
        <w:tc>
          <w:tcPr>
            <w:tcW w:w="0" w:type="auto"/>
            <w:tcBorders>
              <w:top w:val="single" w:sz="4" w:space="0" w:color="auto"/>
              <w:left w:val="nil"/>
              <w:bottom w:val="nil"/>
              <w:right w:val="nil"/>
            </w:tcBorders>
            <w:vAlign w:val="center"/>
          </w:tcPr>
          <w:p w14:paraId="51619E2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1.167*</w:t>
            </w:r>
          </w:p>
        </w:tc>
        <w:tc>
          <w:tcPr>
            <w:tcW w:w="0" w:type="auto"/>
            <w:tcBorders>
              <w:top w:val="single" w:sz="4" w:space="0" w:color="auto"/>
              <w:left w:val="nil"/>
              <w:bottom w:val="nil"/>
              <w:right w:val="nil"/>
            </w:tcBorders>
            <w:vAlign w:val="center"/>
          </w:tcPr>
          <w:p w14:paraId="28FC389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1.060*</w:t>
            </w:r>
          </w:p>
        </w:tc>
      </w:tr>
      <w:tr w:rsidR="00AF67B1" w:rsidRPr="006152B6" w14:paraId="387B283D" w14:textId="77777777" w:rsidTr="00D134BF">
        <w:trPr>
          <w:jc w:val="center"/>
        </w:trPr>
        <w:tc>
          <w:tcPr>
            <w:tcW w:w="0" w:type="auto"/>
            <w:tcBorders>
              <w:top w:val="nil"/>
              <w:left w:val="nil"/>
              <w:bottom w:val="nil"/>
              <w:right w:val="nil"/>
            </w:tcBorders>
            <w:vAlign w:val="center"/>
          </w:tcPr>
          <w:p w14:paraId="4A8E6A7C"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5498071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[0.719]</w:t>
            </w:r>
          </w:p>
        </w:tc>
        <w:tc>
          <w:tcPr>
            <w:tcW w:w="0" w:type="auto"/>
            <w:tcBorders>
              <w:top w:val="nil"/>
              <w:left w:val="nil"/>
              <w:bottom w:val="nil"/>
              <w:right w:val="nil"/>
            </w:tcBorders>
            <w:vAlign w:val="center"/>
          </w:tcPr>
          <w:p w14:paraId="6753DFD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[0.786]</w:t>
            </w:r>
          </w:p>
        </w:tc>
        <w:tc>
          <w:tcPr>
            <w:tcW w:w="0" w:type="auto"/>
            <w:tcBorders>
              <w:top w:val="nil"/>
              <w:left w:val="nil"/>
              <w:bottom w:val="nil"/>
              <w:right w:val="nil"/>
            </w:tcBorders>
            <w:vAlign w:val="center"/>
          </w:tcPr>
          <w:p w14:paraId="17BFB5B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[0.811]</w:t>
            </w:r>
          </w:p>
        </w:tc>
        <w:tc>
          <w:tcPr>
            <w:tcW w:w="0" w:type="auto"/>
            <w:tcBorders>
              <w:top w:val="nil"/>
              <w:left w:val="nil"/>
              <w:bottom w:val="nil"/>
              <w:right w:val="nil"/>
            </w:tcBorders>
            <w:vAlign w:val="center"/>
          </w:tcPr>
          <w:p w14:paraId="30AC04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[0.436]</w:t>
            </w:r>
          </w:p>
        </w:tc>
        <w:tc>
          <w:tcPr>
            <w:tcW w:w="0" w:type="auto"/>
            <w:tcBorders>
              <w:top w:val="nil"/>
              <w:left w:val="nil"/>
              <w:bottom w:val="nil"/>
              <w:right w:val="nil"/>
            </w:tcBorders>
            <w:vAlign w:val="center"/>
          </w:tcPr>
          <w:p w14:paraId="5224523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[0.480]</w:t>
            </w:r>
          </w:p>
        </w:tc>
        <w:tc>
          <w:tcPr>
            <w:tcW w:w="0" w:type="auto"/>
            <w:tcBorders>
              <w:top w:val="nil"/>
              <w:left w:val="nil"/>
              <w:bottom w:val="nil"/>
              <w:right w:val="nil"/>
            </w:tcBorders>
            <w:vAlign w:val="center"/>
          </w:tcPr>
          <w:p w14:paraId="5674077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[0.489]</w:t>
            </w:r>
          </w:p>
        </w:tc>
        <w:tc>
          <w:tcPr>
            <w:tcW w:w="0" w:type="auto"/>
            <w:tcBorders>
              <w:top w:val="nil"/>
              <w:left w:val="nil"/>
              <w:bottom w:val="nil"/>
              <w:right w:val="nil"/>
            </w:tcBorders>
            <w:vAlign w:val="center"/>
          </w:tcPr>
          <w:p w14:paraId="3C4F2C2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[0.537]</w:t>
            </w:r>
          </w:p>
        </w:tc>
        <w:tc>
          <w:tcPr>
            <w:tcW w:w="0" w:type="auto"/>
            <w:tcBorders>
              <w:top w:val="nil"/>
              <w:left w:val="nil"/>
              <w:bottom w:val="nil"/>
              <w:right w:val="nil"/>
            </w:tcBorders>
            <w:vAlign w:val="center"/>
          </w:tcPr>
          <w:p w14:paraId="445CEE4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[0.523]</w:t>
            </w:r>
          </w:p>
        </w:tc>
        <w:tc>
          <w:tcPr>
            <w:tcW w:w="0" w:type="auto"/>
            <w:tcBorders>
              <w:top w:val="nil"/>
              <w:left w:val="nil"/>
              <w:bottom w:val="nil"/>
              <w:right w:val="nil"/>
            </w:tcBorders>
            <w:vAlign w:val="center"/>
          </w:tcPr>
          <w:p w14:paraId="3C2D7F5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[0.514]</w:t>
            </w:r>
          </w:p>
        </w:tc>
      </w:tr>
      <w:tr w:rsidR="00AF67B1" w:rsidRPr="006152B6" w14:paraId="1BF119EB" w14:textId="77777777" w:rsidTr="00D134BF">
        <w:trPr>
          <w:jc w:val="center"/>
        </w:trPr>
        <w:tc>
          <w:tcPr>
            <w:tcW w:w="0" w:type="auto"/>
            <w:tcBorders>
              <w:top w:val="nil"/>
              <w:left w:val="nil"/>
              <w:bottom w:val="nil"/>
              <w:right w:val="nil"/>
            </w:tcBorders>
            <w:vAlign w:val="center"/>
          </w:tcPr>
          <w:p w14:paraId="67C37AC2" w14:textId="77777777" w:rsidR="00AF67B1" w:rsidRPr="00A94476" w:rsidRDefault="00AF67B1" w:rsidP="00D134BF">
            <w:pPr>
              <w:widowControl w:val="0"/>
              <w:autoSpaceDE w:val="0"/>
              <w:autoSpaceDN w:val="0"/>
              <w:adjustRightInd w:val="0"/>
              <w:spacing w:after="0" w:line="240" w:lineRule="auto"/>
              <w:rPr>
                <w:sz w:val="22"/>
                <w:szCs w:val="22"/>
                <w:lang w:val="en-US"/>
              </w:rPr>
            </w:pPr>
            <w:r>
              <w:rPr>
                <w:sz w:val="22"/>
              </w:rPr>
              <w:t># researchers</w:t>
            </w:r>
          </w:p>
        </w:tc>
        <w:tc>
          <w:tcPr>
            <w:tcW w:w="0" w:type="auto"/>
            <w:tcBorders>
              <w:top w:val="nil"/>
              <w:left w:val="nil"/>
              <w:bottom w:val="nil"/>
              <w:right w:val="nil"/>
            </w:tcBorders>
            <w:vAlign w:val="center"/>
          </w:tcPr>
          <w:p w14:paraId="5149531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-0.159**</w:t>
            </w:r>
          </w:p>
        </w:tc>
        <w:tc>
          <w:tcPr>
            <w:tcW w:w="0" w:type="auto"/>
            <w:tcBorders>
              <w:top w:val="nil"/>
              <w:left w:val="nil"/>
              <w:bottom w:val="nil"/>
              <w:right w:val="nil"/>
            </w:tcBorders>
            <w:vAlign w:val="center"/>
          </w:tcPr>
          <w:p w14:paraId="0504B74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-0.199**</w:t>
            </w:r>
          </w:p>
        </w:tc>
        <w:tc>
          <w:tcPr>
            <w:tcW w:w="0" w:type="auto"/>
            <w:tcBorders>
              <w:top w:val="nil"/>
              <w:left w:val="nil"/>
              <w:bottom w:val="nil"/>
              <w:right w:val="nil"/>
            </w:tcBorders>
            <w:vAlign w:val="center"/>
          </w:tcPr>
          <w:p w14:paraId="20F7DB3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-0.200**</w:t>
            </w:r>
          </w:p>
        </w:tc>
        <w:tc>
          <w:tcPr>
            <w:tcW w:w="0" w:type="auto"/>
            <w:tcBorders>
              <w:top w:val="nil"/>
              <w:left w:val="nil"/>
              <w:bottom w:val="nil"/>
              <w:right w:val="nil"/>
            </w:tcBorders>
            <w:vAlign w:val="center"/>
          </w:tcPr>
          <w:p w14:paraId="5FA0835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-0.115**</w:t>
            </w:r>
          </w:p>
        </w:tc>
        <w:tc>
          <w:tcPr>
            <w:tcW w:w="0" w:type="auto"/>
            <w:tcBorders>
              <w:top w:val="nil"/>
              <w:left w:val="nil"/>
              <w:bottom w:val="nil"/>
              <w:right w:val="nil"/>
            </w:tcBorders>
            <w:vAlign w:val="center"/>
          </w:tcPr>
          <w:p w14:paraId="2BDBCF0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-0.140**</w:t>
            </w:r>
          </w:p>
        </w:tc>
        <w:tc>
          <w:tcPr>
            <w:tcW w:w="0" w:type="auto"/>
            <w:tcBorders>
              <w:top w:val="nil"/>
              <w:left w:val="nil"/>
              <w:bottom w:val="nil"/>
              <w:right w:val="nil"/>
            </w:tcBorders>
            <w:vAlign w:val="center"/>
          </w:tcPr>
          <w:p w14:paraId="2AA2871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-0.140**</w:t>
            </w:r>
          </w:p>
        </w:tc>
        <w:tc>
          <w:tcPr>
            <w:tcW w:w="0" w:type="auto"/>
            <w:tcBorders>
              <w:top w:val="nil"/>
              <w:left w:val="nil"/>
              <w:bottom w:val="nil"/>
              <w:right w:val="nil"/>
            </w:tcBorders>
            <w:vAlign w:val="center"/>
          </w:tcPr>
          <w:p w14:paraId="3824D8F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-0.064**</w:t>
            </w:r>
          </w:p>
        </w:tc>
        <w:tc>
          <w:tcPr>
            <w:tcW w:w="0" w:type="auto"/>
            <w:tcBorders>
              <w:top w:val="nil"/>
              <w:left w:val="nil"/>
              <w:bottom w:val="nil"/>
              <w:right w:val="nil"/>
            </w:tcBorders>
            <w:vAlign w:val="center"/>
          </w:tcPr>
          <w:p w14:paraId="78A364B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-0.072**</w:t>
            </w:r>
          </w:p>
        </w:tc>
        <w:tc>
          <w:tcPr>
            <w:tcW w:w="0" w:type="auto"/>
            <w:tcBorders>
              <w:top w:val="nil"/>
              <w:left w:val="nil"/>
              <w:bottom w:val="nil"/>
              <w:right w:val="nil"/>
            </w:tcBorders>
            <w:vAlign w:val="center"/>
          </w:tcPr>
          <w:p w14:paraId="2F5CF35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-0.073**</w:t>
            </w:r>
          </w:p>
        </w:tc>
      </w:tr>
      <w:tr w:rsidR="00AF67B1" w:rsidRPr="006152B6" w14:paraId="27167DD2" w14:textId="77777777" w:rsidTr="00D134BF">
        <w:trPr>
          <w:jc w:val="center"/>
        </w:trPr>
        <w:tc>
          <w:tcPr>
            <w:tcW w:w="0" w:type="auto"/>
            <w:tcBorders>
              <w:top w:val="nil"/>
              <w:left w:val="nil"/>
              <w:bottom w:val="nil"/>
              <w:right w:val="nil"/>
            </w:tcBorders>
            <w:vAlign w:val="center"/>
          </w:tcPr>
          <w:p w14:paraId="0B7C0BC4"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30DC04F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[0.025]</w:t>
            </w:r>
          </w:p>
        </w:tc>
        <w:tc>
          <w:tcPr>
            <w:tcW w:w="0" w:type="auto"/>
            <w:tcBorders>
              <w:top w:val="nil"/>
              <w:left w:val="nil"/>
              <w:bottom w:val="nil"/>
              <w:right w:val="nil"/>
            </w:tcBorders>
            <w:vAlign w:val="center"/>
          </w:tcPr>
          <w:p w14:paraId="03B667D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07BB931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[0.032]</w:t>
            </w:r>
          </w:p>
        </w:tc>
        <w:tc>
          <w:tcPr>
            <w:tcW w:w="0" w:type="auto"/>
            <w:tcBorders>
              <w:top w:val="nil"/>
              <w:left w:val="nil"/>
              <w:bottom w:val="nil"/>
              <w:right w:val="nil"/>
            </w:tcBorders>
            <w:vAlign w:val="center"/>
          </w:tcPr>
          <w:p w14:paraId="4206418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[0.012]</w:t>
            </w:r>
          </w:p>
        </w:tc>
        <w:tc>
          <w:tcPr>
            <w:tcW w:w="0" w:type="auto"/>
            <w:tcBorders>
              <w:top w:val="nil"/>
              <w:left w:val="nil"/>
              <w:bottom w:val="nil"/>
              <w:right w:val="nil"/>
            </w:tcBorders>
            <w:vAlign w:val="center"/>
          </w:tcPr>
          <w:p w14:paraId="050CBB0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[0.016]</w:t>
            </w:r>
          </w:p>
        </w:tc>
        <w:tc>
          <w:tcPr>
            <w:tcW w:w="0" w:type="auto"/>
            <w:tcBorders>
              <w:top w:val="nil"/>
              <w:left w:val="nil"/>
              <w:bottom w:val="nil"/>
              <w:right w:val="nil"/>
            </w:tcBorders>
            <w:vAlign w:val="center"/>
          </w:tcPr>
          <w:p w14:paraId="546FACF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[0.016]</w:t>
            </w:r>
          </w:p>
        </w:tc>
        <w:tc>
          <w:tcPr>
            <w:tcW w:w="0" w:type="auto"/>
            <w:tcBorders>
              <w:top w:val="nil"/>
              <w:left w:val="nil"/>
              <w:bottom w:val="nil"/>
              <w:right w:val="nil"/>
            </w:tcBorders>
            <w:vAlign w:val="center"/>
          </w:tcPr>
          <w:p w14:paraId="5B4C87F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[0.020]</w:t>
            </w:r>
          </w:p>
        </w:tc>
        <w:tc>
          <w:tcPr>
            <w:tcW w:w="0" w:type="auto"/>
            <w:tcBorders>
              <w:top w:val="nil"/>
              <w:left w:val="nil"/>
              <w:bottom w:val="nil"/>
              <w:right w:val="nil"/>
            </w:tcBorders>
            <w:vAlign w:val="center"/>
          </w:tcPr>
          <w:p w14:paraId="22097DC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[0.022]</w:t>
            </w:r>
          </w:p>
        </w:tc>
        <w:tc>
          <w:tcPr>
            <w:tcW w:w="0" w:type="auto"/>
            <w:tcBorders>
              <w:top w:val="nil"/>
              <w:left w:val="nil"/>
              <w:bottom w:val="nil"/>
              <w:right w:val="nil"/>
            </w:tcBorders>
            <w:vAlign w:val="center"/>
          </w:tcPr>
          <w:p w14:paraId="612A193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[0.023]</w:t>
            </w:r>
          </w:p>
        </w:tc>
      </w:tr>
      <w:tr w:rsidR="00AF67B1" w:rsidRPr="006152B6" w14:paraId="61D463AB" w14:textId="77777777" w:rsidTr="00D134BF">
        <w:trPr>
          <w:jc w:val="center"/>
        </w:trPr>
        <w:tc>
          <w:tcPr>
            <w:tcW w:w="0" w:type="auto"/>
            <w:tcBorders>
              <w:top w:val="nil"/>
              <w:left w:val="nil"/>
              <w:bottom w:val="nil"/>
              <w:right w:val="nil"/>
            </w:tcBorders>
            <w:vAlign w:val="center"/>
          </w:tcPr>
          <w:p w14:paraId="24E59A29"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of transfers</w:t>
            </w:r>
          </w:p>
        </w:tc>
        <w:tc>
          <w:tcPr>
            <w:tcW w:w="0" w:type="auto"/>
            <w:tcBorders>
              <w:top w:val="nil"/>
              <w:left w:val="nil"/>
              <w:bottom w:val="nil"/>
              <w:right w:val="nil"/>
            </w:tcBorders>
            <w:vAlign w:val="center"/>
          </w:tcPr>
          <w:p w14:paraId="1757EB9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-0.099</w:t>
            </w:r>
          </w:p>
        </w:tc>
        <w:tc>
          <w:tcPr>
            <w:tcW w:w="0" w:type="auto"/>
            <w:tcBorders>
              <w:top w:val="nil"/>
              <w:left w:val="nil"/>
              <w:bottom w:val="nil"/>
              <w:right w:val="nil"/>
            </w:tcBorders>
            <w:vAlign w:val="center"/>
          </w:tcPr>
          <w:p w14:paraId="22F4D6E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-0.159+</w:t>
            </w:r>
          </w:p>
        </w:tc>
        <w:tc>
          <w:tcPr>
            <w:tcW w:w="0" w:type="auto"/>
            <w:tcBorders>
              <w:top w:val="nil"/>
              <w:left w:val="nil"/>
              <w:bottom w:val="nil"/>
              <w:right w:val="nil"/>
            </w:tcBorders>
            <w:vAlign w:val="center"/>
          </w:tcPr>
          <w:p w14:paraId="25E4D20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-0.149+</w:t>
            </w:r>
          </w:p>
        </w:tc>
        <w:tc>
          <w:tcPr>
            <w:tcW w:w="0" w:type="auto"/>
            <w:tcBorders>
              <w:top w:val="nil"/>
              <w:left w:val="nil"/>
              <w:bottom w:val="nil"/>
              <w:right w:val="nil"/>
            </w:tcBorders>
            <w:vAlign w:val="center"/>
          </w:tcPr>
          <w:p w14:paraId="565A314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-0.040</w:t>
            </w:r>
          </w:p>
        </w:tc>
        <w:tc>
          <w:tcPr>
            <w:tcW w:w="0" w:type="auto"/>
            <w:tcBorders>
              <w:top w:val="nil"/>
              <w:left w:val="nil"/>
              <w:bottom w:val="nil"/>
              <w:right w:val="nil"/>
            </w:tcBorders>
            <w:vAlign w:val="center"/>
          </w:tcPr>
          <w:p w14:paraId="5D216FB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-0.042</w:t>
            </w:r>
          </w:p>
        </w:tc>
        <w:tc>
          <w:tcPr>
            <w:tcW w:w="0" w:type="auto"/>
            <w:tcBorders>
              <w:top w:val="nil"/>
              <w:left w:val="nil"/>
              <w:bottom w:val="nil"/>
              <w:right w:val="nil"/>
            </w:tcBorders>
            <w:vAlign w:val="center"/>
          </w:tcPr>
          <w:p w14:paraId="66C7DA8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-0.043</w:t>
            </w:r>
          </w:p>
        </w:tc>
        <w:tc>
          <w:tcPr>
            <w:tcW w:w="0" w:type="auto"/>
            <w:tcBorders>
              <w:top w:val="nil"/>
              <w:left w:val="nil"/>
              <w:bottom w:val="nil"/>
              <w:right w:val="nil"/>
            </w:tcBorders>
            <w:vAlign w:val="center"/>
          </w:tcPr>
          <w:p w14:paraId="1C167FF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-0.018</w:t>
            </w:r>
          </w:p>
        </w:tc>
        <w:tc>
          <w:tcPr>
            <w:tcW w:w="0" w:type="auto"/>
            <w:tcBorders>
              <w:top w:val="nil"/>
              <w:left w:val="nil"/>
              <w:bottom w:val="nil"/>
              <w:right w:val="nil"/>
            </w:tcBorders>
            <w:vAlign w:val="center"/>
          </w:tcPr>
          <w:p w14:paraId="2637552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-0.068</w:t>
            </w:r>
          </w:p>
        </w:tc>
        <w:tc>
          <w:tcPr>
            <w:tcW w:w="0" w:type="auto"/>
            <w:tcBorders>
              <w:top w:val="nil"/>
              <w:left w:val="nil"/>
              <w:bottom w:val="nil"/>
              <w:right w:val="nil"/>
            </w:tcBorders>
            <w:vAlign w:val="center"/>
          </w:tcPr>
          <w:p w14:paraId="33C9DA9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-0.059</w:t>
            </w:r>
          </w:p>
        </w:tc>
      </w:tr>
      <w:tr w:rsidR="00AF67B1" w:rsidRPr="006152B6" w14:paraId="6A4B5621" w14:textId="77777777" w:rsidTr="00D134BF">
        <w:trPr>
          <w:jc w:val="center"/>
        </w:trPr>
        <w:tc>
          <w:tcPr>
            <w:tcW w:w="0" w:type="auto"/>
            <w:tcBorders>
              <w:top w:val="nil"/>
              <w:left w:val="nil"/>
              <w:bottom w:val="nil"/>
              <w:right w:val="nil"/>
            </w:tcBorders>
            <w:vAlign w:val="center"/>
          </w:tcPr>
          <w:p w14:paraId="2C007E86"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2A02A7A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[0.097]</w:t>
            </w:r>
          </w:p>
        </w:tc>
        <w:tc>
          <w:tcPr>
            <w:tcW w:w="0" w:type="auto"/>
            <w:tcBorders>
              <w:top w:val="nil"/>
              <w:left w:val="nil"/>
              <w:bottom w:val="nil"/>
              <w:right w:val="nil"/>
            </w:tcBorders>
            <w:vAlign w:val="center"/>
          </w:tcPr>
          <w:p w14:paraId="42E5BA3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[0.090]</w:t>
            </w:r>
          </w:p>
        </w:tc>
        <w:tc>
          <w:tcPr>
            <w:tcW w:w="0" w:type="auto"/>
            <w:tcBorders>
              <w:top w:val="nil"/>
              <w:left w:val="nil"/>
              <w:bottom w:val="nil"/>
              <w:right w:val="nil"/>
            </w:tcBorders>
            <w:vAlign w:val="center"/>
          </w:tcPr>
          <w:p w14:paraId="0226551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[0.085]</w:t>
            </w:r>
          </w:p>
        </w:tc>
        <w:tc>
          <w:tcPr>
            <w:tcW w:w="0" w:type="auto"/>
            <w:tcBorders>
              <w:top w:val="nil"/>
              <w:left w:val="nil"/>
              <w:bottom w:val="nil"/>
              <w:right w:val="nil"/>
            </w:tcBorders>
            <w:vAlign w:val="center"/>
          </w:tcPr>
          <w:p w14:paraId="139BC75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nil"/>
              <w:right w:val="nil"/>
            </w:tcBorders>
            <w:vAlign w:val="center"/>
          </w:tcPr>
          <w:p w14:paraId="5A3A7ED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nil"/>
              <w:right w:val="nil"/>
            </w:tcBorders>
            <w:vAlign w:val="center"/>
          </w:tcPr>
          <w:p w14:paraId="111FE33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nil"/>
              <w:right w:val="nil"/>
            </w:tcBorders>
            <w:vAlign w:val="center"/>
          </w:tcPr>
          <w:p w14:paraId="0F5D16F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[0.067]</w:t>
            </w:r>
          </w:p>
        </w:tc>
        <w:tc>
          <w:tcPr>
            <w:tcW w:w="0" w:type="auto"/>
            <w:tcBorders>
              <w:top w:val="nil"/>
              <w:left w:val="nil"/>
              <w:bottom w:val="nil"/>
              <w:right w:val="nil"/>
            </w:tcBorders>
            <w:vAlign w:val="center"/>
          </w:tcPr>
          <w:p w14:paraId="0146D4F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[0.064]</w:t>
            </w:r>
          </w:p>
        </w:tc>
        <w:tc>
          <w:tcPr>
            <w:tcW w:w="0" w:type="auto"/>
            <w:tcBorders>
              <w:top w:val="nil"/>
              <w:left w:val="nil"/>
              <w:bottom w:val="nil"/>
              <w:right w:val="nil"/>
            </w:tcBorders>
            <w:vAlign w:val="center"/>
          </w:tcPr>
          <w:p w14:paraId="15654D1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[0.062]</w:t>
            </w:r>
          </w:p>
        </w:tc>
      </w:tr>
      <w:tr w:rsidR="00AF67B1" w:rsidRPr="006152B6" w14:paraId="3A4BEE64" w14:textId="77777777" w:rsidTr="00D134BF">
        <w:trPr>
          <w:jc w:val="center"/>
        </w:trPr>
        <w:tc>
          <w:tcPr>
            <w:tcW w:w="0" w:type="auto"/>
            <w:tcBorders>
              <w:top w:val="nil"/>
              <w:left w:val="nil"/>
              <w:bottom w:val="nil"/>
              <w:right w:val="nil"/>
            </w:tcBorders>
            <w:vAlign w:val="center"/>
          </w:tcPr>
          <w:p w14:paraId="67340F1C"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amount of research funding</w:t>
            </w:r>
          </w:p>
        </w:tc>
        <w:tc>
          <w:tcPr>
            <w:tcW w:w="0" w:type="auto"/>
            <w:tcBorders>
              <w:top w:val="nil"/>
              <w:left w:val="nil"/>
              <w:bottom w:val="nil"/>
              <w:right w:val="nil"/>
            </w:tcBorders>
            <w:vAlign w:val="center"/>
          </w:tcPr>
          <w:p w14:paraId="5334828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08081B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7CFBEE1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7E9C83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EB1BF9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40EE74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ACA90B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81D953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1F3352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675C18FF" w14:textId="77777777" w:rsidTr="00D134BF">
        <w:trPr>
          <w:jc w:val="center"/>
        </w:trPr>
        <w:tc>
          <w:tcPr>
            <w:tcW w:w="0" w:type="auto"/>
            <w:tcBorders>
              <w:top w:val="nil"/>
              <w:left w:val="nil"/>
              <w:bottom w:val="nil"/>
              <w:right w:val="nil"/>
            </w:tcBorders>
            <w:vAlign w:val="center"/>
          </w:tcPr>
          <w:p w14:paraId="0E055383"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7D61929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342A2E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E71046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0C21CD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1D9138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FCF47C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E01BBC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38D2E9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A40146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1DAB5B56" w14:textId="77777777" w:rsidTr="00D134BF">
        <w:trPr>
          <w:jc w:val="center"/>
        </w:trPr>
        <w:tc>
          <w:tcPr>
            <w:tcW w:w="0" w:type="auto"/>
            <w:tcBorders>
              <w:top w:val="nil"/>
              <w:left w:val="nil"/>
              <w:bottom w:val="nil"/>
              <w:right w:val="nil"/>
            </w:tcBorders>
            <w:vAlign w:val="center"/>
          </w:tcPr>
          <w:p w14:paraId="5337DD74"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value added per capita</w:t>
            </w:r>
          </w:p>
        </w:tc>
        <w:tc>
          <w:tcPr>
            <w:tcW w:w="0" w:type="auto"/>
            <w:tcBorders>
              <w:top w:val="nil"/>
              <w:left w:val="nil"/>
              <w:bottom w:val="nil"/>
              <w:right w:val="nil"/>
            </w:tcBorders>
            <w:vAlign w:val="center"/>
          </w:tcPr>
          <w:p w14:paraId="21379DC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1.777*</w:t>
            </w:r>
          </w:p>
        </w:tc>
        <w:tc>
          <w:tcPr>
            <w:tcW w:w="0" w:type="auto"/>
            <w:tcBorders>
              <w:top w:val="nil"/>
              <w:left w:val="nil"/>
              <w:bottom w:val="nil"/>
              <w:right w:val="nil"/>
            </w:tcBorders>
            <w:vAlign w:val="center"/>
          </w:tcPr>
          <w:p w14:paraId="6DACD80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1.491</w:t>
            </w:r>
          </w:p>
        </w:tc>
        <w:tc>
          <w:tcPr>
            <w:tcW w:w="0" w:type="auto"/>
            <w:tcBorders>
              <w:top w:val="nil"/>
              <w:left w:val="nil"/>
              <w:bottom w:val="nil"/>
              <w:right w:val="nil"/>
            </w:tcBorders>
            <w:vAlign w:val="center"/>
          </w:tcPr>
          <w:p w14:paraId="1AE92EC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1.235</w:t>
            </w:r>
          </w:p>
        </w:tc>
        <w:tc>
          <w:tcPr>
            <w:tcW w:w="0" w:type="auto"/>
            <w:tcBorders>
              <w:top w:val="nil"/>
              <w:left w:val="nil"/>
              <w:bottom w:val="nil"/>
              <w:right w:val="nil"/>
            </w:tcBorders>
            <w:vAlign w:val="center"/>
          </w:tcPr>
          <w:p w14:paraId="7EB39F9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3.670**</w:t>
            </w:r>
          </w:p>
        </w:tc>
        <w:tc>
          <w:tcPr>
            <w:tcW w:w="0" w:type="auto"/>
            <w:tcBorders>
              <w:top w:val="nil"/>
              <w:left w:val="nil"/>
              <w:bottom w:val="nil"/>
              <w:right w:val="nil"/>
            </w:tcBorders>
            <w:vAlign w:val="center"/>
          </w:tcPr>
          <w:p w14:paraId="4BFF53C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3.829**</w:t>
            </w:r>
          </w:p>
        </w:tc>
        <w:tc>
          <w:tcPr>
            <w:tcW w:w="0" w:type="auto"/>
            <w:tcBorders>
              <w:top w:val="nil"/>
              <w:left w:val="nil"/>
              <w:bottom w:val="nil"/>
              <w:right w:val="nil"/>
            </w:tcBorders>
            <w:vAlign w:val="center"/>
          </w:tcPr>
          <w:p w14:paraId="1D3CE78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3.775**</w:t>
            </w:r>
          </w:p>
        </w:tc>
        <w:tc>
          <w:tcPr>
            <w:tcW w:w="0" w:type="auto"/>
            <w:tcBorders>
              <w:top w:val="nil"/>
              <w:left w:val="nil"/>
              <w:bottom w:val="nil"/>
              <w:right w:val="nil"/>
            </w:tcBorders>
            <w:vAlign w:val="center"/>
          </w:tcPr>
          <w:p w14:paraId="448C27A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-3.284**</w:t>
            </w:r>
          </w:p>
        </w:tc>
        <w:tc>
          <w:tcPr>
            <w:tcW w:w="0" w:type="auto"/>
            <w:tcBorders>
              <w:top w:val="nil"/>
              <w:left w:val="nil"/>
              <w:bottom w:val="nil"/>
              <w:right w:val="nil"/>
            </w:tcBorders>
            <w:vAlign w:val="center"/>
          </w:tcPr>
          <w:p w14:paraId="4FD8F45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-3.394**</w:t>
            </w:r>
          </w:p>
        </w:tc>
        <w:tc>
          <w:tcPr>
            <w:tcW w:w="0" w:type="auto"/>
            <w:tcBorders>
              <w:top w:val="nil"/>
              <w:left w:val="nil"/>
              <w:bottom w:val="nil"/>
              <w:right w:val="nil"/>
            </w:tcBorders>
            <w:vAlign w:val="center"/>
          </w:tcPr>
          <w:p w14:paraId="5121EDC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-3.619**</w:t>
            </w:r>
          </w:p>
        </w:tc>
      </w:tr>
      <w:tr w:rsidR="00AF67B1" w:rsidRPr="006152B6" w14:paraId="2F40F370" w14:textId="77777777" w:rsidTr="00D134BF">
        <w:trPr>
          <w:jc w:val="center"/>
        </w:trPr>
        <w:tc>
          <w:tcPr>
            <w:tcW w:w="0" w:type="auto"/>
            <w:tcBorders>
              <w:top w:val="nil"/>
              <w:left w:val="nil"/>
              <w:bottom w:val="nil"/>
              <w:right w:val="nil"/>
            </w:tcBorders>
            <w:vAlign w:val="center"/>
          </w:tcPr>
          <w:p w14:paraId="51DBB1A1"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743A60F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[0.888]</w:t>
            </w:r>
          </w:p>
        </w:tc>
        <w:tc>
          <w:tcPr>
            <w:tcW w:w="0" w:type="auto"/>
            <w:tcBorders>
              <w:top w:val="nil"/>
              <w:left w:val="nil"/>
              <w:bottom w:val="nil"/>
              <w:right w:val="nil"/>
            </w:tcBorders>
            <w:vAlign w:val="center"/>
          </w:tcPr>
          <w:p w14:paraId="7EA646F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[1.009]</w:t>
            </w:r>
          </w:p>
        </w:tc>
        <w:tc>
          <w:tcPr>
            <w:tcW w:w="0" w:type="auto"/>
            <w:tcBorders>
              <w:top w:val="nil"/>
              <w:left w:val="nil"/>
              <w:bottom w:val="nil"/>
              <w:right w:val="nil"/>
            </w:tcBorders>
            <w:vAlign w:val="center"/>
          </w:tcPr>
          <w:p w14:paraId="4BFD086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[1.133]</w:t>
            </w:r>
          </w:p>
        </w:tc>
        <w:tc>
          <w:tcPr>
            <w:tcW w:w="0" w:type="auto"/>
            <w:tcBorders>
              <w:top w:val="nil"/>
              <w:left w:val="nil"/>
              <w:bottom w:val="nil"/>
              <w:right w:val="nil"/>
            </w:tcBorders>
            <w:vAlign w:val="center"/>
          </w:tcPr>
          <w:p w14:paraId="453965A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[0.505]</w:t>
            </w:r>
          </w:p>
        </w:tc>
        <w:tc>
          <w:tcPr>
            <w:tcW w:w="0" w:type="auto"/>
            <w:tcBorders>
              <w:top w:val="nil"/>
              <w:left w:val="nil"/>
              <w:bottom w:val="nil"/>
              <w:right w:val="nil"/>
            </w:tcBorders>
            <w:vAlign w:val="center"/>
          </w:tcPr>
          <w:p w14:paraId="45FDEE5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[0.538]</w:t>
            </w:r>
          </w:p>
        </w:tc>
        <w:tc>
          <w:tcPr>
            <w:tcW w:w="0" w:type="auto"/>
            <w:tcBorders>
              <w:top w:val="nil"/>
              <w:left w:val="nil"/>
              <w:bottom w:val="nil"/>
              <w:right w:val="nil"/>
            </w:tcBorders>
            <w:vAlign w:val="center"/>
          </w:tcPr>
          <w:p w14:paraId="39AD79A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[0.554]</w:t>
            </w:r>
          </w:p>
        </w:tc>
        <w:tc>
          <w:tcPr>
            <w:tcW w:w="0" w:type="auto"/>
            <w:tcBorders>
              <w:top w:val="nil"/>
              <w:left w:val="nil"/>
              <w:bottom w:val="nil"/>
              <w:right w:val="nil"/>
            </w:tcBorders>
            <w:vAlign w:val="center"/>
          </w:tcPr>
          <w:p w14:paraId="4F21447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[0.699]</w:t>
            </w:r>
          </w:p>
        </w:tc>
        <w:tc>
          <w:tcPr>
            <w:tcW w:w="0" w:type="auto"/>
            <w:tcBorders>
              <w:top w:val="nil"/>
              <w:left w:val="nil"/>
              <w:bottom w:val="nil"/>
              <w:right w:val="nil"/>
            </w:tcBorders>
            <w:vAlign w:val="center"/>
          </w:tcPr>
          <w:p w14:paraId="4A4CCE5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[0.810]</w:t>
            </w:r>
          </w:p>
        </w:tc>
        <w:tc>
          <w:tcPr>
            <w:tcW w:w="0" w:type="auto"/>
            <w:tcBorders>
              <w:top w:val="nil"/>
              <w:left w:val="nil"/>
              <w:bottom w:val="nil"/>
              <w:right w:val="nil"/>
            </w:tcBorders>
            <w:vAlign w:val="center"/>
          </w:tcPr>
          <w:p w14:paraId="7F95C20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[0.903]</w:t>
            </w:r>
          </w:p>
        </w:tc>
      </w:tr>
      <w:tr w:rsidR="00AF67B1" w:rsidRPr="006152B6" w14:paraId="3983B8FF" w14:textId="77777777" w:rsidTr="00D134BF">
        <w:trPr>
          <w:jc w:val="center"/>
        </w:trPr>
        <w:tc>
          <w:tcPr>
            <w:tcW w:w="0" w:type="auto"/>
            <w:tcBorders>
              <w:top w:val="nil"/>
              <w:left w:val="nil"/>
              <w:bottom w:val="nil"/>
              <w:right w:val="nil"/>
            </w:tcBorders>
            <w:vAlign w:val="center"/>
          </w:tcPr>
          <w:p w14:paraId="69C7DD63"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unemployment rate</w:t>
            </w:r>
          </w:p>
        </w:tc>
        <w:tc>
          <w:tcPr>
            <w:tcW w:w="0" w:type="auto"/>
            <w:tcBorders>
              <w:top w:val="nil"/>
              <w:left w:val="nil"/>
              <w:bottom w:val="nil"/>
              <w:right w:val="nil"/>
            </w:tcBorders>
            <w:vAlign w:val="center"/>
          </w:tcPr>
          <w:p w14:paraId="338506A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0.059</w:t>
            </w:r>
          </w:p>
        </w:tc>
        <w:tc>
          <w:tcPr>
            <w:tcW w:w="0" w:type="auto"/>
            <w:tcBorders>
              <w:top w:val="nil"/>
              <w:left w:val="nil"/>
              <w:bottom w:val="nil"/>
              <w:right w:val="nil"/>
            </w:tcBorders>
            <w:vAlign w:val="center"/>
          </w:tcPr>
          <w:p w14:paraId="115D909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-0.023</w:t>
            </w:r>
          </w:p>
        </w:tc>
        <w:tc>
          <w:tcPr>
            <w:tcW w:w="0" w:type="auto"/>
            <w:tcBorders>
              <w:top w:val="nil"/>
              <w:left w:val="nil"/>
              <w:bottom w:val="nil"/>
              <w:right w:val="nil"/>
            </w:tcBorders>
            <w:vAlign w:val="center"/>
          </w:tcPr>
          <w:p w14:paraId="4D80826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-0.015</w:t>
            </w:r>
          </w:p>
        </w:tc>
        <w:tc>
          <w:tcPr>
            <w:tcW w:w="0" w:type="auto"/>
            <w:tcBorders>
              <w:top w:val="nil"/>
              <w:left w:val="nil"/>
              <w:bottom w:val="nil"/>
              <w:right w:val="nil"/>
            </w:tcBorders>
            <w:vAlign w:val="center"/>
          </w:tcPr>
          <w:p w14:paraId="5616FD2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-0.122**</w:t>
            </w:r>
          </w:p>
        </w:tc>
        <w:tc>
          <w:tcPr>
            <w:tcW w:w="0" w:type="auto"/>
            <w:tcBorders>
              <w:top w:val="nil"/>
              <w:left w:val="nil"/>
              <w:bottom w:val="nil"/>
              <w:right w:val="nil"/>
            </w:tcBorders>
            <w:vAlign w:val="center"/>
          </w:tcPr>
          <w:p w14:paraId="4AF9F42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-0.055</w:t>
            </w:r>
          </w:p>
        </w:tc>
        <w:tc>
          <w:tcPr>
            <w:tcW w:w="0" w:type="auto"/>
            <w:tcBorders>
              <w:top w:val="nil"/>
              <w:left w:val="nil"/>
              <w:bottom w:val="nil"/>
              <w:right w:val="nil"/>
            </w:tcBorders>
            <w:vAlign w:val="center"/>
          </w:tcPr>
          <w:p w14:paraId="7217ED6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-0.056</w:t>
            </w:r>
          </w:p>
        </w:tc>
        <w:tc>
          <w:tcPr>
            <w:tcW w:w="0" w:type="auto"/>
            <w:tcBorders>
              <w:top w:val="nil"/>
              <w:left w:val="nil"/>
              <w:bottom w:val="nil"/>
              <w:right w:val="nil"/>
            </w:tcBorders>
            <w:vAlign w:val="center"/>
          </w:tcPr>
          <w:p w14:paraId="1AFB90F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0.166*</w:t>
            </w:r>
          </w:p>
        </w:tc>
        <w:tc>
          <w:tcPr>
            <w:tcW w:w="0" w:type="auto"/>
            <w:tcBorders>
              <w:top w:val="nil"/>
              <w:left w:val="nil"/>
              <w:bottom w:val="nil"/>
              <w:right w:val="nil"/>
            </w:tcBorders>
            <w:vAlign w:val="center"/>
          </w:tcPr>
          <w:p w14:paraId="3FF41F3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0.040</w:t>
            </w:r>
          </w:p>
        </w:tc>
        <w:tc>
          <w:tcPr>
            <w:tcW w:w="0" w:type="auto"/>
            <w:tcBorders>
              <w:top w:val="nil"/>
              <w:left w:val="nil"/>
              <w:bottom w:val="nil"/>
              <w:right w:val="nil"/>
            </w:tcBorders>
            <w:vAlign w:val="center"/>
          </w:tcPr>
          <w:p w14:paraId="135EDE5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0.044</w:t>
            </w:r>
          </w:p>
        </w:tc>
      </w:tr>
      <w:tr w:rsidR="00AF67B1" w:rsidRPr="006152B6" w14:paraId="2AB1D630" w14:textId="77777777" w:rsidTr="00D134BF">
        <w:trPr>
          <w:jc w:val="center"/>
        </w:trPr>
        <w:tc>
          <w:tcPr>
            <w:tcW w:w="0" w:type="auto"/>
            <w:tcBorders>
              <w:top w:val="nil"/>
              <w:left w:val="nil"/>
              <w:bottom w:val="single" w:sz="4" w:space="0" w:color="auto"/>
              <w:right w:val="nil"/>
            </w:tcBorders>
            <w:vAlign w:val="center"/>
          </w:tcPr>
          <w:p w14:paraId="0D5CD3E0"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single" w:sz="4" w:space="0" w:color="auto"/>
              <w:right w:val="nil"/>
            </w:tcBorders>
            <w:vAlign w:val="center"/>
          </w:tcPr>
          <w:p w14:paraId="3D38E58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[0.086]</w:t>
            </w:r>
          </w:p>
        </w:tc>
        <w:tc>
          <w:tcPr>
            <w:tcW w:w="0" w:type="auto"/>
            <w:tcBorders>
              <w:top w:val="nil"/>
              <w:left w:val="nil"/>
              <w:bottom w:val="single" w:sz="4" w:space="0" w:color="auto"/>
              <w:right w:val="nil"/>
            </w:tcBorders>
            <w:vAlign w:val="center"/>
          </w:tcPr>
          <w:p w14:paraId="4ACB66B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[0.098]</w:t>
            </w:r>
          </w:p>
        </w:tc>
        <w:tc>
          <w:tcPr>
            <w:tcW w:w="0" w:type="auto"/>
            <w:tcBorders>
              <w:top w:val="nil"/>
              <w:left w:val="nil"/>
              <w:bottom w:val="single" w:sz="4" w:space="0" w:color="auto"/>
              <w:right w:val="nil"/>
            </w:tcBorders>
            <w:vAlign w:val="center"/>
          </w:tcPr>
          <w:p w14:paraId="7830EE3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[0.099]</w:t>
            </w:r>
          </w:p>
        </w:tc>
        <w:tc>
          <w:tcPr>
            <w:tcW w:w="0" w:type="auto"/>
            <w:tcBorders>
              <w:top w:val="nil"/>
              <w:left w:val="nil"/>
              <w:bottom w:val="single" w:sz="4" w:space="0" w:color="auto"/>
              <w:right w:val="nil"/>
            </w:tcBorders>
            <w:vAlign w:val="center"/>
          </w:tcPr>
          <w:p w14:paraId="082FD5D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single" w:sz="4" w:space="0" w:color="auto"/>
              <w:right w:val="nil"/>
            </w:tcBorders>
            <w:vAlign w:val="center"/>
          </w:tcPr>
          <w:p w14:paraId="2E2AE6A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[0.057]</w:t>
            </w:r>
          </w:p>
        </w:tc>
        <w:tc>
          <w:tcPr>
            <w:tcW w:w="0" w:type="auto"/>
            <w:tcBorders>
              <w:top w:val="nil"/>
              <w:left w:val="nil"/>
              <w:bottom w:val="single" w:sz="4" w:space="0" w:color="auto"/>
              <w:right w:val="nil"/>
            </w:tcBorders>
            <w:vAlign w:val="center"/>
          </w:tcPr>
          <w:p w14:paraId="3EE071A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[0.058]</w:t>
            </w:r>
          </w:p>
        </w:tc>
        <w:tc>
          <w:tcPr>
            <w:tcW w:w="0" w:type="auto"/>
            <w:tcBorders>
              <w:top w:val="nil"/>
              <w:left w:val="nil"/>
              <w:bottom w:val="single" w:sz="4" w:space="0" w:color="auto"/>
              <w:right w:val="nil"/>
            </w:tcBorders>
            <w:vAlign w:val="center"/>
          </w:tcPr>
          <w:p w14:paraId="4376238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[0.066]</w:t>
            </w:r>
          </w:p>
        </w:tc>
        <w:tc>
          <w:tcPr>
            <w:tcW w:w="0" w:type="auto"/>
            <w:tcBorders>
              <w:top w:val="nil"/>
              <w:left w:val="nil"/>
              <w:bottom w:val="single" w:sz="4" w:space="0" w:color="auto"/>
              <w:right w:val="nil"/>
            </w:tcBorders>
            <w:vAlign w:val="center"/>
          </w:tcPr>
          <w:p w14:paraId="263F0EC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[0.084]</w:t>
            </w:r>
          </w:p>
        </w:tc>
        <w:tc>
          <w:tcPr>
            <w:tcW w:w="0" w:type="auto"/>
            <w:tcBorders>
              <w:top w:val="nil"/>
              <w:left w:val="nil"/>
              <w:bottom w:val="single" w:sz="4" w:space="0" w:color="auto"/>
              <w:right w:val="nil"/>
            </w:tcBorders>
            <w:vAlign w:val="center"/>
          </w:tcPr>
          <w:p w14:paraId="5C25A18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[0.085]</w:t>
            </w:r>
          </w:p>
        </w:tc>
      </w:tr>
      <w:tr w:rsidR="00AF67B1" w:rsidRPr="006152B6" w14:paraId="0D5CEB77" w14:textId="77777777" w:rsidTr="00D134BF">
        <w:trPr>
          <w:jc w:val="center"/>
        </w:trPr>
        <w:tc>
          <w:tcPr>
            <w:tcW w:w="0" w:type="auto"/>
            <w:tcBorders>
              <w:top w:val="single" w:sz="4" w:space="0" w:color="auto"/>
              <w:left w:val="nil"/>
              <w:bottom w:val="nil"/>
              <w:right w:val="nil"/>
            </w:tcBorders>
          </w:tcPr>
          <w:p w14:paraId="0372C0BD"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Department and year FE</w:t>
            </w:r>
          </w:p>
        </w:tc>
        <w:tc>
          <w:tcPr>
            <w:tcW w:w="0" w:type="auto"/>
            <w:tcBorders>
              <w:top w:val="single" w:sz="4" w:space="0" w:color="auto"/>
              <w:left w:val="nil"/>
              <w:bottom w:val="nil"/>
              <w:right w:val="nil"/>
            </w:tcBorders>
          </w:tcPr>
          <w:p w14:paraId="6458C93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3D2BD91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5633EAD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0C64A9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7228A46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1C37CE9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3FC981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C62CCF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655F200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5B2026A9" w14:textId="77777777" w:rsidTr="00D134BF">
        <w:trPr>
          <w:jc w:val="center"/>
        </w:trPr>
        <w:tc>
          <w:tcPr>
            <w:tcW w:w="0" w:type="auto"/>
            <w:tcBorders>
              <w:top w:val="nil"/>
              <w:left w:val="nil"/>
              <w:bottom w:val="nil"/>
              <w:right w:val="nil"/>
            </w:tcBorders>
          </w:tcPr>
          <w:p w14:paraId="40C1E0D0"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Time-varying controls</w:t>
            </w:r>
          </w:p>
        </w:tc>
        <w:tc>
          <w:tcPr>
            <w:tcW w:w="0" w:type="auto"/>
            <w:tcBorders>
              <w:top w:val="nil"/>
              <w:left w:val="nil"/>
              <w:bottom w:val="nil"/>
              <w:right w:val="nil"/>
            </w:tcBorders>
          </w:tcPr>
          <w:p w14:paraId="68DA685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DE10D0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DBE577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A2EE68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244E582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C99AAB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E36E55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B089FD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4E9745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4A804D18" w14:textId="77777777" w:rsidTr="00D134BF">
        <w:trPr>
          <w:jc w:val="center"/>
        </w:trPr>
        <w:tc>
          <w:tcPr>
            <w:tcW w:w="0" w:type="auto"/>
            <w:tcBorders>
              <w:top w:val="nil"/>
              <w:left w:val="nil"/>
              <w:bottom w:val="nil"/>
              <w:right w:val="nil"/>
            </w:tcBorders>
          </w:tcPr>
          <w:p w14:paraId="7B77F60F"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University-by-year FE</w:t>
            </w:r>
          </w:p>
        </w:tc>
        <w:tc>
          <w:tcPr>
            <w:tcW w:w="0" w:type="auto"/>
            <w:tcBorders>
              <w:top w:val="nil"/>
              <w:left w:val="nil"/>
              <w:bottom w:val="nil"/>
              <w:right w:val="nil"/>
            </w:tcBorders>
          </w:tcPr>
          <w:p w14:paraId="4427A76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404D909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AB145A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DC9EC1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4673E34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6E33DC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6C53E4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47F3EF5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43258A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410EED8E" w14:textId="77777777" w:rsidTr="00D134BF">
        <w:trPr>
          <w:jc w:val="center"/>
        </w:trPr>
        <w:tc>
          <w:tcPr>
            <w:tcW w:w="0" w:type="auto"/>
            <w:tcBorders>
              <w:top w:val="nil"/>
              <w:left w:val="nil"/>
              <w:bottom w:val="nil"/>
              <w:right w:val="nil"/>
            </w:tcBorders>
          </w:tcPr>
          <w:p w14:paraId="371A7BBE"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Prop score weight</w:t>
            </w:r>
          </w:p>
        </w:tc>
        <w:tc>
          <w:tcPr>
            <w:tcW w:w="0" w:type="auto"/>
            <w:tcBorders>
              <w:top w:val="nil"/>
              <w:left w:val="nil"/>
              <w:bottom w:val="nil"/>
              <w:right w:val="nil"/>
            </w:tcBorders>
          </w:tcPr>
          <w:p w14:paraId="0E0A02B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115EB8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0F9B93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7425F2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4849002F"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398DAB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0A0BC84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010EC97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2F53E89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607BD293" w14:textId="77777777" w:rsidTr="00D134BF">
        <w:trPr>
          <w:jc w:val="center"/>
        </w:trPr>
        <w:tc>
          <w:tcPr>
            <w:tcW w:w="0" w:type="auto"/>
            <w:tcBorders>
              <w:top w:val="nil"/>
              <w:left w:val="nil"/>
              <w:bottom w:val="single" w:sz="4" w:space="0" w:color="auto"/>
              <w:right w:val="nil"/>
            </w:tcBorders>
          </w:tcPr>
          <w:p w14:paraId="74BC39DC"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N (Departments)</w:t>
            </w:r>
          </w:p>
        </w:tc>
        <w:tc>
          <w:tcPr>
            <w:tcW w:w="0" w:type="auto"/>
            <w:tcBorders>
              <w:top w:val="nil"/>
              <w:left w:val="nil"/>
              <w:bottom w:val="single" w:sz="4" w:space="0" w:color="auto"/>
              <w:right w:val="nil"/>
            </w:tcBorders>
          </w:tcPr>
          <w:p w14:paraId="7404AA3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2025B5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5F76F95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248454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5996003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A92448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085B91A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3BEFD71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B1B46E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r>
    </w:tbl>
    <w:p w14:paraId="60425E1F" w14:textId="77777777" w:rsidR="001B407C" w:rsidRDefault="00AF67B1" w:rsidP="00AF67B1">
      <w:pPr>
        <w:widowControl w:val="0"/>
        <w:autoSpaceDE w:val="0"/>
        <w:autoSpaceDN w:val="0"/>
        <w:adjustRightInd w:val="0"/>
        <w:spacing w:after="0" w:line="240" w:lineRule="auto"/>
        <w:jc w:val="both"/>
        <w:rPr>
          <w:sz w:val="20"/>
          <w:szCs w:val="16"/>
          <w:lang w:val="en-US"/>
        </w:rPr>
      </w:pPr>
      <w:r w:rsidRPr="00D36CA1">
        <w:rPr>
          <w:sz w:val="20"/>
          <w:szCs w:val="20"/>
          <w:lang w:val="en-US"/>
        </w:rPr>
        <w:t>Notes</w:t>
      </w:r>
      <w:r w:rsidRPr="006152B6">
        <w:rPr>
          <w:i/>
          <w:sz w:val="20"/>
          <w:szCs w:val="20"/>
          <w:lang w:val="en-US"/>
        </w:rPr>
        <w:t>.</w:t>
      </w:r>
      <w:r w:rsidRPr="006152B6">
        <w:rPr>
          <w:sz w:val="20"/>
          <w:szCs w:val="20"/>
          <w:lang w:val="en-US"/>
        </w:rPr>
        <w:t xml:space="preserve"> This table displays the average treatment on the treated coefficients for second tier departments using 2014-2020 data. Regressions are based on 2,029 department-year observations. 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Department, year fixed effects are included in all specifications. Columns 2, 3, 5, 6, 8 and 9 also include university-by-year fixed effects. </w:t>
      </w:r>
      <w:r w:rsidRPr="006152B6">
        <w:rPr>
          <w:sz w:val="20"/>
        </w:rPr>
        <w:t xml:space="preserve">Regressions in columns 3, 6 and 9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6152B6">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6152B6">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6152B6">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6152B6">
        <w:rPr>
          <w:sz w:val="20"/>
          <w:szCs w:val="20"/>
          <w:lang w:val="en-US"/>
        </w:rPr>
        <w:t xml:space="preserve">Standard errors clustered at the department level are in parentheses. </w:t>
      </w:r>
      <w:r w:rsidRPr="006152B6">
        <w:rPr>
          <w:sz w:val="20"/>
          <w:szCs w:val="16"/>
          <w:lang w:val="en-US"/>
        </w:rPr>
        <w:t>+ p&lt;0.1, * p&lt;0.05, ** p&lt;0.01</w:t>
      </w:r>
    </w:p>
    <w:p w14:paraId="094A3656" w14:textId="4E963407" w:rsidR="00AF67B1" w:rsidRPr="0071691F" w:rsidRDefault="001B407C" w:rsidP="00AF67B1">
      <w:pPr>
        <w:widowControl w:val="0"/>
        <w:autoSpaceDE w:val="0"/>
        <w:autoSpaceDN w:val="0"/>
        <w:adjustRightInd w:val="0"/>
        <w:spacing w:after="0" w:line="240" w:lineRule="auto"/>
        <w:jc w:val="both"/>
        <w:rPr>
          <w:sz w:val="20"/>
          <w:szCs w:val="16"/>
          <w:highlight w:val="green"/>
          <w:lang w:val="en-US"/>
        </w:rPr>
      </w:pPr>
      <w:r w:rsidRPr="001B407C">
        <w:rPr>
          <w:sz w:val="20"/>
        </w:rPr>
        <w:t>Source: authors’ calculations</w:t>
      </w:r>
      <w:r>
        <w:rPr>
          <w:i/>
          <w:sz w:val="18"/>
          <w:szCs w:val="18"/>
        </w:rPr>
        <w:t xml:space="preserve"> </w:t>
      </w:r>
      <w:r w:rsidR="00AF67B1">
        <w:rPr>
          <w:i/>
          <w:sz w:val="18"/>
          <w:szCs w:val="18"/>
        </w:rPr>
        <w:br w:type="page"/>
      </w:r>
    </w:p>
    <w:p w14:paraId="7F13280D" w14:textId="77777777" w:rsidR="00AF67B1" w:rsidRDefault="00AF67B1" w:rsidP="00AF67B1">
      <w:pPr>
        <w:jc w:val="both"/>
        <w:rPr>
          <w:i/>
          <w:sz w:val="18"/>
          <w:szCs w:val="18"/>
        </w:rPr>
      </w:pPr>
    </w:p>
    <w:p w14:paraId="1CF47E60" w14:textId="77777777" w:rsidR="00AF67B1" w:rsidRPr="006152B6" w:rsidRDefault="00AF67B1" w:rsidP="00AF67B1">
      <w:pPr>
        <w:pStyle w:val="Didascalia"/>
        <w:keepNext/>
      </w:pPr>
      <w:bookmarkStart w:id="6" w:name="_Ref172540719"/>
      <w:r w:rsidRPr="006152B6">
        <w:t xml:space="preserve">Table </w:t>
      </w:r>
      <w:r w:rsidRPr="006152B6">
        <w:fldChar w:fldCharType="begin"/>
      </w:r>
      <w:r w:rsidRPr="006152B6">
        <w:instrText xml:space="preserve"> SEQ Table \* ARABIC </w:instrText>
      </w:r>
      <w:r w:rsidRPr="006152B6">
        <w:fldChar w:fldCharType="separate"/>
      </w:r>
      <w:r>
        <w:rPr>
          <w:noProof/>
        </w:rPr>
        <w:t>5</w:t>
      </w:r>
      <w:r w:rsidRPr="006152B6">
        <w:fldChar w:fldCharType="end"/>
      </w:r>
      <w:bookmarkEnd w:id="6"/>
      <w:r w:rsidRPr="006152B6">
        <w:t>: Effect of the Department of Excellence Programme on University Faculty Recruitment for second tier university departments: temporary and permanent positions</w:t>
      </w:r>
    </w:p>
    <w:tbl>
      <w:tblPr>
        <w:tblW w:w="0" w:type="auto"/>
        <w:jc w:val="center"/>
        <w:tblLook w:val="0000" w:firstRow="0" w:lastRow="0" w:firstColumn="0" w:lastColumn="0" w:noHBand="0" w:noVBand="0"/>
      </w:tblPr>
      <w:tblGrid>
        <w:gridCol w:w="2722"/>
        <w:gridCol w:w="1005"/>
        <w:gridCol w:w="1005"/>
        <w:gridCol w:w="1005"/>
        <w:gridCol w:w="1005"/>
        <w:gridCol w:w="1005"/>
        <w:gridCol w:w="1005"/>
        <w:gridCol w:w="1005"/>
        <w:gridCol w:w="1005"/>
        <w:gridCol w:w="1005"/>
      </w:tblGrid>
      <w:tr w:rsidR="00AF67B1" w:rsidRPr="006152B6" w14:paraId="790EAB7A" w14:textId="77777777" w:rsidTr="00D134BF">
        <w:trPr>
          <w:jc w:val="center"/>
        </w:trPr>
        <w:tc>
          <w:tcPr>
            <w:tcW w:w="0" w:type="auto"/>
            <w:tcBorders>
              <w:top w:val="single" w:sz="4" w:space="0" w:color="auto"/>
              <w:left w:val="nil"/>
              <w:right w:val="nil"/>
            </w:tcBorders>
          </w:tcPr>
          <w:p w14:paraId="6AA0E1E5"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gridSpan w:val="3"/>
            <w:tcBorders>
              <w:top w:val="single" w:sz="4" w:space="0" w:color="auto"/>
              <w:left w:val="nil"/>
              <w:right w:val="nil"/>
            </w:tcBorders>
          </w:tcPr>
          <w:p w14:paraId="3906F0C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Temporary</w:t>
            </w:r>
          </w:p>
        </w:tc>
        <w:tc>
          <w:tcPr>
            <w:tcW w:w="0" w:type="auto"/>
            <w:gridSpan w:val="3"/>
            <w:tcBorders>
              <w:top w:val="single" w:sz="4" w:space="0" w:color="auto"/>
              <w:left w:val="nil"/>
              <w:right w:val="nil"/>
            </w:tcBorders>
          </w:tcPr>
          <w:p w14:paraId="5A509D7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Tenure track</w:t>
            </w:r>
          </w:p>
        </w:tc>
        <w:tc>
          <w:tcPr>
            <w:tcW w:w="0" w:type="auto"/>
            <w:gridSpan w:val="3"/>
            <w:tcBorders>
              <w:top w:val="single" w:sz="4" w:space="0" w:color="auto"/>
              <w:left w:val="nil"/>
              <w:right w:val="nil"/>
            </w:tcBorders>
          </w:tcPr>
          <w:p w14:paraId="61B5085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Tenured</w:t>
            </w:r>
          </w:p>
        </w:tc>
      </w:tr>
      <w:tr w:rsidR="00AF67B1" w:rsidRPr="006152B6" w14:paraId="2CF6D376" w14:textId="77777777" w:rsidTr="00D134BF">
        <w:trPr>
          <w:jc w:val="center"/>
        </w:trPr>
        <w:tc>
          <w:tcPr>
            <w:tcW w:w="0" w:type="auto"/>
            <w:tcBorders>
              <w:left w:val="nil"/>
              <w:bottom w:val="single" w:sz="4" w:space="0" w:color="auto"/>
              <w:right w:val="nil"/>
            </w:tcBorders>
          </w:tcPr>
          <w:p w14:paraId="42D56367" w14:textId="77777777" w:rsidR="00AF67B1" w:rsidRPr="006152B6" w:rsidRDefault="00AF67B1" w:rsidP="00D134BF">
            <w:pPr>
              <w:widowControl w:val="0"/>
              <w:autoSpaceDE w:val="0"/>
              <w:autoSpaceDN w:val="0"/>
              <w:adjustRightInd w:val="0"/>
              <w:spacing w:after="0" w:line="240" w:lineRule="auto"/>
              <w:rPr>
                <w:sz w:val="22"/>
                <w:szCs w:val="22"/>
                <w:lang w:val="en-US"/>
              </w:rPr>
            </w:pPr>
          </w:p>
        </w:tc>
        <w:tc>
          <w:tcPr>
            <w:tcW w:w="0" w:type="auto"/>
            <w:tcBorders>
              <w:left w:val="nil"/>
              <w:bottom w:val="single" w:sz="4" w:space="0" w:color="auto"/>
              <w:right w:val="nil"/>
            </w:tcBorders>
          </w:tcPr>
          <w:p w14:paraId="0F53387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(1)</w:t>
            </w:r>
          </w:p>
        </w:tc>
        <w:tc>
          <w:tcPr>
            <w:tcW w:w="0" w:type="auto"/>
            <w:tcBorders>
              <w:left w:val="nil"/>
              <w:bottom w:val="single" w:sz="4" w:space="0" w:color="auto"/>
              <w:right w:val="nil"/>
            </w:tcBorders>
          </w:tcPr>
          <w:p w14:paraId="06AA031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w:t>
            </w:r>
          </w:p>
        </w:tc>
        <w:tc>
          <w:tcPr>
            <w:tcW w:w="0" w:type="auto"/>
            <w:tcBorders>
              <w:left w:val="nil"/>
              <w:bottom w:val="single" w:sz="4" w:space="0" w:color="auto"/>
              <w:right w:val="nil"/>
            </w:tcBorders>
          </w:tcPr>
          <w:p w14:paraId="4345B61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(3)</w:t>
            </w:r>
          </w:p>
        </w:tc>
        <w:tc>
          <w:tcPr>
            <w:tcW w:w="0" w:type="auto"/>
            <w:tcBorders>
              <w:left w:val="nil"/>
              <w:bottom w:val="single" w:sz="4" w:space="0" w:color="auto"/>
              <w:right w:val="nil"/>
            </w:tcBorders>
          </w:tcPr>
          <w:p w14:paraId="646677C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(4)</w:t>
            </w:r>
          </w:p>
        </w:tc>
        <w:tc>
          <w:tcPr>
            <w:tcW w:w="0" w:type="auto"/>
            <w:tcBorders>
              <w:left w:val="nil"/>
              <w:bottom w:val="single" w:sz="4" w:space="0" w:color="auto"/>
              <w:right w:val="nil"/>
            </w:tcBorders>
          </w:tcPr>
          <w:p w14:paraId="4A0ED43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(5)</w:t>
            </w:r>
          </w:p>
        </w:tc>
        <w:tc>
          <w:tcPr>
            <w:tcW w:w="0" w:type="auto"/>
            <w:tcBorders>
              <w:left w:val="nil"/>
              <w:bottom w:val="single" w:sz="4" w:space="0" w:color="auto"/>
              <w:right w:val="nil"/>
            </w:tcBorders>
          </w:tcPr>
          <w:p w14:paraId="35EFBBD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(6)</w:t>
            </w:r>
          </w:p>
        </w:tc>
        <w:tc>
          <w:tcPr>
            <w:tcW w:w="0" w:type="auto"/>
            <w:tcBorders>
              <w:left w:val="nil"/>
              <w:bottom w:val="single" w:sz="4" w:space="0" w:color="auto"/>
              <w:right w:val="nil"/>
            </w:tcBorders>
          </w:tcPr>
          <w:p w14:paraId="4905DEA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(7)</w:t>
            </w:r>
          </w:p>
        </w:tc>
        <w:tc>
          <w:tcPr>
            <w:tcW w:w="0" w:type="auto"/>
            <w:tcBorders>
              <w:left w:val="nil"/>
              <w:bottom w:val="single" w:sz="4" w:space="0" w:color="auto"/>
              <w:right w:val="nil"/>
            </w:tcBorders>
          </w:tcPr>
          <w:p w14:paraId="013A90D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(8)</w:t>
            </w:r>
          </w:p>
        </w:tc>
        <w:tc>
          <w:tcPr>
            <w:tcW w:w="0" w:type="auto"/>
            <w:tcBorders>
              <w:left w:val="nil"/>
              <w:bottom w:val="single" w:sz="4" w:space="0" w:color="auto"/>
              <w:right w:val="nil"/>
            </w:tcBorders>
          </w:tcPr>
          <w:p w14:paraId="3ED282F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(9)</w:t>
            </w:r>
          </w:p>
        </w:tc>
      </w:tr>
      <w:tr w:rsidR="00AF67B1" w:rsidRPr="006152B6" w14:paraId="2992DD3D" w14:textId="77777777" w:rsidTr="00D134BF">
        <w:trPr>
          <w:jc w:val="center"/>
        </w:trPr>
        <w:tc>
          <w:tcPr>
            <w:tcW w:w="0" w:type="auto"/>
            <w:tcBorders>
              <w:top w:val="single" w:sz="4" w:space="0" w:color="auto"/>
              <w:left w:val="nil"/>
              <w:bottom w:val="nil"/>
              <w:right w:val="nil"/>
            </w:tcBorders>
            <w:vAlign w:val="center"/>
          </w:tcPr>
          <w:p w14:paraId="141B2EBC"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21356F">
              <w:rPr>
                <w:sz w:val="22"/>
                <w:lang w:val="en-US"/>
              </w:rPr>
              <w:t xml:space="preserve">Treat </w:t>
            </w:r>
            <m:oMath>
              <m:r>
                <m:rPr>
                  <m:sty m:val="p"/>
                </m:rPr>
                <w:rPr>
                  <w:rFonts w:ascii="Cambria Math" w:eastAsia="Cambria Math" w:hAnsi="Cambria Math" w:cs="Cambria Math"/>
                  <w:color w:val="000000"/>
                </w:rPr>
                <m:t>×</m:t>
              </m:r>
            </m:oMath>
            <w:r>
              <w:rPr>
                <w:sz w:val="22"/>
                <w:lang w:val="en-US"/>
              </w:rPr>
              <w:t xml:space="preserve"> </w:t>
            </w:r>
            <w:r w:rsidRPr="0021356F">
              <w:rPr>
                <w:sz w:val="22"/>
                <w:lang w:val="en-US"/>
              </w:rPr>
              <w:t>After</w:t>
            </w:r>
            <w:r>
              <w:rPr>
                <w:sz w:val="22"/>
                <w:lang w:val="en-US"/>
              </w:rPr>
              <w:t xml:space="preserve"> </w:t>
            </w:r>
            <m:oMath>
              <m:r>
                <m:rPr>
                  <m:sty m:val="p"/>
                </m:rPr>
                <w:rPr>
                  <w:rFonts w:ascii="Cambria Math" w:eastAsia="Cambria Math" w:hAnsi="Cambria Math" w:cs="Cambria Math"/>
                  <w:color w:val="000000"/>
                </w:rPr>
                <m:t>×</m:t>
              </m:r>
            </m:oMath>
            <w:r w:rsidRPr="0021356F">
              <w:rPr>
                <w:sz w:val="22"/>
                <w:lang w:val="en-US"/>
              </w:rPr>
              <w:t xml:space="preserve"> Second-t</w:t>
            </w:r>
            <w:proofErr w:type="spellStart"/>
            <w:r>
              <w:rPr>
                <w:sz w:val="22"/>
                <w:lang w:val="en-US"/>
              </w:rPr>
              <w:t>ier</w:t>
            </w:r>
            <w:proofErr w:type="spellEnd"/>
          </w:p>
        </w:tc>
        <w:tc>
          <w:tcPr>
            <w:tcW w:w="0" w:type="auto"/>
            <w:tcBorders>
              <w:top w:val="single" w:sz="4" w:space="0" w:color="auto"/>
              <w:left w:val="nil"/>
              <w:bottom w:val="nil"/>
              <w:right w:val="nil"/>
            </w:tcBorders>
            <w:vAlign w:val="center"/>
          </w:tcPr>
          <w:p w14:paraId="71DCA61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0.158</w:t>
            </w:r>
          </w:p>
        </w:tc>
        <w:tc>
          <w:tcPr>
            <w:tcW w:w="0" w:type="auto"/>
            <w:tcBorders>
              <w:top w:val="single" w:sz="4" w:space="0" w:color="auto"/>
              <w:left w:val="nil"/>
              <w:bottom w:val="nil"/>
              <w:right w:val="nil"/>
            </w:tcBorders>
            <w:vAlign w:val="center"/>
          </w:tcPr>
          <w:p w14:paraId="38DD426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0.343</w:t>
            </w:r>
          </w:p>
        </w:tc>
        <w:tc>
          <w:tcPr>
            <w:tcW w:w="0" w:type="auto"/>
            <w:tcBorders>
              <w:top w:val="single" w:sz="4" w:space="0" w:color="auto"/>
              <w:left w:val="nil"/>
              <w:bottom w:val="nil"/>
              <w:right w:val="nil"/>
            </w:tcBorders>
            <w:vAlign w:val="center"/>
          </w:tcPr>
          <w:p w14:paraId="1B497F8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0.296</w:t>
            </w:r>
          </w:p>
        </w:tc>
        <w:tc>
          <w:tcPr>
            <w:tcW w:w="0" w:type="auto"/>
            <w:tcBorders>
              <w:top w:val="single" w:sz="4" w:space="0" w:color="auto"/>
              <w:left w:val="nil"/>
              <w:bottom w:val="nil"/>
              <w:right w:val="nil"/>
            </w:tcBorders>
            <w:vAlign w:val="center"/>
          </w:tcPr>
          <w:p w14:paraId="6DAD24A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1.101**</w:t>
            </w:r>
          </w:p>
        </w:tc>
        <w:tc>
          <w:tcPr>
            <w:tcW w:w="0" w:type="auto"/>
            <w:tcBorders>
              <w:top w:val="single" w:sz="4" w:space="0" w:color="auto"/>
              <w:left w:val="nil"/>
              <w:bottom w:val="nil"/>
              <w:right w:val="nil"/>
            </w:tcBorders>
            <w:vAlign w:val="center"/>
          </w:tcPr>
          <w:p w14:paraId="2664A5C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1.078**</w:t>
            </w:r>
          </w:p>
        </w:tc>
        <w:tc>
          <w:tcPr>
            <w:tcW w:w="0" w:type="auto"/>
            <w:tcBorders>
              <w:top w:val="single" w:sz="4" w:space="0" w:color="auto"/>
              <w:left w:val="nil"/>
              <w:bottom w:val="nil"/>
              <w:right w:val="nil"/>
            </w:tcBorders>
            <w:vAlign w:val="center"/>
          </w:tcPr>
          <w:p w14:paraId="7E38FEF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1.045**</w:t>
            </w:r>
          </w:p>
        </w:tc>
        <w:tc>
          <w:tcPr>
            <w:tcW w:w="0" w:type="auto"/>
            <w:tcBorders>
              <w:top w:val="single" w:sz="4" w:space="0" w:color="auto"/>
              <w:left w:val="nil"/>
              <w:bottom w:val="nil"/>
              <w:right w:val="nil"/>
            </w:tcBorders>
            <w:vAlign w:val="center"/>
          </w:tcPr>
          <w:p w14:paraId="6B9B0A1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0.334</w:t>
            </w:r>
          </w:p>
        </w:tc>
        <w:tc>
          <w:tcPr>
            <w:tcW w:w="0" w:type="auto"/>
            <w:tcBorders>
              <w:top w:val="single" w:sz="4" w:space="0" w:color="auto"/>
              <w:left w:val="nil"/>
              <w:bottom w:val="nil"/>
              <w:right w:val="nil"/>
            </w:tcBorders>
            <w:vAlign w:val="center"/>
          </w:tcPr>
          <w:p w14:paraId="35E03BC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0.438+</w:t>
            </w:r>
          </w:p>
        </w:tc>
        <w:tc>
          <w:tcPr>
            <w:tcW w:w="0" w:type="auto"/>
            <w:tcBorders>
              <w:top w:val="single" w:sz="4" w:space="0" w:color="auto"/>
              <w:left w:val="nil"/>
              <w:bottom w:val="nil"/>
              <w:right w:val="nil"/>
            </w:tcBorders>
            <w:vAlign w:val="center"/>
          </w:tcPr>
          <w:p w14:paraId="7662062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0.430+</w:t>
            </w:r>
          </w:p>
        </w:tc>
      </w:tr>
      <w:tr w:rsidR="00AF67B1" w:rsidRPr="006152B6" w14:paraId="29B3D3A9" w14:textId="77777777" w:rsidTr="00D134BF">
        <w:trPr>
          <w:jc w:val="center"/>
        </w:trPr>
        <w:tc>
          <w:tcPr>
            <w:tcW w:w="0" w:type="auto"/>
            <w:tcBorders>
              <w:top w:val="nil"/>
              <w:left w:val="nil"/>
              <w:bottom w:val="nil"/>
              <w:right w:val="nil"/>
            </w:tcBorders>
            <w:vAlign w:val="center"/>
          </w:tcPr>
          <w:p w14:paraId="023E2356"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24DE5A3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[0.293]</w:t>
            </w:r>
          </w:p>
        </w:tc>
        <w:tc>
          <w:tcPr>
            <w:tcW w:w="0" w:type="auto"/>
            <w:tcBorders>
              <w:top w:val="nil"/>
              <w:left w:val="nil"/>
              <w:bottom w:val="nil"/>
              <w:right w:val="nil"/>
            </w:tcBorders>
            <w:vAlign w:val="center"/>
          </w:tcPr>
          <w:p w14:paraId="013867E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[0.310]</w:t>
            </w:r>
          </w:p>
        </w:tc>
        <w:tc>
          <w:tcPr>
            <w:tcW w:w="0" w:type="auto"/>
            <w:tcBorders>
              <w:top w:val="nil"/>
              <w:left w:val="nil"/>
              <w:bottom w:val="nil"/>
              <w:right w:val="nil"/>
            </w:tcBorders>
            <w:vAlign w:val="center"/>
          </w:tcPr>
          <w:p w14:paraId="6BF7951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[0.314]</w:t>
            </w:r>
          </w:p>
        </w:tc>
        <w:tc>
          <w:tcPr>
            <w:tcW w:w="0" w:type="auto"/>
            <w:tcBorders>
              <w:top w:val="nil"/>
              <w:left w:val="nil"/>
              <w:bottom w:val="nil"/>
              <w:right w:val="nil"/>
            </w:tcBorders>
            <w:vAlign w:val="center"/>
          </w:tcPr>
          <w:p w14:paraId="141F4A5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[0.242]</w:t>
            </w:r>
          </w:p>
        </w:tc>
        <w:tc>
          <w:tcPr>
            <w:tcW w:w="0" w:type="auto"/>
            <w:tcBorders>
              <w:top w:val="nil"/>
              <w:left w:val="nil"/>
              <w:bottom w:val="nil"/>
              <w:right w:val="nil"/>
            </w:tcBorders>
            <w:vAlign w:val="center"/>
          </w:tcPr>
          <w:p w14:paraId="0F74508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[0.258]</w:t>
            </w:r>
          </w:p>
        </w:tc>
        <w:tc>
          <w:tcPr>
            <w:tcW w:w="0" w:type="auto"/>
            <w:tcBorders>
              <w:top w:val="nil"/>
              <w:left w:val="nil"/>
              <w:bottom w:val="nil"/>
              <w:right w:val="nil"/>
            </w:tcBorders>
            <w:vAlign w:val="center"/>
          </w:tcPr>
          <w:p w14:paraId="7C41880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[0.249]</w:t>
            </w:r>
          </w:p>
        </w:tc>
        <w:tc>
          <w:tcPr>
            <w:tcW w:w="0" w:type="auto"/>
            <w:tcBorders>
              <w:top w:val="nil"/>
              <w:left w:val="nil"/>
              <w:bottom w:val="nil"/>
              <w:right w:val="nil"/>
            </w:tcBorders>
            <w:vAlign w:val="center"/>
          </w:tcPr>
          <w:p w14:paraId="790D727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[0.249]</w:t>
            </w:r>
          </w:p>
        </w:tc>
        <w:tc>
          <w:tcPr>
            <w:tcW w:w="0" w:type="auto"/>
            <w:tcBorders>
              <w:top w:val="nil"/>
              <w:left w:val="nil"/>
              <w:bottom w:val="nil"/>
              <w:right w:val="nil"/>
            </w:tcBorders>
            <w:vAlign w:val="center"/>
          </w:tcPr>
          <w:p w14:paraId="13EC9F3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[0.261]</w:t>
            </w:r>
          </w:p>
        </w:tc>
        <w:tc>
          <w:tcPr>
            <w:tcW w:w="0" w:type="auto"/>
            <w:tcBorders>
              <w:top w:val="nil"/>
              <w:left w:val="nil"/>
              <w:bottom w:val="nil"/>
              <w:right w:val="nil"/>
            </w:tcBorders>
            <w:vAlign w:val="center"/>
          </w:tcPr>
          <w:p w14:paraId="77A5AB9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[0.248]</w:t>
            </w:r>
          </w:p>
        </w:tc>
      </w:tr>
      <w:tr w:rsidR="00AF67B1" w:rsidRPr="006152B6" w14:paraId="4CEF5C3A" w14:textId="77777777" w:rsidTr="00D134BF">
        <w:trPr>
          <w:jc w:val="center"/>
        </w:trPr>
        <w:tc>
          <w:tcPr>
            <w:tcW w:w="0" w:type="auto"/>
            <w:tcBorders>
              <w:top w:val="nil"/>
              <w:left w:val="nil"/>
              <w:bottom w:val="nil"/>
              <w:right w:val="nil"/>
            </w:tcBorders>
            <w:vAlign w:val="center"/>
          </w:tcPr>
          <w:p w14:paraId="72CBC924" w14:textId="77777777" w:rsidR="00AF67B1" w:rsidRPr="00A94476" w:rsidRDefault="00AF67B1" w:rsidP="00D134BF">
            <w:pPr>
              <w:widowControl w:val="0"/>
              <w:autoSpaceDE w:val="0"/>
              <w:autoSpaceDN w:val="0"/>
              <w:adjustRightInd w:val="0"/>
              <w:spacing w:after="0" w:line="240" w:lineRule="auto"/>
              <w:rPr>
                <w:sz w:val="22"/>
                <w:szCs w:val="22"/>
                <w:lang w:val="en-US"/>
              </w:rPr>
            </w:pPr>
            <w:r>
              <w:rPr>
                <w:sz w:val="22"/>
              </w:rPr>
              <w:t># researchers</w:t>
            </w:r>
          </w:p>
        </w:tc>
        <w:tc>
          <w:tcPr>
            <w:tcW w:w="0" w:type="auto"/>
            <w:tcBorders>
              <w:top w:val="nil"/>
              <w:left w:val="nil"/>
              <w:bottom w:val="nil"/>
              <w:right w:val="nil"/>
            </w:tcBorders>
            <w:vAlign w:val="center"/>
          </w:tcPr>
          <w:p w14:paraId="0EF0669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-0.047**</w:t>
            </w:r>
          </w:p>
        </w:tc>
        <w:tc>
          <w:tcPr>
            <w:tcW w:w="0" w:type="auto"/>
            <w:tcBorders>
              <w:top w:val="nil"/>
              <w:left w:val="nil"/>
              <w:bottom w:val="nil"/>
              <w:right w:val="nil"/>
            </w:tcBorders>
            <w:vAlign w:val="center"/>
          </w:tcPr>
          <w:p w14:paraId="379D445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-0.066**</w:t>
            </w:r>
          </w:p>
        </w:tc>
        <w:tc>
          <w:tcPr>
            <w:tcW w:w="0" w:type="auto"/>
            <w:tcBorders>
              <w:top w:val="nil"/>
              <w:left w:val="nil"/>
              <w:bottom w:val="nil"/>
              <w:right w:val="nil"/>
            </w:tcBorders>
            <w:vAlign w:val="center"/>
          </w:tcPr>
          <w:p w14:paraId="2752A28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-0.065**</w:t>
            </w:r>
          </w:p>
        </w:tc>
        <w:tc>
          <w:tcPr>
            <w:tcW w:w="0" w:type="auto"/>
            <w:tcBorders>
              <w:top w:val="nil"/>
              <w:left w:val="nil"/>
              <w:bottom w:val="nil"/>
              <w:right w:val="nil"/>
            </w:tcBorders>
            <w:vAlign w:val="center"/>
          </w:tcPr>
          <w:p w14:paraId="283108D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nil"/>
              <w:right w:val="nil"/>
            </w:tcBorders>
            <w:vAlign w:val="center"/>
          </w:tcPr>
          <w:p w14:paraId="7C2D72C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-0.061**</w:t>
            </w:r>
          </w:p>
        </w:tc>
        <w:tc>
          <w:tcPr>
            <w:tcW w:w="0" w:type="auto"/>
            <w:tcBorders>
              <w:top w:val="nil"/>
              <w:left w:val="nil"/>
              <w:bottom w:val="nil"/>
              <w:right w:val="nil"/>
            </w:tcBorders>
            <w:vAlign w:val="center"/>
          </w:tcPr>
          <w:p w14:paraId="769A19F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-0.063**</w:t>
            </w:r>
          </w:p>
        </w:tc>
        <w:tc>
          <w:tcPr>
            <w:tcW w:w="0" w:type="auto"/>
            <w:tcBorders>
              <w:top w:val="nil"/>
              <w:left w:val="nil"/>
              <w:bottom w:val="nil"/>
              <w:right w:val="nil"/>
            </w:tcBorders>
            <w:vAlign w:val="center"/>
          </w:tcPr>
          <w:p w14:paraId="10E3A79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-0.015*</w:t>
            </w:r>
          </w:p>
        </w:tc>
        <w:tc>
          <w:tcPr>
            <w:tcW w:w="0" w:type="auto"/>
            <w:tcBorders>
              <w:top w:val="nil"/>
              <w:left w:val="nil"/>
              <w:bottom w:val="nil"/>
              <w:right w:val="nil"/>
            </w:tcBorders>
            <w:vAlign w:val="center"/>
          </w:tcPr>
          <w:p w14:paraId="08A1645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-0.019**</w:t>
            </w:r>
          </w:p>
        </w:tc>
        <w:tc>
          <w:tcPr>
            <w:tcW w:w="0" w:type="auto"/>
            <w:tcBorders>
              <w:top w:val="nil"/>
              <w:left w:val="nil"/>
              <w:bottom w:val="nil"/>
              <w:right w:val="nil"/>
            </w:tcBorders>
            <w:vAlign w:val="center"/>
          </w:tcPr>
          <w:p w14:paraId="3293033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-0.019**</w:t>
            </w:r>
          </w:p>
        </w:tc>
      </w:tr>
      <w:tr w:rsidR="00AF67B1" w:rsidRPr="006152B6" w14:paraId="752FCC1E" w14:textId="77777777" w:rsidTr="00D134BF">
        <w:trPr>
          <w:jc w:val="center"/>
        </w:trPr>
        <w:tc>
          <w:tcPr>
            <w:tcW w:w="0" w:type="auto"/>
            <w:tcBorders>
              <w:top w:val="nil"/>
              <w:left w:val="nil"/>
              <w:bottom w:val="nil"/>
              <w:right w:val="nil"/>
            </w:tcBorders>
            <w:vAlign w:val="center"/>
          </w:tcPr>
          <w:p w14:paraId="15B1F198"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668E037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7129109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[0.011]</w:t>
            </w:r>
          </w:p>
        </w:tc>
        <w:tc>
          <w:tcPr>
            <w:tcW w:w="0" w:type="auto"/>
            <w:tcBorders>
              <w:top w:val="nil"/>
              <w:left w:val="nil"/>
              <w:bottom w:val="nil"/>
              <w:right w:val="nil"/>
            </w:tcBorders>
            <w:vAlign w:val="center"/>
          </w:tcPr>
          <w:p w14:paraId="4F6DD7C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[0.011]</w:t>
            </w:r>
          </w:p>
        </w:tc>
        <w:tc>
          <w:tcPr>
            <w:tcW w:w="0" w:type="auto"/>
            <w:tcBorders>
              <w:top w:val="nil"/>
              <w:left w:val="nil"/>
              <w:bottom w:val="nil"/>
              <w:right w:val="nil"/>
            </w:tcBorders>
            <w:vAlign w:val="center"/>
          </w:tcPr>
          <w:p w14:paraId="43FAE6C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c>
          <w:tcPr>
            <w:tcW w:w="0" w:type="auto"/>
            <w:tcBorders>
              <w:top w:val="nil"/>
              <w:left w:val="nil"/>
              <w:bottom w:val="nil"/>
              <w:right w:val="nil"/>
            </w:tcBorders>
            <w:vAlign w:val="center"/>
          </w:tcPr>
          <w:p w14:paraId="0B74F83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216393E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[0.008]</w:t>
            </w:r>
          </w:p>
        </w:tc>
        <w:tc>
          <w:tcPr>
            <w:tcW w:w="0" w:type="auto"/>
            <w:tcBorders>
              <w:top w:val="nil"/>
              <w:left w:val="nil"/>
              <w:bottom w:val="nil"/>
              <w:right w:val="nil"/>
            </w:tcBorders>
            <w:vAlign w:val="center"/>
          </w:tcPr>
          <w:p w14:paraId="042EB02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[0.006]</w:t>
            </w:r>
          </w:p>
        </w:tc>
        <w:tc>
          <w:tcPr>
            <w:tcW w:w="0" w:type="auto"/>
            <w:tcBorders>
              <w:top w:val="nil"/>
              <w:left w:val="nil"/>
              <w:bottom w:val="nil"/>
              <w:right w:val="nil"/>
            </w:tcBorders>
            <w:vAlign w:val="center"/>
          </w:tcPr>
          <w:p w14:paraId="0E29C0B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c>
          <w:tcPr>
            <w:tcW w:w="0" w:type="auto"/>
            <w:tcBorders>
              <w:top w:val="nil"/>
              <w:left w:val="nil"/>
              <w:bottom w:val="nil"/>
              <w:right w:val="nil"/>
            </w:tcBorders>
            <w:vAlign w:val="center"/>
          </w:tcPr>
          <w:p w14:paraId="72D1C99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[0.007]</w:t>
            </w:r>
          </w:p>
        </w:tc>
      </w:tr>
      <w:tr w:rsidR="00AF67B1" w:rsidRPr="006152B6" w14:paraId="0179832D" w14:textId="77777777" w:rsidTr="00D134BF">
        <w:trPr>
          <w:jc w:val="center"/>
        </w:trPr>
        <w:tc>
          <w:tcPr>
            <w:tcW w:w="0" w:type="auto"/>
            <w:tcBorders>
              <w:top w:val="nil"/>
              <w:left w:val="nil"/>
              <w:bottom w:val="nil"/>
              <w:right w:val="nil"/>
            </w:tcBorders>
            <w:vAlign w:val="center"/>
          </w:tcPr>
          <w:p w14:paraId="45B69D80"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 of transfers</w:t>
            </w:r>
          </w:p>
        </w:tc>
        <w:tc>
          <w:tcPr>
            <w:tcW w:w="0" w:type="auto"/>
            <w:tcBorders>
              <w:top w:val="nil"/>
              <w:left w:val="nil"/>
              <w:bottom w:val="nil"/>
              <w:right w:val="nil"/>
            </w:tcBorders>
            <w:vAlign w:val="center"/>
          </w:tcPr>
          <w:p w14:paraId="09C5020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-0.065*</w:t>
            </w:r>
          </w:p>
        </w:tc>
        <w:tc>
          <w:tcPr>
            <w:tcW w:w="0" w:type="auto"/>
            <w:tcBorders>
              <w:top w:val="nil"/>
              <w:left w:val="nil"/>
              <w:bottom w:val="nil"/>
              <w:right w:val="nil"/>
            </w:tcBorders>
            <w:vAlign w:val="center"/>
          </w:tcPr>
          <w:p w14:paraId="65ECA2A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-0.062*</w:t>
            </w:r>
          </w:p>
        </w:tc>
        <w:tc>
          <w:tcPr>
            <w:tcW w:w="0" w:type="auto"/>
            <w:tcBorders>
              <w:top w:val="nil"/>
              <w:left w:val="nil"/>
              <w:bottom w:val="nil"/>
              <w:right w:val="nil"/>
            </w:tcBorders>
            <w:vAlign w:val="center"/>
          </w:tcPr>
          <w:p w14:paraId="4229037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-0.062*</w:t>
            </w:r>
          </w:p>
        </w:tc>
        <w:tc>
          <w:tcPr>
            <w:tcW w:w="0" w:type="auto"/>
            <w:tcBorders>
              <w:top w:val="nil"/>
              <w:left w:val="nil"/>
              <w:bottom w:val="nil"/>
              <w:right w:val="nil"/>
            </w:tcBorders>
            <w:vAlign w:val="center"/>
          </w:tcPr>
          <w:p w14:paraId="3A77A0F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-0.028</w:t>
            </w:r>
          </w:p>
        </w:tc>
        <w:tc>
          <w:tcPr>
            <w:tcW w:w="0" w:type="auto"/>
            <w:tcBorders>
              <w:top w:val="nil"/>
              <w:left w:val="nil"/>
              <w:bottom w:val="nil"/>
              <w:right w:val="nil"/>
            </w:tcBorders>
            <w:vAlign w:val="center"/>
          </w:tcPr>
          <w:p w14:paraId="1A65D87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-0.025</w:t>
            </w:r>
          </w:p>
        </w:tc>
        <w:tc>
          <w:tcPr>
            <w:tcW w:w="0" w:type="auto"/>
            <w:tcBorders>
              <w:top w:val="nil"/>
              <w:left w:val="nil"/>
              <w:bottom w:val="nil"/>
              <w:right w:val="nil"/>
            </w:tcBorders>
            <w:vAlign w:val="center"/>
          </w:tcPr>
          <w:p w14:paraId="502D95A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-0.020</w:t>
            </w:r>
          </w:p>
        </w:tc>
        <w:tc>
          <w:tcPr>
            <w:tcW w:w="0" w:type="auto"/>
            <w:tcBorders>
              <w:top w:val="nil"/>
              <w:left w:val="nil"/>
              <w:bottom w:val="nil"/>
              <w:right w:val="nil"/>
            </w:tcBorders>
            <w:vAlign w:val="center"/>
          </w:tcPr>
          <w:p w14:paraId="7FD24A3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-0.002</w:t>
            </w:r>
          </w:p>
        </w:tc>
        <w:tc>
          <w:tcPr>
            <w:tcW w:w="0" w:type="auto"/>
            <w:tcBorders>
              <w:top w:val="nil"/>
              <w:left w:val="nil"/>
              <w:bottom w:val="nil"/>
              <w:right w:val="nil"/>
            </w:tcBorders>
            <w:vAlign w:val="center"/>
          </w:tcPr>
          <w:p w14:paraId="4176A63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-0.018</w:t>
            </w:r>
          </w:p>
        </w:tc>
        <w:tc>
          <w:tcPr>
            <w:tcW w:w="0" w:type="auto"/>
            <w:tcBorders>
              <w:top w:val="nil"/>
              <w:left w:val="nil"/>
              <w:bottom w:val="nil"/>
              <w:right w:val="nil"/>
            </w:tcBorders>
            <w:vAlign w:val="center"/>
          </w:tcPr>
          <w:p w14:paraId="7FD3F56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-0.012</w:t>
            </w:r>
          </w:p>
        </w:tc>
      </w:tr>
      <w:tr w:rsidR="00AF67B1" w:rsidRPr="006152B6" w14:paraId="55FB1845" w14:textId="77777777" w:rsidTr="00D134BF">
        <w:trPr>
          <w:jc w:val="center"/>
        </w:trPr>
        <w:tc>
          <w:tcPr>
            <w:tcW w:w="0" w:type="auto"/>
            <w:tcBorders>
              <w:top w:val="nil"/>
              <w:left w:val="nil"/>
              <w:bottom w:val="nil"/>
              <w:right w:val="nil"/>
            </w:tcBorders>
            <w:vAlign w:val="center"/>
          </w:tcPr>
          <w:p w14:paraId="2DAA0F6B"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701E4CF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[0.029]</w:t>
            </w:r>
          </w:p>
        </w:tc>
        <w:tc>
          <w:tcPr>
            <w:tcW w:w="0" w:type="auto"/>
            <w:tcBorders>
              <w:top w:val="nil"/>
              <w:left w:val="nil"/>
              <w:bottom w:val="nil"/>
              <w:right w:val="nil"/>
            </w:tcBorders>
            <w:vAlign w:val="center"/>
          </w:tcPr>
          <w:p w14:paraId="557AB36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5F420DD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[0.031]</w:t>
            </w:r>
          </w:p>
        </w:tc>
        <w:tc>
          <w:tcPr>
            <w:tcW w:w="0" w:type="auto"/>
            <w:tcBorders>
              <w:top w:val="nil"/>
              <w:left w:val="nil"/>
              <w:bottom w:val="nil"/>
              <w:right w:val="nil"/>
            </w:tcBorders>
            <w:vAlign w:val="center"/>
          </w:tcPr>
          <w:p w14:paraId="04193E7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nil"/>
              <w:right w:val="nil"/>
            </w:tcBorders>
            <w:vAlign w:val="center"/>
          </w:tcPr>
          <w:p w14:paraId="577DCA1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[0.049]</w:t>
            </w:r>
          </w:p>
        </w:tc>
        <w:tc>
          <w:tcPr>
            <w:tcW w:w="0" w:type="auto"/>
            <w:tcBorders>
              <w:top w:val="nil"/>
              <w:left w:val="nil"/>
              <w:bottom w:val="nil"/>
              <w:right w:val="nil"/>
            </w:tcBorders>
            <w:vAlign w:val="center"/>
          </w:tcPr>
          <w:p w14:paraId="0FBDFDE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[0.042]</w:t>
            </w:r>
          </w:p>
        </w:tc>
        <w:tc>
          <w:tcPr>
            <w:tcW w:w="0" w:type="auto"/>
            <w:tcBorders>
              <w:top w:val="nil"/>
              <w:left w:val="nil"/>
              <w:bottom w:val="nil"/>
              <w:right w:val="nil"/>
            </w:tcBorders>
            <w:vAlign w:val="center"/>
          </w:tcPr>
          <w:p w14:paraId="06C1D62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[0.027]</w:t>
            </w:r>
          </w:p>
        </w:tc>
        <w:tc>
          <w:tcPr>
            <w:tcW w:w="0" w:type="auto"/>
            <w:tcBorders>
              <w:top w:val="nil"/>
              <w:left w:val="nil"/>
              <w:bottom w:val="nil"/>
              <w:right w:val="nil"/>
            </w:tcBorders>
            <w:vAlign w:val="center"/>
          </w:tcPr>
          <w:p w14:paraId="5540F36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[0.030]</w:t>
            </w:r>
          </w:p>
        </w:tc>
        <w:tc>
          <w:tcPr>
            <w:tcW w:w="0" w:type="auto"/>
            <w:tcBorders>
              <w:top w:val="nil"/>
              <w:left w:val="nil"/>
              <w:bottom w:val="nil"/>
              <w:right w:val="nil"/>
            </w:tcBorders>
            <w:vAlign w:val="center"/>
          </w:tcPr>
          <w:p w14:paraId="37C6857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[0.034]</w:t>
            </w:r>
          </w:p>
        </w:tc>
      </w:tr>
      <w:tr w:rsidR="00AF67B1" w:rsidRPr="006152B6" w14:paraId="1E613937" w14:textId="77777777" w:rsidTr="00D134BF">
        <w:trPr>
          <w:jc w:val="center"/>
        </w:trPr>
        <w:tc>
          <w:tcPr>
            <w:tcW w:w="0" w:type="auto"/>
            <w:tcBorders>
              <w:top w:val="nil"/>
              <w:left w:val="nil"/>
              <w:bottom w:val="nil"/>
              <w:right w:val="nil"/>
            </w:tcBorders>
            <w:vAlign w:val="center"/>
          </w:tcPr>
          <w:p w14:paraId="1CDEFA71"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amount of research funding</w:t>
            </w:r>
          </w:p>
        </w:tc>
        <w:tc>
          <w:tcPr>
            <w:tcW w:w="0" w:type="auto"/>
            <w:tcBorders>
              <w:top w:val="nil"/>
              <w:left w:val="nil"/>
              <w:bottom w:val="nil"/>
              <w:right w:val="nil"/>
            </w:tcBorders>
            <w:vAlign w:val="center"/>
          </w:tcPr>
          <w:p w14:paraId="313A7FB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C417D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776579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20AA87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DED1BE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7C53EB0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3A6CF0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0510B2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02674F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3158A242" w14:textId="77777777" w:rsidTr="00D134BF">
        <w:trPr>
          <w:jc w:val="center"/>
        </w:trPr>
        <w:tc>
          <w:tcPr>
            <w:tcW w:w="0" w:type="auto"/>
            <w:tcBorders>
              <w:top w:val="nil"/>
              <w:left w:val="nil"/>
              <w:bottom w:val="nil"/>
              <w:right w:val="nil"/>
            </w:tcBorders>
            <w:vAlign w:val="center"/>
          </w:tcPr>
          <w:p w14:paraId="12DCB7EB"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38886A0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6459004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56BE32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56F54C31"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B78E08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074A3DA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462C531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2D7C52E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c>
          <w:tcPr>
            <w:tcW w:w="0" w:type="auto"/>
            <w:tcBorders>
              <w:top w:val="nil"/>
              <w:left w:val="nil"/>
              <w:bottom w:val="nil"/>
              <w:right w:val="nil"/>
            </w:tcBorders>
            <w:vAlign w:val="center"/>
          </w:tcPr>
          <w:p w14:paraId="15852E9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[0.000]</w:t>
            </w:r>
          </w:p>
        </w:tc>
      </w:tr>
      <w:tr w:rsidR="00AF67B1" w:rsidRPr="006152B6" w14:paraId="518E5B42" w14:textId="77777777" w:rsidTr="00D134BF">
        <w:trPr>
          <w:jc w:val="center"/>
        </w:trPr>
        <w:tc>
          <w:tcPr>
            <w:tcW w:w="0" w:type="auto"/>
            <w:tcBorders>
              <w:top w:val="nil"/>
              <w:left w:val="nil"/>
              <w:bottom w:val="nil"/>
              <w:right w:val="nil"/>
            </w:tcBorders>
            <w:vAlign w:val="center"/>
          </w:tcPr>
          <w:p w14:paraId="30558430"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value added per capita</w:t>
            </w:r>
          </w:p>
        </w:tc>
        <w:tc>
          <w:tcPr>
            <w:tcW w:w="0" w:type="auto"/>
            <w:tcBorders>
              <w:top w:val="nil"/>
              <w:left w:val="nil"/>
              <w:bottom w:val="nil"/>
              <w:right w:val="nil"/>
            </w:tcBorders>
            <w:vAlign w:val="center"/>
          </w:tcPr>
          <w:p w14:paraId="5BBCE07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1.315**</w:t>
            </w:r>
          </w:p>
        </w:tc>
        <w:tc>
          <w:tcPr>
            <w:tcW w:w="0" w:type="auto"/>
            <w:tcBorders>
              <w:top w:val="nil"/>
              <w:left w:val="nil"/>
              <w:bottom w:val="nil"/>
              <w:right w:val="nil"/>
            </w:tcBorders>
            <w:vAlign w:val="center"/>
          </w:tcPr>
          <w:p w14:paraId="77FCAD9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1.501**</w:t>
            </w:r>
          </w:p>
        </w:tc>
        <w:tc>
          <w:tcPr>
            <w:tcW w:w="0" w:type="auto"/>
            <w:tcBorders>
              <w:top w:val="nil"/>
              <w:left w:val="nil"/>
              <w:bottom w:val="nil"/>
              <w:right w:val="nil"/>
            </w:tcBorders>
            <w:vAlign w:val="center"/>
          </w:tcPr>
          <w:p w14:paraId="339D658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1.479**</w:t>
            </w:r>
          </w:p>
        </w:tc>
        <w:tc>
          <w:tcPr>
            <w:tcW w:w="0" w:type="auto"/>
            <w:tcBorders>
              <w:top w:val="nil"/>
              <w:left w:val="nil"/>
              <w:bottom w:val="nil"/>
              <w:right w:val="nil"/>
            </w:tcBorders>
            <w:vAlign w:val="center"/>
          </w:tcPr>
          <w:p w14:paraId="384DECC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4.485**</w:t>
            </w:r>
          </w:p>
        </w:tc>
        <w:tc>
          <w:tcPr>
            <w:tcW w:w="0" w:type="auto"/>
            <w:tcBorders>
              <w:top w:val="nil"/>
              <w:left w:val="nil"/>
              <w:bottom w:val="nil"/>
              <w:right w:val="nil"/>
            </w:tcBorders>
            <w:vAlign w:val="center"/>
          </w:tcPr>
          <w:p w14:paraId="208243C0"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4.574**</w:t>
            </w:r>
          </w:p>
        </w:tc>
        <w:tc>
          <w:tcPr>
            <w:tcW w:w="0" w:type="auto"/>
            <w:tcBorders>
              <w:top w:val="nil"/>
              <w:left w:val="nil"/>
              <w:bottom w:val="nil"/>
              <w:right w:val="nil"/>
            </w:tcBorders>
            <w:vAlign w:val="center"/>
          </w:tcPr>
          <w:p w14:paraId="406DD6F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4.554**</w:t>
            </w:r>
          </w:p>
        </w:tc>
        <w:tc>
          <w:tcPr>
            <w:tcW w:w="0" w:type="auto"/>
            <w:tcBorders>
              <w:top w:val="nil"/>
              <w:left w:val="nil"/>
              <w:bottom w:val="nil"/>
              <w:right w:val="nil"/>
            </w:tcBorders>
            <w:vAlign w:val="center"/>
          </w:tcPr>
          <w:p w14:paraId="50DCC71A"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-0.710**</w:t>
            </w:r>
          </w:p>
        </w:tc>
        <w:tc>
          <w:tcPr>
            <w:tcW w:w="0" w:type="auto"/>
            <w:tcBorders>
              <w:top w:val="nil"/>
              <w:left w:val="nil"/>
              <w:bottom w:val="nil"/>
              <w:right w:val="nil"/>
            </w:tcBorders>
            <w:vAlign w:val="center"/>
          </w:tcPr>
          <w:p w14:paraId="40CF169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-0.957**</w:t>
            </w:r>
          </w:p>
        </w:tc>
        <w:tc>
          <w:tcPr>
            <w:tcW w:w="0" w:type="auto"/>
            <w:tcBorders>
              <w:top w:val="nil"/>
              <w:left w:val="nil"/>
              <w:bottom w:val="nil"/>
              <w:right w:val="nil"/>
            </w:tcBorders>
            <w:vAlign w:val="center"/>
          </w:tcPr>
          <w:p w14:paraId="63A1CEF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-0.972**</w:t>
            </w:r>
          </w:p>
        </w:tc>
      </w:tr>
      <w:tr w:rsidR="00AF67B1" w:rsidRPr="006152B6" w14:paraId="5931B8DE" w14:textId="77777777" w:rsidTr="00D134BF">
        <w:trPr>
          <w:jc w:val="center"/>
        </w:trPr>
        <w:tc>
          <w:tcPr>
            <w:tcW w:w="0" w:type="auto"/>
            <w:tcBorders>
              <w:top w:val="nil"/>
              <w:left w:val="nil"/>
              <w:bottom w:val="nil"/>
              <w:right w:val="nil"/>
            </w:tcBorders>
            <w:vAlign w:val="center"/>
          </w:tcPr>
          <w:p w14:paraId="5D4FD847"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nil"/>
              <w:right w:val="nil"/>
            </w:tcBorders>
            <w:vAlign w:val="center"/>
          </w:tcPr>
          <w:p w14:paraId="5B290BCF"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[0.407]</w:t>
            </w:r>
          </w:p>
        </w:tc>
        <w:tc>
          <w:tcPr>
            <w:tcW w:w="0" w:type="auto"/>
            <w:tcBorders>
              <w:top w:val="nil"/>
              <w:left w:val="nil"/>
              <w:bottom w:val="nil"/>
              <w:right w:val="nil"/>
            </w:tcBorders>
            <w:vAlign w:val="center"/>
          </w:tcPr>
          <w:p w14:paraId="50B6F33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[0.420]</w:t>
            </w:r>
          </w:p>
        </w:tc>
        <w:tc>
          <w:tcPr>
            <w:tcW w:w="0" w:type="auto"/>
            <w:tcBorders>
              <w:top w:val="nil"/>
              <w:left w:val="nil"/>
              <w:bottom w:val="nil"/>
              <w:right w:val="nil"/>
            </w:tcBorders>
            <w:vAlign w:val="center"/>
          </w:tcPr>
          <w:p w14:paraId="159E72B5"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[0.436]</w:t>
            </w:r>
          </w:p>
        </w:tc>
        <w:tc>
          <w:tcPr>
            <w:tcW w:w="0" w:type="auto"/>
            <w:tcBorders>
              <w:top w:val="nil"/>
              <w:left w:val="nil"/>
              <w:bottom w:val="nil"/>
              <w:right w:val="nil"/>
            </w:tcBorders>
            <w:vAlign w:val="center"/>
          </w:tcPr>
          <w:p w14:paraId="7AA353C8"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[0.316]</w:t>
            </w:r>
          </w:p>
        </w:tc>
        <w:tc>
          <w:tcPr>
            <w:tcW w:w="0" w:type="auto"/>
            <w:tcBorders>
              <w:top w:val="nil"/>
              <w:left w:val="nil"/>
              <w:bottom w:val="nil"/>
              <w:right w:val="nil"/>
            </w:tcBorders>
            <w:vAlign w:val="center"/>
          </w:tcPr>
          <w:p w14:paraId="66D20B2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[0.343]</w:t>
            </w:r>
          </w:p>
        </w:tc>
        <w:tc>
          <w:tcPr>
            <w:tcW w:w="0" w:type="auto"/>
            <w:tcBorders>
              <w:top w:val="nil"/>
              <w:left w:val="nil"/>
              <w:bottom w:val="nil"/>
              <w:right w:val="nil"/>
            </w:tcBorders>
            <w:vAlign w:val="center"/>
          </w:tcPr>
          <w:p w14:paraId="2303B05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[0.343]</w:t>
            </w:r>
          </w:p>
        </w:tc>
        <w:tc>
          <w:tcPr>
            <w:tcW w:w="0" w:type="auto"/>
            <w:tcBorders>
              <w:top w:val="nil"/>
              <w:left w:val="nil"/>
              <w:bottom w:val="nil"/>
              <w:right w:val="nil"/>
            </w:tcBorders>
            <w:vAlign w:val="center"/>
          </w:tcPr>
          <w:p w14:paraId="5F91B2A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[0.251]</w:t>
            </w:r>
          </w:p>
        </w:tc>
        <w:tc>
          <w:tcPr>
            <w:tcW w:w="0" w:type="auto"/>
            <w:tcBorders>
              <w:top w:val="nil"/>
              <w:left w:val="nil"/>
              <w:bottom w:val="nil"/>
              <w:right w:val="nil"/>
            </w:tcBorders>
            <w:vAlign w:val="center"/>
          </w:tcPr>
          <w:p w14:paraId="737FACD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[0.270]</w:t>
            </w:r>
          </w:p>
        </w:tc>
        <w:tc>
          <w:tcPr>
            <w:tcW w:w="0" w:type="auto"/>
            <w:tcBorders>
              <w:top w:val="nil"/>
              <w:left w:val="nil"/>
              <w:bottom w:val="nil"/>
              <w:right w:val="nil"/>
            </w:tcBorders>
            <w:vAlign w:val="center"/>
          </w:tcPr>
          <w:p w14:paraId="0415F3AC"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[0.280]</w:t>
            </w:r>
          </w:p>
        </w:tc>
      </w:tr>
      <w:tr w:rsidR="00AF67B1" w:rsidRPr="006152B6" w14:paraId="7A814AB6" w14:textId="77777777" w:rsidTr="00D134BF">
        <w:trPr>
          <w:jc w:val="center"/>
        </w:trPr>
        <w:tc>
          <w:tcPr>
            <w:tcW w:w="0" w:type="auto"/>
            <w:tcBorders>
              <w:top w:val="nil"/>
              <w:left w:val="nil"/>
              <w:bottom w:val="nil"/>
              <w:right w:val="nil"/>
            </w:tcBorders>
            <w:vAlign w:val="center"/>
          </w:tcPr>
          <w:p w14:paraId="638DFD01" w14:textId="77777777" w:rsidR="00AF67B1" w:rsidRPr="00A94476" w:rsidRDefault="00AF67B1" w:rsidP="00D134BF">
            <w:pPr>
              <w:widowControl w:val="0"/>
              <w:autoSpaceDE w:val="0"/>
              <w:autoSpaceDN w:val="0"/>
              <w:adjustRightInd w:val="0"/>
              <w:spacing w:after="0" w:line="240" w:lineRule="auto"/>
              <w:rPr>
                <w:sz w:val="22"/>
                <w:szCs w:val="22"/>
                <w:lang w:val="en-US"/>
              </w:rPr>
            </w:pPr>
            <w:r w:rsidRPr="00A94476">
              <w:rPr>
                <w:sz w:val="22"/>
              </w:rPr>
              <w:t>unemployment rate</w:t>
            </w:r>
          </w:p>
        </w:tc>
        <w:tc>
          <w:tcPr>
            <w:tcW w:w="0" w:type="auto"/>
            <w:tcBorders>
              <w:top w:val="nil"/>
              <w:left w:val="nil"/>
              <w:bottom w:val="nil"/>
              <w:right w:val="nil"/>
            </w:tcBorders>
            <w:vAlign w:val="center"/>
          </w:tcPr>
          <w:p w14:paraId="592FFFD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-0.145**</w:t>
            </w:r>
          </w:p>
        </w:tc>
        <w:tc>
          <w:tcPr>
            <w:tcW w:w="0" w:type="auto"/>
            <w:tcBorders>
              <w:top w:val="nil"/>
              <w:left w:val="nil"/>
              <w:bottom w:val="nil"/>
              <w:right w:val="nil"/>
            </w:tcBorders>
            <w:vAlign w:val="center"/>
          </w:tcPr>
          <w:p w14:paraId="21765A8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-0.082+</w:t>
            </w:r>
          </w:p>
        </w:tc>
        <w:tc>
          <w:tcPr>
            <w:tcW w:w="0" w:type="auto"/>
            <w:tcBorders>
              <w:top w:val="nil"/>
              <w:left w:val="nil"/>
              <w:bottom w:val="nil"/>
              <w:right w:val="nil"/>
            </w:tcBorders>
            <w:vAlign w:val="center"/>
          </w:tcPr>
          <w:p w14:paraId="547AF5AE"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-0.082+</w:t>
            </w:r>
          </w:p>
        </w:tc>
        <w:tc>
          <w:tcPr>
            <w:tcW w:w="0" w:type="auto"/>
            <w:tcBorders>
              <w:top w:val="nil"/>
              <w:left w:val="nil"/>
              <w:bottom w:val="nil"/>
              <w:right w:val="nil"/>
            </w:tcBorders>
            <w:vAlign w:val="center"/>
          </w:tcPr>
          <w:p w14:paraId="0C3006DB"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0.003</w:t>
            </w:r>
          </w:p>
        </w:tc>
        <w:tc>
          <w:tcPr>
            <w:tcW w:w="0" w:type="auto"/>
            <w:tcBorders>
              <w:top w:val="nil"/>
              <w:left w:val="nil"/>
              <w:bottom w:val="nil"/>
              <w:right w:val="nil"/>
            </w:tcBorders>
            <w:vAlign w:val="center"/>
          </w:tcPr>
          <w:p w14:paraId="2983AF9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0.023</w:t>
            </w:r>
          </w:p>
        </w:tc>
        <w:tc>
          <w:tcPr>
            <w:tcW w:w="0" w:type="auto"/>
            <w:tcBorders>
              <w:top w:val="nil"/>
              <w:left w:val="nil"/>
              <w:bottom w:val="nil"/>
              <w:right w:val="nil"/>
            </w:tcBorders>
            <w:vAlign w:val="center"/>
          </w:tcPr>
          <w:p w14:paraId="3BF3F7E4"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0.024</w:t>
            </w:r>
          </w:p>
        </w:tc>
        <w:tc>
          <w:tcPr>
            <w:tcW w:w="0" w:type="auto"/>
            <w:tcBorders>
              <w:top w:val="nil"/>
              <w:left w:val="nil"/>
              <w:bottom w:val="nil"/>
              <w:right w:val="nil"/>
            </w:tcBorders>
            <w:vAlign w:val="center"/>
          </w:tcPr>
          <w:p w14:paraId="1979BCF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0.071**</w:t>
            </w:r>
          </w:p>
        </w:tc>
        <w:tc>
          <w:tcPr>
            <w:tcW w:w="0" w:type="auto"/>
            <w:tcBorders>
              <w:top w:val="nil"/>
              <w:left w:val="nil"/>
              <w:bottom w:val="nil"/>
              <w:right w:val="nil"/>
            </w:tcBorders>
            <w:vAlign w:val="center"/>
          </w:tcPr>
          <w:p w14:paraId="6E5359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0.049+</w:t>
            </w:r>
          </w:p>
        </w:tc>
        <w:tc>
          <w:tcPr>
            <w:tcW w:w="0" w:type="auto"/>
            <w:tcBorders>
              <w:top w:val="nil"/>
              <w:left w:val="nil"/>
              <w:bottom w:val="nil"/>
              <w:right w:val="nil"/>
            </w:tcBorders>
            <w:vAlign w:val="center"/>
          </w:tcPr>
          <w:p w14:paraId="0E9B6513"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0.049+</w:t>
            </w:r>
          </w:p>
        </w:tc>
      </w:tr>
      <w:tr w:rsidR="00AF67B1" w:rsidRPr="006152B6" w14:paraId="1D61DFEC" w14:textId="77777777" w:rsidTr="00D134BF">
        <w:trPr>
          <w:jc w:val="center"/>
        </w:trPr>
        <w:tc>
          <w:tcPr>
            <w:tcW w:w="0" w:type="auto"/>
            <w:tcBorders>
              <w:top w:val="nil"/>
              <w:left w:val="nil"/>
              <w:bottom w:val="single" w:sz="4" w:space="0" w:color="auto"/>
              <w:right w:val="nil"/>
            </w:tcBorders>
            <w:vAlign w:val="center"/>
          </w:tcPr>
          <w:p w14:paraId="4D1C2CE4" w14:textId="77777777" w:rsidR="00AF67B1" w:rsidRPr="00A94476" w:rsidRDefault="00AF67B1" w:rsidP="00D134BF">
            <w:pPr>
              <w:widowControl w:val="0"/>
              <w:autoSpaceDE w:val="0"/>
              <w:autoSpaceDN w:val="0"/>
              <w:adjustRightInd w:val="0"/>
              <w:spacing w:after="0" w:line="240" w:lineRule="auto"/>
              <w:rPr>
                <w:sz w:val="22"/>
                <w:szCs w:val="22"/>
                <w:lang w:val="en-US"/>
              </w:rPr>
            </w:pPr>
          </w:p>
        </w:tc>
        <w:tc>
          <w:tcPr>
            <w:tcW w:w="0" w:type="auto"/>
            <w:tcBorders>
              <w:top w:val="nil"/>
              <w:left w:val="nil"/>
              <w:bottom w:val="single" w:sz="4" w:space="0" w:color="auto"/>
              <w:right w:val="nil"/>
            </w:tcBorders>
            <w:vAlign w:val="center"/>
          </w:tcPr>
          <w:p w14:paraId="4CF2FB9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[0.034]</w:t>
            </w:r>
          </w:p>
        </w:tc>
        <w:tc>
          <w:tcPr>
            <w:tcW w:w="0" w:type="auto"/>
            <w:tcBorders>
              <w:top w:val="nil"/>
              <w:left w:val="nil"/>
              <w:bottom w:val="single" w:sz="4" w:space="0" w:color="auto"/>
              <w:right w:val="nil"/>
            </w:tcBorders>
            <w:vAlign w:val="center"/>
          </w:tcPr>
          <w:p w14:paraId="20A9FA9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[0.045]</w:t>
            </w:r>
          </w:p>
        </w:tc>
        <w:tc>
          <w:tcPr>
            <w:tcW w:w="0" w:type="auto"/>
            <w:tcBorders>
              <w:top w:val="nil"/>
              <w:left w:val="nil"/>
              <w:bottom w:val="single" w:sz="4" w:space="0" w:color="auto"/>
              <w:right w:val="nil"/>
            </w:tcBorders>
            <w:vAlign w:val="center"/>
          </w:tcPr>
          <w:p w14:paraId="33FF319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[0.046]</w:t>
            </w:r>
          </w:p>
        </w:tc>
        <w:tc>
          <w:tcPr>
            <w:tcW w:w="0" w:type="auto"/>
            <w:tcBorders>
              <w:top w:val="nil"/>
              <w:left w:val="nil"/>
              <w:bottom w:val="single" w:sz="4" w:space="0" w:color="auto"/>
              <w:right w:val="nil"/>
            </w:tcBorders>
            <w:vAlign w:val="center"/>
          </w:tcPr>
          <w:p w14:paraId="601D892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c>
          <w:tcPr>
            <w:tcW w:w="0" w:type="auto"/>
            <w:tcBorders>
              <w:top w:val="nil"/>
              <w:left w:val="nil"/>
              <w:bottom w:val="single" w:sz="4" w:space="0" w:color="auto"/>
              <w:right w:val="nil"/>
            </w:tcBorders>
            <w:vAlign w:val="center"/>
          </w:tcPr>
          <w:p w14:paraId="68237236"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[0.033]</w:t>
            </w:r>
          </w:p>
        </w:tc>
        <w:tc>
          <w:tcPr>
            <w:tcW w:w="0" w:type="auto"/>
            <w:tcBorders>
              <w:top w:val="nil"/>
              <w:left w:val="nil"/>
              <w:bottom w:val="single" w:sz="4" w:space="0" w:color="auto"/>
              <w:right w:val="nil"/>
            </w:tcBorders>
            <w:vAlign w:val="center"/>
          </w:tcPr>
          <w:p w14:paraId="32E161AD"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[0.033]</w:t>
            </w:r>
          </w:p>
        </w:tc>
        <w:tc>
          <w:tcPr>
            <w:tcW w:w="0" w:type="auto"/>
            <w:tcBorders>
              <w:top w:val="nil"/>
              <w:left w:val="nil"/>
              <w:bottom w:val="single" w:sz="4" w:space="0" w:color="auto"/>
              <w:right w:val="nil"/>
            </w:tcBorders>
            <w:vAlign w:val="center"/>
          </w:tcPr>
          <w:p w14:paraId="0B6CFE72"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[0.022]</w:t>
            </w:r>
          </w:p>
        </w:tc>
        <w:tc>
          <w:tcPr>
            <w:tcW w:w="0" w:type="auto"/>
            <w:tcBorders>
              <w:top w:val="nil"/>
              <w:left w:val="nil"/>
              <w:bottom w:val="single" w:sz="4" w:space="0" w:color="auto"/>
              <w:right w:val="nil"/>
            </w:tcBorders>
            <w:vAlign w:val="center"/>
          </w:tcPr>
          <w:p w14:paraId="6F6A11A9"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c>
          <w:tcPr>
            <w:tcW w:w="0" w:type="auto"/>
            <w:tcBorders>
              <w:top w:val="nil"/>
              <w:left w:val="nil"/>
              <w:bottom w:val="single" w:sz="4" w:space="0" w:color="auto"/>
              <w:right w:val="nil"/>
            </w:tcBorders>
            <w:vAlign w:val="center"/>
          </w:tcPr>
          <w:p w14:paraId="53346DB7" w14:textId="77777777" w:rsidR="00AF67B1" w:rsidRPr="00A94476" w:rsidRDefault="00AF67B1" w:rsidP="00D134BF">
            <w:pPr>
              <w:widowControl w:val="0"/>
              <w:autoSpaceDE w:val="0"/>
              <w:autoSpaceDN w:val="0"/>
              <w:adjustRightInd w:val="0"/>
              <w:spacing w:after="0" w:line="240" w:lineRule="auto"/>
              <w:jc w:val="center"/>
              <w:rPr>
                <w:sz w:val="22"/>
                <w:szCs w:val="22"/>
                <w:lang w:val="en-US"/>
              </w:rPr>
            </w:pPr>
            <w:r w:rsidRPr="00A94476">
              <w:rPr>
                <w:sz w:val="22"/>
              </w:rPr>
              <w:t>[0.026]</w:t>
            </w:r>
          </w:p>
        </w:tc>
      </w:tr>
      <w:tr w:rsidR="00AF67B1" w:rsidRPr="006152B6" w14:paraId="4EFB208D" w14:textId="77777777" w:rsidTr="00D134BF">
        <w:trPr>
          <w:jc w:val="center"/>
        </w:trPr>
        <w:tc>
          <w:tcPr>
            <w:tcW w:w="0" w:type="auto"/>
            <w:tcBorders>
              <w:top w:val="single" w:sz="4" w:space="0" w:color="auto"/>
              <w:left w:val="nil"/>
              <w:bottom w:val="nil"/>
              <w:right w:val="nil"/>
            </w:tcBorders>
          </w:tcPr>
          <w:p w14:paraId="4ED81D6D"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Department and year FE</w:t>
            </w:r>
          </w:p>
        </w:tc>
        <w:tc>
          <w:tcPr>
            <w:tcW w:w="0" w:type="auto"/>
            <w:tcBorders>
              <w:top w:val="single" w:sz="4" w:space="0" w:color="auto"/>
              <w:left w:val="nil"/>
              <w:bottom w:val="nil"/>
              <w:right w:val="nil"/>
            </w:tcBorders>
          </w:tcPr>
          <w:p w14:paraId="53EDBD6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628729D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765C599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FE6032B"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61478A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1A64F44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DFB692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20FE13ED"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single" w:sz="4" w:space="0" w:color="auto"/>
              <w:left w:val="nil"/>
              <w:bottom w:val="nil"/>
              <w:right w:val="nil"/>
            </w:tcBorders>
          </w:tcPr>
          <w:p w14:paraId="4E4F304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47754C59" w14:textId="77777777" w:rsidTr="00D134BF">
        <w:trPr>
          <w:jc w:val="center"/>
        </w:trPr>
        <w:tc>
          <w:tcPr>
            <w:tcW w:w="0" w:type="auto"/>
            <w:tcBorders>
              <w:top w:val="nil"/>
              <w:left w:val="nil"/>
              <w:bottom w:val="nil"/>
              <w:right w:val="nil"/>
            </w:tcBorders>
          </w:tcPr>
          <w:p w14:paraId="131CB37E"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Time-varying controls</w:t>
            </w:r>
          </w:p>
        </w:tc>
        <w:tc>
          <w:tcPr>
            <w:tcW w:w="0" w:type="auto"/>
            <w:tcBorders>
              <w:top w:val="nil"/>
              <w:left w:val="nil"/>
              <w:bottom w:val="nil"/>
              <w:right w:val="nil"/>
            </w:tcBorders>
          </w:tcPr>
          <w:p w14:paraId="4F1E9C5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45FF4C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03EE50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17E4990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7D07651"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357DF2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D190AA6"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4BA6B9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2EBDEE8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0C786B35" w14:textId="77777777" w:rsidTr="00D134BF">
        <w:trPr>
          <w:jc w:val="center"/>
        </w:trPr>
        <w:tc>
          <w:tcPr>
            <w:tcW w:w="0" w:type="auto"/>
            <w:tcBorders>
              <w:top w:val="nil"/>
              <w:left w:val="nil"/>
              <w:bottom w:val="nil"/>
              <w:right w:val="nil"/>
            </w:tcBorders>
          </w:tcPr>
          <w:p w14:paraId="79FEC3DA"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University-by-year FE</w:t>
            </w:r>
          </w:p>
        </w:tc>
        <w:tc>
          <w:tcPr>
            <w:tcW w:w="0" w:type="auto"/>
            <w:tcBorders>
              <w:top w:val="nil"/>
              <w:left w:val="nil"/>
              <w:bottom w:val="nil"/>
              <w:right w:val="nil"/>
            </w:tcBorders>
          </w:tcPr>
          <w:p w14:paraId="3DAC740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1BEB6DA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31D9B1D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0787BA8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7D0C975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7163EC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B72C98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5DAA489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68AE943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593438B3" w14:textId="77777777" w:rsidTr="00D134BF">
        <w:trPr>
          <w:jc w:val="center"/>
        </w:trPr>
        <w:tc>
          <w:tcPr>
            <w:tcW w:w="0" w:type="auto"/>
            <w:tcBorders>
              <w:top w:val="nil"/>
              <w:left w:val="nil"/>
              <w:bottom w:val="nil"/>
              <w:right w:val="nil"/>
            </w:tcBorders>
          </w:tcPr>
          <w:p w14:paraId="02B57B57"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Prop score weight</w:t>
            </w:r>
          </w:p>
        </w:tc>
        <w:tc>
          <w:tcPr>
            <w:tcW w:w="0" w:type="auto"/>
            <w:tcBorders>
              <w:top w:val="nil"/>
              <w:left w:val="nil"/>
              <w:bottom w:val="nil"/>
              <w:right w:val="nil"/>
            </w:tcBorders>
          </w:tcPr>
          <w:p w14:paraId="07497D1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2950B5F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1860E68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5878FA5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42982C9"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378B35A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c>
          <w:tcPr>
            <w:tcW w:w="0" w:type="auto"/>
            <w:tcBorders>
              <w:top w:val="nil"/>
              <w:left w:val="nil"/>
              <w:bottom w:val="nil"/>
              <w:right w:val="nil"/>
            </w:tcBorders>
          </w:tcPr>
          <w:p w14:paraId="72954EC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64FD3590"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No</w:t>
            </w:r>
          </w:p>
        </w:tc>
        <w:tc>
          <w:tcPr>
            <w:tcW w:w="0" w:type="auto"/>
            <w:tcBorders>
              <w:top w:val="nil"/>
              <w:left w:val="nil"/>
              <w:bottom w:val="nil"/>
              <w:right w:val="nil"/>
            </w:tcBorders>
          </w:tcPr>
          <w:p w14:paraId="60FCB18C"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Yes</w:t>
            </w:r>
          </w:p>
        </w:tc>
      </w:tr>
      <w:tr w:rsidR="00AF67B1" w:rsidRPr="006152B6" w14:paraId="1809E023" w14:textId="77777777" w:rsidTr="00D134BF">
        <w:trPr>
          <w:jc w:val="center"/>
        </w:trPr>
        <w:tc>
          <w:tcPr>
            <w:tcW w:w="0" w:type="auto"/>
            <w:tcBorders>
              <w:top w:val="nil"/>
              <w:left w:val="nil"/>
              <w:bottom w:val="single" w:sz="4" w:space="0" w:color="auto"/>
              <w:right w:val="nil"/>
            </w:tcBorders>
          </w:tcPr>
          <w:p w14:paraId="437019FF" w14:textId="77777777" w:rsidR="00AF67B1" w:rsidRPr="006152B6" w:rsidRDefault="00AF67B1" w:rsidP="00D134BF">
            <w:pPr>
              <w:widowControl w:val="0"/>
              <w:autoSpaceDE w:val="0"/>
              <w:autoSpaceDN w:val="0"/>
              <w:adjustRightInd w:val="0"/>
              <w:spacing w:after="0" w:line="240" w:lineRule="auto"/>
              <w:rPr>
                <w:sz w:val="22"/>
                <w:szCs w:val="22"/>
                <w:lang w:val="en-US"/>
              </w:rPr>
            </w:pPr>
            <w:r w:rsidRPr="006152B6">
              <w:rPr>
                <w:sz w:val="22"/>
                <w:szCs w:val="22"/>
                <w:lang w:val="en-US"/>
              </w:rPr>
              <w:t>N (Departments)</w:t>
            </w:r>
          </w:p>
        </w:tc>
        <w:tc>
          <w:tcPr>
            <w:tcW w:w="0" w:type="auto"/>
            <w:tcBorders>
              <w:top w:val="nil"/>
              <w:left w:val="nil"/>
              <w:bottom w:val="single" w:sz="4" w:space="0" w:color="auto"/>
              <w:right w:val="nil"/>
            </w:tcBorders>
          </w:tcPr>
          <w:p w14:paraId="3EA225D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D92EA58"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38351D1E"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8AAD825"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7D32F1E2"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26766144"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267E326A"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5260D5A3"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c>
          <w:tcPr>
            <w:tcW w:w="0" w:type="auto"/>
            <w:tcBorders>
              <w:top w:val="nil"/>
              <w:left w:val="nil"/>
              <w:bottom w:val="single" w:sz="4" w:space="0" w:color="auto"/>
              <w:right w:val="nil"/>
            </w:tcBorders>
          </w:tcPr>
          <w:p w14:paraId="67F0B2D7" w14:textId="77777777" w:rsidR="00AF67B1" w:rsidRPr="006152B6" w:rsidRDefault="00AF67B1" w:rsidP="00D134BF">
            <w:pPr>
              <w:widowControl w:val="0"/>
              <w:autoSpaceDE w:val="0"/>
              <w:autoSpaceDN w:val="0"/>
              <w:adjustRightInd w:val="0"/>
              <w:spacing w:after="0" w:line="240" w:lineRule="auto"/>
              <w:jc w:val="center"/>
              <w:rPr>
                <w:sz w:val="22"/>
                <w:szCs w:val="22"/>
                <w:lang w:val="en-US"/>
              </w:rPr>
            </w:pPr>
            <w:r w:rsidRPr="006152B6">
              <w:rPr>
                <w:sz w:val="22"/>
                <w:szCs w:val="22"/>
                <w:lang w:val="en-US"/>
              </w:rPr>
              <w:t>290</w:t>
            </w:r>
          </w:p>
        </w:tc>
      </w:tr>
    </w:tbl>
    <w:p w14:paraId="4DE8661F" w14:textId="77777777" w:rsidR="00AF67B1" w:rsidRDefault="00AF67B1" w:rsidP="00AF67B1">
      <w:pPr>
        <w:widowControl w:val="0"/>
        <w:autoSpaceDE w:val="0"/>
        <w:autoSpaceDN w:val="0"/>
        <w:adjustRightInd w:val="0"/>
        <w:spacing w:after="0" w:line="240" w:lineRule="auto"/>
        <w:jc w:val="both"/>
        <w:rPr>
          <w:sz w:val="20"/>
          <w:szCs w:val="16"/>
          <w:lang w:val="en-US"/>
        </w:rPr>
      </w:pPr>
      <w:r w:rsidRPr="00D36CA1">
        <w:rPr>
          <w:sz w:val="20"/>
          <w:szCs w:val="20"/>
          <w:lang w:val="en-US"/>
        </w:rPr>
        <w:t>Notes</w:t>
      </w:r>
      <w:r w:rsidRPr="006152B6">
        <w:rPr>
          <w:i/>
          <w:sz w:val="20"/>
          <w:szCs w:val="20"/>
          <w:lang w:val="en-US"/>
        </w:rPr>
        <w:t>.</w:t>
      </w:r>
      <w:r w:rsidRPr="006152B6">
        <w:rPr>
          <w:sz w:val="20"/>
          <w:szCs w:val="20"/>
          <w:lang w:val="en-US"/>
        </w:rPr>
        <w:t xml:space="preserve"> This table displays the average treatment on the treated coefficients for second tier departments using 2014-2020 data. Regressions are based on 2,029 department-year observations. 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Department, year fixed effects are included in all specifications. Columns 2, 3, 5, 6, 8 and 9 also include university-by-year fixed effects. </w:t>
      </w:r>
      <w:r w:rsidRPr="006152B6">
        <w:rPr>
          <w:sz w:val="20"/>
        </w:rPr>
        <w:t xml:space="preserve">Regressions in columns 3, 6 and 9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6152B6">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6152B6">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6152B6">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6152B6">
        <w:rPr>
          <w:sz w:val="20"/>
          <w:szCs w:val="20"/>
          <w:lang w:val="en-US"/>
        </w:rPr>
        <w:t xml:space="preserve">Standard errors clustered at the department level are in parentheses. </w:t>
      </w:r>
      <w:r w:rsidRPr="006152B6">
        <w:rPr>
          <w:sz w:val="20"/>
          <w:szCs w:val="16"/>
          <w:lang w:val="en-US"/>
        </w:rPr>
        <w:t>+ p&lt;0.1, * p&lt;0.05, ** p&lt;0.01</w:t>
      </w:r>
    </w:p>
    <w:p w14:paraId="67A29112" w14:textId="0AF37B72" w:rsidR="00AF67B1" w:rsidRDefault="001B407C" w:rsidP="00AF67B1">
      <w:pPr>
        <w:widowControl w:val="0"/>
        <w:autoSpaceDE w:val="0"/>
        <w:autoSpaceDN w:val="0"/>
        <w:adjustRightInd w:val="0"/>
        <w:spacing w:after="0" w:line="240" w:lineRule="auto"/>
        <w:jc w:val="both"/>
        <w:rPr>
          <w:sz w:val="20"/>
          <w:szCs w:val="16"/>
          <w:lang w:val="en-US"/>
        </w:rPr>
      </w:pPr>
      <w:r w:rsidRPr="001B407C">
        <w:rPr>
          <w:sz w:val="20"/>
        </w:rPr>
        <w:t>Source: authors’ calculations</w:t>
      </w:r>
    </w:p>
    <w:p w14:paraId="62A44943" w14:textId="77777777" w:rsidR="00AF67B1" w:rsidRDefault="00AF67B1" w:rsidP="00AF67B1">
      <w:pPr>
        <w:widowControl w:val="0"/>
        <w:autoSpaceDE w:val="0"/>
        <w:autoSpaceDN w:val="0"/>
        <w:adjustRightInd w:val="0"/>
        <w:spacing w:after="0" w:line="240" w:lineRule="auto"/>
        <w:jc w:val="both"/>
        <w:rPr>
          <w:sz w:val="20"/>
          <w:szCs w:val="16"/>
          <w:lang w:val="en-US"/>
        </w:rPr>
      </w:pPr>
    </w:p>
    <w:p w14:paraId="539B747E" w14:textId="77777777" w:rsidR="00AF67B1" w:rsidRPr="00F85F7C" w:rsidRDefault="00AF67B1" w:rsidP="00AF67B1">
      <w:pPr>
        <w:widowControl w:val="0"/>
        <w:autoSpaceDE w:val="0"/>
        <w:autoSpaceDN w:val="0"/>
        <w:adjustRightInd w:val="0"/>
        <w:spacing w:after="0" w:line="240" w:lineRule="auto"/>
        <w:jc w:val="both"/>
        <w:rPr>
          <w:sz w:val="20"/>
          <w:szCs w:val="16"/>
          <w:highlight w:val="green"/>
          <w:lang w:val="en-US"/>
        </w:rPr>
      </w:pPr>
      <w:r>
        <w:br w:type="page"/>
      </w:r>
    </w:p>
    <w:p w14:paraId="0DD0E7DC" w14:textId="77777777" w:rsidR="00AF67B1" w:rsidRPr="006152B6" w:rsidRDefault="00AF67B1" w:rsidP="00AF67B1">
      <w:pPr>
        <w:pStyle w:val="Didascalia"/>
        <w:keepNext/>
      </w:pPr>
      <w:bookmarkStart w:id="7" w:name="_heading=h.1fob9te" w:colFirst="0" w:colLast="0"/>
      <w:bookmarkStart w:id="8" w:name="_heading=h.3znysh7" w:colFirst="0" w:colLast="0"/>
      <w:bookmarkStart w:id="9" w:name="_Ref172541157"/>
      <w:bookmarkEnd w:id="7"/>
      <w:bookmarkEnd w:id="8"/>
      <w:r w:rsidRPr="006152B6">
        <w:lastRenderedPageBreak/>
        <w:t xml:space="preserve">Table </w:t>
      </w:r>
      <w:r w:rsidRPr="006152B6">
        <w:fldChar w:fldCharType="begin"/>
      </w:r>
      <w:r w:rsidRPr="006152B6">
        <w:instrText xml:space="preserve"> SEQ Table \* ARABIC </w:instrText>
      </w:r>
      <w:r w:rsidRPr="006152B6">
        <w:fldChar w:fldCharType="separate"/>
      </w:r>
      <w:r>
        <w:rPr>
          <w:noProof/>
        </w:rPr>
        <w:t>6</w:t>
      </w:r>
      <w:r w:rsidRPr="006152B6">
        <w:fldChar w:fldCharType="end"/>
      </w:r>
      <w:bookmarkEnd w:id="9"/>
      <w:r w:rsidRPr="006152B6">
        <w:t xml:space="preserve">: </w:t>
      </w:r>
      <w:r>
        <w:t>Group</w:t>
      </w:r>
      <w:r w:rsidRPr="006152B6">
        <w:t xml:space="preserve"> effects</w:t>
      </w:r>
    </w:p>
    <w:tbl>
      <w:tblPr>
        <w:tblW w:w="0" w:type="auto"/>
        <w:jc w:val="center"/>
        <w:tblLook w:val="0000" w:firstRow="0" w:lastRow="0" w:firstColumn="0" w:lastColumn="0" w:noHBand="0" w:noVBand="0"/>
      </w:tblPr>
      <w:tblGrid>
        <w:gridCol w:w="3162"/>
        <w:gridCol w:w="2637"/>
        <w:gridCol w:w="1261"/>
        <w:gridCol w:w="1261"/>
        <w:gridCol w:w="1481"/>
        <w:gridCol w:w="1481"/>
        <w:gridCol w:w="1701"/>
      </w:tblGrid>
      <w:tr w:rsidR="00AF67B1" w:rsidRPr="006152B6" w14:paraId="416EB600" w14:textId="77777777" w:rsidTr="00D134BF">
        <w:trPr>
          <w:trHeight w:val="290"/>
          <w:jc w:val="center"/>
        </w:trPr>
        <w:tc>
          <w:tcPr>
            <w:tcW w:w="0" w:type="auto"/>
            <w:tcBorders>
              <w:top w:val="single" w:sz="4" w:space="0" w:color="auto"/>
              <w:left w:val="nil"/>
              <w:right w:val="nil"/>
            </w:tcBorders>
            <w:vAlign w:val="center"/>
          </w:tcPr>
          <w:p w14:paraId="225B8D7C"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p>
        </w:tc>
        <w:tc>
          <w:tcPr>
            <w:tcW w:w="0" w:type="auto"/>
            <w:tcBorders>
              <w:top w:val="single" w:sz="4" w:space="0" w:color="auto"/>
              <w:left w:val="nil"/>
              <w:right w:val="nil"/>
            </w:tcBorders>
            <w:vAlign w:val="center"/>
          </w:tcPr>
          <w:p w14:paraId="2D4F881E"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 xml:space="preserve">Treat </w:t>
            </w:r>
            <m:oMath>
              <m:r>
                <m:rPr>
                  <m:sty m:val="p"/>
                </m:rPr>
                <w:rPr>
                  <w:rFonts w:ascii="Cambria Math" w:eastAsia="Cambria Math" w:hAnsi="Cambria Math" w:cs="Cambria Math"/>
                  <w:color w:val="000000"/>
                </w:rPr>
                <m:t>×</m:t>
              </m:r>
            </m:oMath>
            <w:r w:rsidRPr="006152B6">
              <w:rPr>
                <w:color w:val="000000"/>
                <w:sz w:val="22"/>
                <w:szCs w:val="22"/>
                <w:lang w:val="en-IE" w:eastAsia="en-IE"/>
              </w:rPr>
              <w:t xml:space="preserve"> </w:t>
            </w:r>
            <w:r>
              <w:rPr>
                <w:color w:val="000000"/>
                <w:sz w:val="22"/>
                <w:szCs w:val="22"/>
                <w:lang w:val="en-IE" w:eastAsia="en-IE"/>
              </w:rPr>
              <w:t>Post</w:t>
            </w:r>
            <w:r w:rsidRPr="006152B6">
              <w:rPr>
                <w:color w:val="000000"/>
                <w:sz w:val="22"/>
                <w:szCs w:val="22"/>
                <w:lang w:val="en-IE" w:eastAsia="en-IE"/>
              </w:rPr>
              <w:t xml:space="preserve"> </w:t>
            </w:r>
            <m:oMath>
              <m:r>
                <m:rPr>
                  <m:sty m:val="p"/>
                </m:rPr>
                <w:rPr>
                  <w:rFonts w:ascii="Cambria Math" w:eastAsia="Cambria Math" w:hAnsi="Cambria Math" w:cs="Cambria Math"/>
                  <w:color w:val="000000"/>
                </w:rPr>
                <m:t>×</m:t>
              </m:r>
            </m:oMath>
            <w:r w:rsidRPr="006152B6">
              <w:rPr>
                <w:color w:val="000000"/>
                <w:sz w:val="22"/>
                <w:szCs w:val="22"/>
                <w:lang w:val="en-IE" w:eastAsia="en-IE"/>
              </w:rPr>
              <w:t xml:space="preserve"> </w:t>
            </w:r>
            <w:r>
              <w:rPr>
                <w:color w:val="000000"/>
                <w:sz w:val="22"/>
                <w:szCs w:val="22"/>
                <w:lang w:val="en-IE" w:eastAsia="en-IE"/>
              </w:rPr>
              <w:t>Second-tier</w:t>
            </w:r>
          </w:p>
        </w:tc>
        <w:tc>
          <w:tcPr>
            <w:tcW w:w="0" w:type="auto"/>
            <w:tcBorders>
              <w:top w:val="single" w:sz="4" w:space="0" w:color="auto"/>
              <w:left w:val="nil"/>
              <w:right w:val="nil"/>
            </w:tcBorders>
            <w:vAlign w:val="center"/>
          </w:tcPr>
          <w:p w14:paraId="5F25B7F8"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Second-tier</w:t>
            </w:r>
          </w:p>
          <w:p w14:paraId="450F9377"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Funded vs</w:t>
            </w:r>
          </w:p>
          <w:p w14:paraId="01990511"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Non funded</w:t>
            </w:r>
          </w:p>
        </w:tc>
        <w:tc>
          <w:tcPr>
            <w:tcW w:w="0" w:type="auto"/>
            <w:tcBorders>
              <w:top w:val="single" w:sz="4" w:space="0" w:color="auto"/>
              <w:left w:val="nil"/>
              <w:right w:val="nil"/>
            </w:tcBorders>
            <w:vAlign w:val="center"/>
          </w:tcPr>
          <w:p w14:paraId="6663FF91"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First-tier</w:t>
            </w:r>
          </w:p>
          <w:p w14:paraId="255045D4"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Funded vs</w:t>
            </w:r>
          </w:p>
          <w:p w14:paraId="1393A764"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Non funded</w:t>
            </w:r>
          </w:p>
        </w:tc>
        <w:tc>
          <w:tcPr>
            <w:tcW w:w="0" w:type="auto"/>
            <w:tcBorders>
              <w:top w:val="single" w:sz="4" w:space="0" w:color="auto"/>
              <w:left w:val="nil"/>
              <w:right w:val="nil"/>
            </w:tcBorders>
            <w:vAlign w:val="center"/>
          </w:tcPr>
          <w:p w14:paraId="228964D9"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Funded</w:t>
            </w:r>
          </w:p>
          <w:p w14:paraId="0BEE912E"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Second-tier vs</w:t>
            </w:r>
          </w:p>
          <w:p w14:paraId="5A445BF7"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First-tier</w:t>
            </w:r>
          </w:p>
        </w:tc>
        <w:tc>
          <w:tcPr>
            <w:tcW w:w="0" w:type="auto"/>
            <w:tcBorders>
              <w:top w:val="single" w:sz="4" w:space="0" w:color="auto"/>
              <w:left w:val="nil"/>
              <w:right w:val="nil"/>
            </w:tcBorders>
            <w:vAlign w:val="center"/>
          </w:tcPr>
          <w:p w14:paraId="0B88ECCC"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Non-funded</w:t>
            </w:r>
          </w:p>
          <w:p w14:paraId="1EF10E53"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Second-tier vs</w:t>
            </w:r>
          </w:p>
          <w:p w14:paraId="20BF532E"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First-tier</w:t>
            </w:r>
          </w:p>
        </w:tc>
        <w:tc>
          <w:tcPr>
            <w:tcW w:w="0" w:type="auto"/>
            <w:tcBorders>
              <w:top w:val="single" w:sz="4" w:space="0" w:color="auto"/>
              <w:left w:val="nil"/>
              <w:right w:val="nil"/>
            </w:tcBorders>
            <w:vAlign w:val="center"/>
          </w:tcPr>
          <w:p w14:paraId="66E6DB0F"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N (Departments)</w:t>
            </w:r>
          </w:p>
        </w:tc>
      </w:tr>
      <w:tr w:rsidR="00AF67B1" w:rsidRPr="006152B6" w14:paraId="4309B9DB" w14:textId="77777777" w:rsidTr="00D134BF">
        <w:trPr>
          <w:trHeight w:val="290"/>
          <w:jc w:val="center"/>
        </w:trPr>
        <w:tc>
          <w:tcPr>
            <w:tcW w:w="0" w:type="auto"/>
            <w:tcBorders>
              <w:left w:val="nil"/>
              <w:bottom w:val="single" w:sz="4" w:space="0" w:color="auto"/>
              <w:right w:val="nil"/>
            </w:tcBorders>
          </w:tcPr>
          <w:p w14:paraId="4F48F8E3" w14:textId="77777777" w:rsidR="00AF67B1" w:rsidRPr="006152B6"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left w:val="nil"/>
              <w:bottom w:val="single" w:sz="4" w:space="0" w:color="auto"/>
              <w:right w:val="nil"/>
            </w:tcBorders>
          </w:tcPr>
          <w:p w14:paraId="3D8102F8"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(1)</w:t>
            </w:r>
          </w:p>
        </w:tc>
        <w:tc>
          <w:tcPr>
            <w:tcW w:w="0" w:type="auto"/>
            <w:tcBorders>
              <w:left w:val="nil"/>
              <w:bottom w:val="single" w:sz="4" w:space="0" w:color="auto"/>
              <w:right w:val="nil"/>
            </w:tcBorders>
          </w:tcPr>
          <w:p w14:paraId="195BAA28"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(2)</w:t>
            </w:r>
          </w:p>
        </w:tc>
        <w:tc>
          <w:tcPr>
            <w:tcW w:w="0" w:type="auto"/>
            <w:tcBorders>
              <w:left w:val="nil"/>
              <w:bottom w:val="single" w:sz="4" w:space="0" w:color="auto"/>
              <w:right w:val="nil"/>
            </w:tcBorders>
          </w:tcPr>
          <w:p w14:paraId="6C9B6DA3"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(3)</w:t>
            </w:r>
          </w:p>
        </w:tc>
        <w:tc>
          <w:tcPr>
            <w:tcW w:w="0" w:type="auto"/>
            <w:tcBorders>
              <w:left w:val="nil"/>
              <w:bottom w:val="single" w:sz="4" w:space="0" w:color="auto"/>
              <w:right w:val="nil"/>
            </w:tcBorders>
          </w:tcPr>
          <w:p w14:paraId="21C9ED65"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(4)</w:t>
            </w:r>
          </w:p>
        </w:tc>
        <w:tc>
          <w:tcPr>
            <w:tcW w:w="0" w:type="auto"/>
            <w:tcBorders>
              <w:left w:val="nil"/>
              <w:bottom w:val="single" w:sz="4" w:space="0" w:color="auto"/>
              <w:right w:val="nil"/>
            </w:tcBorders>
          </w:tcPr>
          <w:p w14:paraId="5AA4F3D0"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r w:rsidRPr="006152B6">
              <w:rPr>
                <w:color w:val="000000"/>
                <w:sz w:val="22"/>
                <w:szCs w:val="22"/>
                <w:lang w:val="en-IE" w:eastAsia="en-IE"/>
              </w:rPr>
              <w:t>(5)</w:t>
            </w:r>
          </w:p>
        </w:tc>
        <w:tc>
          <w:tcPr>
            <w:tcW w:w="0" w:type="auto"/>
            <w:tcBorders>
              <w:left w:val="nil"/>
              <w:bottom w:val="single" w:sz="4" w:space="0" w:color="auto"/>
              <w:right w:val="nil"/>
            </w:tcBorders>
          </w:tcPr>
          <w:p w14:paraId="052A4E47" w14:textId="77777777" w:rsidR="00AF67B1" w:rsidRPr="006152B6"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5646C2DA" w14:textId="77777777" w:rsidTr="00D134BF">
        <w:trPr>
          <w:trHeight w:val="290"/>
          <w:jc w:val="center"/>
        </w:trPr>
        <w:tc>
          <w:tcPr>
            <w:tcW w:w="0" w:type="auto"/>
            <w:tcBorders>
              <w:top w:val="single" w:sz="4" w:space="0" w:color="auto"/>
              <w:left w:val="nil"/>
              <w:bottom w:val="nil"/>
              <w:right w:val="nil"/>
            </w:tcBorders>
          </w:tcPr>
          <w:p w14:paraId="672BEC02"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New positions</w:t>
            </w:r>
          </w:p>
        </w:tc>
        <w:tc>
          <w:tcPr>
            <w:tcW w:w="0" w:type="auto"/>
            <w:tcBorders>
              <w:top w:val="single" w:sz="4" w:space="0" w:color="auto"/>
              <w:left w:val="nil"/>
              <w:bottom w:val="nil"/>
              <w:right w:val="nil"/>
            </w:tcBorders>
          </w:tcPr>
          <w:p w14:paraId="1B0A06A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Pr>
                <w:color w:val="000000"/>
                <w:sz w:val="22"/>
                <w:szCs w:val="22"/>
                <w:lang w:val="en-IE" w:eastAsia="en-IE"/>
              </w:rPr>
              <w:t>2.249</w:t>
            </w:r>
            <w:r w:rsidRPr="009A4A3F">
              <w:rPr>
                <w:color w:val="000000"/>
                <w:sz w:val="22"/>
                <w:szCs w:val="22"/>
                <w:lang w:val="en-IE" w:eastAsia="en-IE"/>
              </w:rPr>
              <w:t>**</w:t>
            </w:r>
          </w:p>
        </w:tc>
        <w:tc>
          <w:tcPr>
            <w:tcW w:w="0" w:type="auto"/>
            <w:tcBorders>
              <w:top w:val="single" w:sz="4" w:space="0" w:color="auto"/>
              <w:left w:val="nil"/>
              <w:bottom w:val="nil"/>
              <w:right w:val="nil"/>
            </w:tcBorders>
          </w:tcPr>
          <w:p w14:paraId="6AAF2803"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2.24</w:t>
            </w:r>
            <w:r>
              <w:rPr>
                <w:color w:val="000000"/>
                <w:sz w:val="22"/>
                <w:szCs w:val="22"/>
                <w:lang w:val="en-IE" w:eastAsia="en-IE"/>
              </w:rPr>
              <w:t>8</w:t>
            </w:r>
            <w:r w:rsidRPr="009A4A3F">
              <w:rPr>
                <w:color w:val="000000"/>
                <w:sz w:val="22"/>
                <w:szCs w:val="22"/>
                <w:lang w:val="en-IE" w:eastAsia="en-IE"/>
              </w:rPr>
              <w:t>**</w:t>
            </w:r>
          </w:p>
        </w:tc>
        <w:tc>
          <w:tcPr>
            <w:tcW w:w="0" w:type="auto"/>
            <w:tcBorders>
              <w:top w:val="single" w:sz="4" w:space="0" w:color="auto"/>
              <w:left w:val="nil"/>
              <w:bottom w:val="nil"/>
              <w:right w:val="nil"/>
            </w:tcBorders>
          </w:tcPr>
          <w:p w14:paraId="5C9EDD05"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-0.001</w:t>
            </w:r>
          </w:p>
        </w:tc>
        <w:tc>
          <w:tcPr>
            <w:tcW w:w="0" w:type="auto"/>
            <w:tcBorders>
              <w:top w:val="single" w:sz="4" w:space="0" w:color="auto"/>
              <w:left w:val="nil"/>
              <w:bottom w:val="nil"/>
              <w:right w:val="nil"/>
            </w:tcBorders>
          </w:tcPr>
          <w:p w14:paraId="5591F22A"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1.42</w:t>
            </w:r>
            <w:r>
              <w:rPr>
                <w:color w:val="000000"/>
                <w:sz w:val="22"/>
                <w:szCs w:val="22"/>
                <w:lang w:val="en-IE" w:eastAsia="en-IE"/>
              </w:rPr>
              <w:t>6</w:t>
            </w:r>
            <w:r w:rsidRPr="009A4A3F">
              <w:rPr>
                <w:color w:val="000000"/>
                <w:sz w:val="22"/>
                <w:szCs w:val="22"/>
                <w:lang w:val="en-IE" w:eastAsia="en-IE"/>
              </w:rPr>
              <w:t>*</w:t>
            </w:r>
          </w:p>
        </w:tc>
        <w:tc>
          <w:tcPr>
            <w:tcW w:w="0" w:type="auto"/>
            <w:tcBorders>
              <w:top w:val="single" w:sz="4" w:space="0" w:color="auto"/>
              <w:left w:val="nil"/>
              <w:bottom w:val="nil"/>
              <w:right w:val="nil"/>
            </w:tcBorders>
          </w:tcPr>
          <w:p w14:paraId="5B041DE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-0.823</w:t>
            </w:r>
          </w:p>
        </w:tc>
        <w:tc>
          <w:tcPr>
            <w:tcW w:w="0" w:type="auto"/>
            <w:tcBorders>
              <w:top w:val="single" w:sz="4" w:space="0" w:color="auto"/>
              <w:left w:val="nil"/>
              <w:bottom w:val="nil"/>
              <w:right w:val="nil"/>
            </w:tcBorders>
          </w:tcPr>
          <w:p w14:paraId="47FD2A2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02382896" w14:textId="77777777" w:rsidTr="00D134BF">
        <w:trPr>
          <w:trHeight w:val="290"/>
          <w:jc w:val="center"/>
        </w:trPr>
        <w:tc>
          <w:tcPr>
            <w:tcW w:w="0" w:type="auto"/>
            <w:tcBorders>
              <w:top w:val="nil"/>
              <w:left w:val="nil"/>
              <w:bottom w:val="nil"/>
              <w:right w:val="nil"/>
            </w:tcBorders>
          </w:tcPr>
          <w:p w14:paraId="73AE173C"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nil"/>
              <w:right w:val="nil"/>
            </w:tcBorders>
          </w:tcPr>
          <w:p w14:paraId="78BE442A"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Pr>
                <w:color w:val="000000"/>
                <w:sz w:val="22"/>
                <w:szCs w:val="22"/>
                <w:lang w:val="en-IE" w:eastAsia="en-IE"/>
              </w:rPr>
              <w:t>[0.811</w:t>
            </w:r>
            <w:r w:rsidRPr="009A4A3F">
              <w:rPr>
                <w:color w:val="000000"/>
                <w:sz w:val="22"/>
                <w:szCs w:val="22"/>
                <w:lang w:val="en-IE" w:eastAsia="en-IE"/>
              </w:rPr>
              <w:t>]</w:t>
            </w:r>
          </w:p>
        </w:tc>
        <w:tc>
          <w:tcPr>
            <w:tcW w:w="0" w:type="auto"/>
            <w:tcBorders>
              <w:top w:val="nil"/>
              <w:left w:val="nil"/>
              <w:bottom w:val="nil"/>
              <w:right w:val="nil"/>
            </w:tcBorders>
          </w:tcPr>
          <w:p w14:paraId="364A0AB3"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[0.67</w:t>
            </w:r>
            <w:r>
              <w:rPr>
                <w:color w:val="000000"/>
                <w:sz w:val="22"/>
                <w:szCs w:val="22"/>
                <w:lang w:val="en-IE" w:eastAsia="en-IE"/>
              </w:rPr>
              <w:t>7</w:t>
            </w:r>
            <w:r w:rsidRPr="009A4A3F">
              <w:rPr>
                <w:color w:val="000000"/>
                <w:sz w:val="22"/>
                <w:szCs w:val="22"/>
                <w:lang w:val="en-IE" w:eastAsia="en-IE"/>
              </w:rPr>
              <w:t>]</w:t>
            </w:r>
          </w:p>
        </w:tc>
        <w:tc>
          <w:tcPr>
            <w:tcW w:w="0" w:type="auto"/>
            <w:tcBorders>
              <w:top w:val="nil"/>
              <w:left w:val="nil"/>
              <w:bottom w:val="nil"/>
              <w:right w:val="nil"/>
            </w:tcBorders>
          </w:tcPr>
          <w:p w14:paraId="51895037"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w:t>
            </w:r>
            <w:r>
              <w:rPr>
                <w:color w:val="000000"/>
                <w:sz w:val="22"/>
                <w:szCs w:val="22"/>
                <w:lang w:val="en-IE" w:eastAsia="en-IE"/>
              </w:rPr>
              <w:t>0.489</w:t>
            </w:r>
            <w:r w:rsidRPr="009A4A3F">
              <w:rPr>
                <w:color w:val="000000"/>
                <w:sz w:val="22"/>
                <w:szCs w:val="22"/>
                <w:lang w:val="en-IE" w:eastAsia="en-IE"/>
              </w:rPr>
              <w:t>]</w:t>
            </w:r>
          </w:p>
        </w:tc>
        <w:tc>
          <w:tcPr>
            <w:tcW w:w="0" w:type="auto"/>
            <w:tcBorders>
              <w:top w:val="nil"/>
              <w:left w:val="nil"/>
              <w:bottom w:val="nil"/>
              <w:right w:val="nil"/>
            </w:tcBorders>
          </w:tcPr>
          <w:p w14:paraId="1BD729F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[0.71</w:t>
            </w:r>
            <w:r>
              <w:rPr>
                <w:color w:val="000000"/>
                <w:sz w:val="22"/>
                <w:szCs w:val="22"/>
                <w:lang w:val="en-IE" w:eastAsia="en-IE"/>
              </w:rPr>
              <w:t>6</w:t>
            </w:r>
            <w:r w:rsidRPr="009A4A3F">
              <w:rPr>
                <w:color w:val="000000"/>
                <w:sz w:val="22"/>
                <w:szCs w:val="22"/>
                <w:lang w:val="en-IE" w:eastAsia="en-IE"/>
              </w:rPr>
              <w:t>]</w:t>
            </w:r>
          </w:p>
        </w:tc>
        <w:tc>
          <w:tcPr>
            <w:tcW w:w="0" w:type="auto"/>
            <w:tcBorders>
              <w:top w:val="nil"/>
              <w:left w:val="nil"/>
              <w:bottom w:val="nil"/>
              <w:right w:val="nil"/>
            </w:tcBorders>
          </w:tcPr>
          <w:p w14:paraId="2872D13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[0.502]</w:t>
            </w:r>
          </w:p>
        </w:tc>
        <w:tc>
          <w:tcPr>
            <w:tcW w:w="0" w:type="auto"/>
            <w:tcBorders>
              <w:top w:val="nil"/>
              <w:left w:val="nil"/>
              <w:bottom w:val="nil"/>
              <w:right w:val="nil"/>
            </w:tcBorders>
          </w:tcPr>
          <w:p w14:paraId="57D0D99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3ECABD2E" w14:textId="77777777" w:rsidTr="00D134BF">
        <w:trPr>
          <w:trHeight w:val="290"/>
          <w:jc w:val="center"/>
        </w:trPr>
        <w:tc>
          <w:tcPr>
            <w:tcW w:w="0" w:type="auto"/>
            <w:tcBorders>
              <w:top w:val="nil"/>
              <w:left w:val="nil"/>
              <w:bottom w:val="nil"/>
              <w:right w:val="nil"/>
            </w:tcBorders>
          </w:tcPr>
          <w:p w14:paraId="3F79B4D8"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New positions (excl. promotions)</w:t>
            </w:r>
          </w:p>
        </w:tc>
        <w:tc>
          <w:tcPr>
            <w:tcW w:w="0" w:type="auto"/>
            <w:tcBorders>
              <w:top w:val="nil"/>
              <w:left w:val="nil"/>
              <w:bottom w:val="nil"/>
              <w:right w:val="nil"/>
            </w:tcBorders>
          </w:tcPr>
          <w:p w14:paraId="3B1B9EB5"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1.23</w:t>
            </w:r>
            <w:r>
              <w:rPr>
                <w:color w:val="000000"/>
                <w:sz w:val="22"/>
                <w:szCs w:val="22"/>
                <w:lang w:val="en-IE" w:eastAsia="en-IE"/>
              </w:rPr>
              <w:t>9</w:t>
            </w:r>
            <w:r w:rsidRPr="009A4A3F">
              <w:rPr>
                <w:color w:val="000000"/>
                <w:sz w:val="22"/>
                <w:szCs w:val="22"/>
                <w:lang w:val="en-IE" w:eastAsia="en-IE"/>
              </w:rPr>
              <w:t>*</w:t>
            </w:r>
          </w:p>
        </w:tc>
        <w:tc>
          <w:tcPr>
            <w:tcW w:w="0" w:type="auto"/>
            <w:tcBorders>
              <w:top w:val="nil"/>
              <w:left w:val="nil"/>
              <w:bottom w:val="nil"/>
              <w:right w:val="nil"/>
            </w:tcBorders>
          </w:tcPr>
          <w:p w14:paraId="2DA4673D"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Pr>
                <w:color w:val="000000"/>
                <w:sz w:val="22"/>
                <w:szCs w:val="22"/>
                <w:lang w:val="en-IE" w:eastAsia="en-IE"/>
              </w:rPr>
              <w:t>1.655</w:t>
            </w:r>
            <w:r w:rsidRPr="009A4A3F">
              <w:rPr>
                <w:color w:val="000000"/>
                <w:sz w:val="22"/>
                <w:szCs w:val="22"/>
                <w:lang w:val="en-IE" w:eastAsia="en-IE"/>
              </w:rPr>
              <w:t>**</w:t>
            </w:r>
          </w:p>
        </w:tc>
        <w:tc>
          <w:tcPr>
            <w:tcW w:w="0" w:type="auto"/>
            <w:tcBorders>
              <w:top w:val="nil"/>
              <w:left w:val="nil"/>
              <w:bottom w:val="nil"/>
              <w:right w:val="nil"/>
            </w:tcBorders>
          </w:tcPr>
          <w:p w14:paraId="17194EB4"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0.41</w:t>
            </w:r>
            <w:r>
              <w:rPr>
                <w:color w:val="000000"/>
                <w:sz w:val="22"/>
                <w:szCs w:val="22"/>
                <w:lang w:val="en-IE" w:eastAsia="en-IE"/>
              </w:rPr>
              <w:t>7</w:t>
            </w:r>
          </w:p>
        </w:tc>
        <w:tc>
          <w:tcPr>
            <w:tcW w:w="0" w:type="auto"/>
            <w:tcBorders>
              <w:top w:val="nil"/>
              <w:left w:val="nil"/>
              <w:bottom w:val="nil"/>
              <w:right w:val="nil"/>
            </w:tcBorders>
          </w:tcPr>
          <w:p w14:paraId="40ED0411"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1</w:t>
            </w:r>
            <w:r>
              <w:rPr>
                <w:color w:val="000000"/>
                <w:sz w:val="22"/>
                <w:szCs w:val="22"/>
                <w:lang w:val="en-IE" w:eastAsia="en-IE"/>
              </w:rPr>
              <w:t>.012</w:t>
            </w:r>
            <w:r w:rsidRPr="009A4A3F">
              <w:rPr>
                <w:color w:val="000000"/>
                <w:sz w:val="22"/>
                <w:szCs w:val="22"/>
                <w:lang w:val="en-IE" w:eastAsia="en-IE"/>
              </w:rPr>
              <w:t>**</w:t>
            </w:r>
          </w:p>
        </w:tc>
        <w:tc>
          <w:tcPr>
            <w:tcW w:w="0" w:type="auto"/>
            <w:tcBorders>
              <w:top w:val="nil"/>
              <w:left w:val="nil"/>
              <w:bottom w:val="nil"/>
              <w:right w:val="nil"/>
            </w:tcBorders>
          </w:tcPr>
          <w:p w14:paraId="5FC1CE40"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-0.227</w:t>
            </w:r>
          </w:p>
        </w:tc>
        <w:tc>
          <w:tcPr>
            <w:tcW w:w="0" w:type="auto"/>
            <w:tcBorders>
              <w:top w:val="nil"/>
              <w:left w:val="nil"/>
              <w:bottom w:val="nil"/>
              <w:right w:val="nil"/>
            </w:tcBorders>
          </w:tcPr>
          <w:p w14:paraId="2912516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38690694" w14:textId="77777777" w:rsidTr="00D134BF">
        <w:trPr>
          <w:trHeight w:val="290"/>
          <w:jc w:val="center"/>
        </w:trPr>
        <w:tc>
          <w:tcPr>
            <w:tcW w:w="0" w:type="auto"/>
            <w:tcBorders>
              <w:top w:val="nil"/>
              <w:left w:val="nil"/>
              <w:bottom w:val="nil"/>
              <w:right w:val="nil"/>
            </w:tcBorders>
          </w:tcPr>
          <w:p w14:paraId="02C86DD9"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nil"/>
              <w:right w:val="nil"/>
            </w:tcBorders>
          </w:tcPr>
          <w:p w14:paraId="5E2AD308"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[0.489]</w:t>
            </w:r>
          </w:p>
        </w:tc>
        <w:tc>
          <w:tcPr>
            <w:tcW w:w="0" w:type="auto"/>
            <w:tcBorders>
              <w:top w:val="nil"/>
              <w:left w:val="nil"/>
              <w:bottom w:val="nil"/>
              <w:right w:val="nil"/>
            </w:tcBorders>
          </w:tcPr>
          <w:p w14:paraId="2BEEB267"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[0.373]</w:t>
            </w:r>
          </w:p>
        </w:tc>
        <w:tc>
          <w:tcPr>
            <w:tcW w:w="0" w:type="auto"/>
            <w:tcBorders>
              <w:top w:val="nil"/>
              <w:left w:val="nil"/>
              <w:bottom w:val="nil"/>
              <w:right w:val="nil"/>
            </w:tcBorders>
          </w:tcPr>
          <w:p w14:paraId="7F3ED163"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[0.335]</w:t>
            </w:r>
          </w:p>
        </w:tc>
        <w:tc>
          <w:tcPr>
            <w:tcW w:w="0" w:type="auto"/>
            <w:tcBorders>
              <w:top w:val="nil"/>
              <w:left w:val="nil"/>
              <w:bottom w:val="nil"/>
              <w:right w:val="nil"/>
            </w:tcBorders>
          </w:tcPr>
          <w:p w14:paraId="27F3B71B"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[0.38</w:t>
            </w:r>
            <w:r>
              <w:rPr>
                <w:color w:val="000000"/>
                <w:sz w:val="22"/>
                <w:szCs w:val="22"/>
                <w:lang w:val="en-IE" w:eastAsia="en-IE"/>
              </w:rPr>
              <w:t>5</w:t>
            </w:r>
            <w:r w:rsidRPr="009A4A3F">
              <w:rPr>
                <w:color w:val="000000"/>
                <w:sz w:val="22"/>
                <w:szCs w:val="22"/>
                <w:lang w:val="en-IE" w:eastAsia="en-IE"/>
              </w:rPr>
              <w:t>]</w:t>
            </w:r>
          </w:p>
        </w:tc>
        <w:tc>
          <w:tcPr>
            <w:tcW w:w="0" w:type="auto"/>
            <w:tcBorders>
              <w:top w:val="nil"/>
              <w:left w:val="nil"/>
              <w:bottom w:val="nil"/>
              <w:right w:val="nil"/>
            </w:tcBorders>
          </w:tcPr>
          <w:p w14:paraId="4BC44F44"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[0.326]</w:t>
            </w:r>
          </w:p>
        </w:tc>
        <w:tc>
          <w:tcPr>
            <w:tcW w:w="0" w:type="auto"/>
            <w:tcBorders>
              <w:top w:val="nil"/>
              <w:left w:val="nil"/>
              <w:bottom w:val="nil"/>
              <w:right w:val="nil"/>
            </w:tcBorders>
          </w:tcPr>
          <w:p w14:paraId="4521AFFB"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6E81D670" w14:textId="77777777" w:rsidTr="00D134BF">
        <w:trPr>
          <w:trHeight w:val="290"/>
          <w:jc w:val="center"/>
        </w:trPr>
        <w:tc>
          <w:tcPr>
            <w:tcW w:w="0" w:type="auto"/>
            <w:tcBorders>
              <w:top w:val="nil"/>
              <w:left w:val="nil"/>
              <w:bottom w:val="nil"/>
              <w:right w:val="nil"/>
            </w:tcBorders>
          </w:tcPr>
          <w:p w14:paraId="302E1FCD"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Internal promotions</w:t>
            </w:r>
          </w:p>
        </w:tc>
        <w:tc>
          <w:tcPr>
            <w:tcW w:w="0" w:type="auto"/>
            <w:tcBorders>
              <w:top w:val="nil"/>
              <w:left w:val="nil"/>
              <w:bottom w:val="nil"/>
              <w:right w:val="nil"/>
            </w:tcBorders>
          </w:tcPr>
          <w:p w14:paraId="7486D29D"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1.060*</w:t>
            </w:r>
          </w:p>
        </w:tc>
        <w:tc>
          <w:tcPr>
            <w:tcW w:w="0" w:type="auto"/>
            <w:tcBorders>
              <w:top w:val="nil"/>
              <w:left w:val="nil"/>
              <w:bottom w:val="nil"/>
              <w:right w:val="nil"/>
            </w:tcBorders>
          </w:tcPr>
          <w:p w14:paraId="734AB463"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0.521</w:t>
            </w:r>
          </w:p>
        </w:tc>
        <w:tc>
          <w:tcPr>
            <w:tcW w:w="0" w:type="auto"/>
            <w:tcBorders>
              <w:top w:val="nil"/>
              <w:left w:val="nil"/>
              <w:bottom w:val="nil"/>
              <w:right w:val="nil"/>
            </w:tcBorders>
          </w:tcPr>
          <w:p w14:paraId="13F734C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-0.539</w:t>
            </w:r>
          </w:p>
        </w:tc>
        <w:tc>
          <w:tcPr>
            <w:tcW w:w="0" w:type="auto"/>
            <w:tcBorders>
              <w:top w:val="nil"/>
              <w:left w:val="nil"/>
              <w:bottom w:val="nil"/>
              <w:right w:val="nil"/>
            </w:tcBorders>
          </w:tcPr>
          <w:p w14:paraId="0DB05EA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0.444</w:t>
            </w:r>
          </w:p>
        </w:tc>
        <w:tc>
          <w:tcPr>
            <w:tcW w:w="0" w:type="auto"/>
            <w:tcBorders>
              <w:top w:val="nil"/>
              <w:left w:val="nil"/>
              <w:bottom w:val="nil"/>
              <w:right w:val="nil"/>
            </w:tcBorders>
          </w:tcPr>
          <w:p w14:paraId="422D0F61"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-0.61</w:t>
            </w:r>
            <w:r>
              <w:rPr>
                <w:color w:val="000000"/>
                <w:sz w:val="22"/>
                <w:szCs w:val="22"/>
                <w:lang w:val="en-IE" w:eastAsia="en-IE"/>
              </w:rPr>
              <w:t>7</w:t>
            </w:r>
          </w:p>
        </w:tc>
        <w:tc>
          <w:tcPr>
            <w:tcW w:w="0" w:type="auto"/>
            <w:tcBorders>
              <w:top w:val="nil"/>
              <w:left w:val="nil"/>
              <w:bottom w:val="nil"/>
              <w:right w:val="nil"/>
            </w:tcBorders>
          </w:tcPr>
          <w:p w14:paraId="55B3D1BB"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5F3108E4" w14:textId="77777777" w:rsidTr="00D134BF">
        <w:trPr>
          <w:trHeight w:val="290"/>
          <w:jc w:val="center"/>
        </w:trPr>
        <w:tc>
          <w:tcPr>
            <w:tcW w:w="0" w:type="auto"/>
            <w:tcBorders>
              <w:top w:val="nil"/>
              <w:left w:val="nil"/>
              <w:bottom w:val="nil"/>
              <w:right w:val="nil"/>
            </w:tcBorders>
          </w:tcPr>
          <w:p w14:paraId="060C68EC"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nil"/>
              <w:right w:val="nil"/>
            </w:tcBorders>
          </w:tcPr>
          <w:p w14:paraId="2521DE4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[0.514]</w:t>
            </w:r>
          </w:p>
        </w:tc>
        <w:tc>
          <w:tcPr>
            <w:tcW w:w="0" w:type="auto"/>
            <w:tcBorders>
              <w:top w:val="nil"/>
              <w:left w:val="nil"/>
              <w:bottom w:val="nil"/>
              <w:right w:val="nil"/>
            </w:tcBorders>
          </w:tcPr>
          <w:p w14:paraId="1F5A357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[0.368]</w:t>
            </w:r>
          </w:p>
        </w:tc>
        <w:tc>
          <w:tcPr>
            <w:tcW w:w="0" w:type="auto"/>
            <w:tcBorders>
              <w:top w:val="nil"/>
              <w:left w:val="nil"/>
              <w:bottom w:val="nil"/>
              <w:right w:val="nil"/>
            </w:tcBorders>
          </w:tcPr>
          <w:p w14:paraId="62C316D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[0.373]</w:t>
            </w:r>
          </w:p>
        </w:tc>
        <w:tc>
          <w:tcPr>
            <w:tcW w:w="0" w:type="auto"/>
            <w:tcBorders>
              <w:top w:val="nil"/>
              <w:left w:val="nil"/>
              <w:bottom w:val="nil"/>
              <w:right w:val="nil"/>
            </w:tcBorders>
          </w:tcPr>
          <w:p w14:paraId="714FF771"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[0.400]</w:t>
            </w:r>
          </w:p>
        </w:tc>
        <w:tc>
          <w:tcPr>
            <w:tcW w:w="0" w:type="auto"/>
            <w:tcBorders>
              <w:top w:val="nil"/>
              <w:left w:val="nil"/>
              <w:bottom w:val="nil"/>
              <w:right w:val="nil"/>
            </w:tcBorders>
          </w:tcPr>
          <w:p w14:paraId="23D492E1"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[0.375]</w:t>
            </w:r>
          </w:p>
        </w:tc>
        <w:tc>
          <w:tcPr>
            <w:tcW w:w="0" w:type="auto"/>
            <w:tcBorders>
              <w:top w:val="nil"/>
              <w:left w:val="nil"/>
              <w:bottom w:val="nil"/>
              <w:right w:val="nil"/>
            </w:tcBorders>
          </w:tcPr>
          <w:p w14:paraId="2D1379B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45A16ED1" w14:textId="77777777" w:rsidTr="00D134BF">
        <w:trPr>
          <w:trHeight w:val="290"/>
          <w:jc w:val="center"/>
        </w:trPr>
        <w:tc>
          <w:tcPr>
            <w:tcW w:w="0" w:type="auto"/>
            <w:tcBorders>
              <w:top w:val="nil"/>
              <w:left w:val="nil"/>
              <w:bottom w:val="nil"/>
              <w:right w:val="nil"/>
            </w:tcBorders>
          </w:tcPr>
          <w:p w14:paraId="772F017F"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Temporary</w:t>
            </w:r>
          </w:p>
        </w:tc>
        <w:tc>
          <w:tcPr>
            <w:tcW w:w="0" w:type="auto"/>
            <w:tcBorders>
              <w:top w:val="nil"/>
              <w:left w:val="nil"/>
              <w:bottom w:val="nil"/>
              <w:right w:val="nil"/>
            </w:tcBorders>
          </w:tcPr>
          <w:p w14:paraId="615949D7"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0.296</w:t>
            </w:r>
          </w:p>
        </w:tc>
        <w:tc>
          <w:tcPr>
            <w:tcW w:w="0" w:type="auto"/>
            <w:tcBorders>
              <w:top w:val="nil"/>
              <w:left w:val="nil"/>
              <w:bottom w:val="nil"/>
              <w:right w:val="nil"/>
            </w:tcBorders>
          </w:tcPr>
          <w:p w14:paraId="39729BB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0.643**</w:t>
            </w:r>
          </w:p>
        </w:tc>
        <w:tc>
          <w:tcPr>
            <w:tcW w:w="0" w:type="auto"/>
            <w:tcBorders>
              <w:top w:val="nil"/>
              <w:left w:val="nil"/>
              <w:bottom w:val="nil"/>
              <w:right w:val="nil"/>
            </w:tcBorders>
          </w:tcPr>
          <w:p w14:paraId="7CCD8B4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0.347</w:t>
            </w:r>
          </w:p>
        </w:tc>
        <w:tc>
          <w:tcPr>
            <w:tcW w:w="0" w:type="auto"/>
            <w:tcBorders>
              <w:top w:val="nil"/>
              <w:left w:val="nil"/>
              <w:bottom w:val="nil"/>
              <w:right w:val="nil"/>
            </w:tcBorders>
          </w:tcPr>
          <w:p w14:paraId="746633E2"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0.518*</w:t>
            </w:r>
          </w:p>
        </w:tc>
        <w:tc>
          <w:tcPr>
            <w:tcW w:w="0" w:type="auto"/>
            <w:tcBorders>
              <w:top w:val="nil"/>
              <w:left w:val="nil"/>
              <w:bottom w:val="nil"/>
              <w:right w:val="nil"/>
            </w:tcBorders>
          </w:tcPr>
          <w:p w14:paraId="0FE14B62"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0.222</w:t>
            </w:r>
          </w:p>
        </w:tc>
        <w:tc>
          <w:tcPr>
            <w:tcW w:w="0" w:type="auto"/>
            <w:tcBorders>
              <w:top w:val="nil"/>
              <w:left w:val="nil"/>
              <w:bottom w:val="nil"/>
              <w:right w:val="nil"/>
            </w:tcBorders>
          </w:tcPr>
          <w:p w14:paraId="51159FD4"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6DF189C0" w14:textId="77777777" w:rsidTr="00D134BF">
        <w:trPr>
          <w:trHeight w:val="290"/>
          <w:jc w:val="center"/>
        </w:trPr>
        <w:tc>
          <w:tcPr>
            <w:tcW w:w="0" w:type="auto"/>
            <w:tcBorders>
              <w:top w:val="nil"/>
              <w:left w:val="nil"/>
              <w:bottom w:val="nil"/>
              <w:right w:val="nil"/>
            </w:tcBorders>
          </w:tcPr>
          <w:p w14:paraId="5D2529DB"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nil"/>
              <w:right w:val="nil"/>
            </w:tcBorders>
          </w:tcPr>
          <w:p w14:paraId="75C39FE8"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[0.314]</w:t>
            </w:r>
          </w:p>
        </w:tc>
        <w:tc>
          <w:tcPr>
            <w:tcW w:w="0" w:type="auto"/>
            <w:tcBorders>
              <w:top w:val="nil"/>
              <w:left w:val="nil"/>
              <w:bottom w:val="nil"/>
              <w:right w:val="nil"/>
            </w:tcBorders>
          </w:tcPr>
          <w:p w14:paraId="6CDA6FF4"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[0.23</w:t>
            </w:r>
            <w:r>
              <w:rPr>
                <w:color w:val="000000"/>
                <w:sz w:val="22"/>
                <w:szCs w:val="22"/>
                <w:lang w:val="en-IE" w:eastAsia="en-IE"/>
              </w:rPr>
              <w:t>0</w:t>
            </w:r>
            <w:r w:rsidRPr="009A4A3F">
              <w:rPr>
                <w:color w:val="000000"/>
                <w:sz w:val="22"/>
                <w:szCs w:val="22"/>
                <w:lang w:val="en-IE" w:eastAsia="en-IE"/>
              </w:rPr>
              <w:t>]</w:t>
            </w:r>
          </w:p>
        </w:tc>
        <w:tc>
          <w:tcPr>
            <w:tcW w:w="0" w:type="auto"/>
            <w:tcBorders>
              <w:top w:val="nil"/>
              <w:left w:val="nil"/>
              <w:bottom w:val="nil"/>
              <w:right w:val="nil"/>
            </w:tcBorders>
          </w:tcPr>
          <w:p w14:paraId="1305DA68"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[0.223]</w:t>
            </w:r>
          </w:p>
        </w:tc>
        <w:tc>
          <w:tcPr>
            <w:tcW w:w="0" w:type="auto"/>
            <w:tcBorders>
              <w:top w:val="nil"/>
              <w:left w:val="nil"/>
              <w:bottom w:val="nil"/>
              <w:right w:val="nil"/>
            </w:tcBorders>
          </w:tcPr>
          <w:p w14:paraId="62987782"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[0.234]</w:t>
            </w:r>
          </w:p>
        </w:tc>
        <w:tc>
          <w:tcPr>
            <w:tcW w:w="0" w:type="auto"/>
            <w:tcBorders>
              <w:top w:val="nil"/>
              <w:left w:val="nil"/>
              <w:bottom w:val="nil"/>
              <w:right w:val="nil"/>
            </w:tcBorders>
          </w:tcPr>
          <w:p w14:paraId="0E2DAB1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[0.238]</w:t>
            </w:r>
          </w:p>
        </w:tc>
        <w:tc>
          <w:tcPr>
            <w:tcW w:w="0" w:type="auto"/>
            <w:tcBorders>
              <w:top w:val="nil"/>
              <w:left w:val="nil"/>
              <w:bottom w:val="nil"/>
              <w:right w:val="nil"/>
            </w:tcBorders>
          </w:tcPr>
          <w:p w14:paraId="090A5F2A"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3D359BF6" w14:textId="77777777" w:rsidTr="00D134BF">
        <w:trPr>
          <w:trHeight w:val="290"/>
          <w:jc w:val="center"/>
        </w:trPr>
        <w:tc>
          <w:tcPr>
            <w:tcW w:w="0" w:type="auto"/>
            <w:tcBorders>
              <w:top w:val="nil"/>
              <w:left w:val="nil"/>
              <w:bottom w:val="nil"/>
              <w:right w:val="nil"/>
            </w:tcBorders>
          </w:tcPr>
          <w:p w14:paraId="663E6D21"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Tenure track</w:t>
            </w:r>
          </w:p>
        </w:tc>
        <w:tc>
          <w:tcPr>
            <w:tcW w:w="0" w:type="auto"/>
            <w:tcBorders>
              <w:top w:val="nil"/>
              <w:left w:val="nil"/>
              <w:bottom w:val="nil"/>
              <w:right w:val="nil"/>
            </w:tcBorders>
          </w:tcPr>
          <w:p w14:paraId="03ED77DD"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1.045**</w:t>
            </w:r>
          </w:p>
        </w:tc>
        <w:tc>
          <w:tcPr>
            <w:tcW w:w="0" w:type="auto"/>
            <w:tcBorders>
              <w:top w:val="nil"/>
              <w:left w:val="nil"/>
              <w:bottom w:val="nil"/>
              <w:right w:val="nil"/>
            </w:tcBorders>
          </w:tcPr>
          <w:p w14:paraId="481C09D7"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0.85</w:t>
            </w:r>
            <w:r>
              <w:rPr>
                <w:color w:val="000000"/>
                <w:sz w:val="22"/>
                <w:szCs w:val="22"/>
                <w:lang w:val="en-IE" w:eastAsia="en-IE"/>
              </w:rPr>
              <w:t>9</w:t>
            </w:r>
            <w:r w:rsidRPr="009A4A3F">
              <w:rPr>
                <w:color w:val="000000"/>
                <w:sz w:val="22"/>
                <w:szCs w:val="22"/>
                <w:lang w:val="en-IE" w:eastAsia="en-IE"/>
              </w:rPr>
              <w:t>**</w:t>
            </w:r>
          </w:p>
        </w:tc>
        <w:tc>
          <w:tcPr>
            <w:tcW w:w="0" w:type="auto"/>
            <w:tcBorders>
              <w:top w:val="nil"/>
              <w:left w:val="nil"/>
              <w:bottom w:val="nil"/>
              <w:right w:val="nil"/>
            </w:tcBorders>
          </w:tcPr>
          <w:p w14:paraId="76B24B8D"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-0.187</w:t>
            </w:r>
          </w:p>
        </w:tc>
        <w:tc>
          <w:tcPr>
            <w:tcW w:w="0" w:type="auto"/>
            <w:tcBorders>
              <w:top w:val="nil"/>
              <w:left w:val="nil"/>
              <w:bottom w:val="nil"/>
              <w:right w:val="nil"/>
            </w:tcBorders>
          </w:tcPr>
          <w:p w14:paraId="3109673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0.620**</w:t>
            </w:r>
          </w:p>
        </w:tc>
        <w:tc>
          <w:tcPr>
            <w:tcW w:w="0" w:type="auto"/>
            <w:tcBorders>
              <w:top w:val="nil"/>
              <w:left w:val="nil"/>
              <w:bottom w:val="nil"/>
              <w:right w:val="nil"/>
            </w:tcBorders>
          </w:tcPr>
          <w:p w14:paraId="50CA9BA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-0.425*</w:t>
            </w:r>
          </w:p>
        </w:tc>
        <w:tc>
          <w:tcPr>
            <w:tcW w:w="0" w:type="auto"/>
            <w:tcBorders>
              <w:top w:val="nil"/>
              <w:left w:val="nil"/>
              <w:bottom w:val="nil"/>
              <w:right w:val="nil"/>
            </w:tcBorders>
          </w:tcPr>
          <w:p w14:paraId="07C21F40"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7CEA63FC" w14:textId="77777777" w:rsidTr="00D134BF">
        <w:trPr>
          <w:trHeight w:val="290"/>
          <w:jc w:val="center"/>
        </w:trPr>
        <w:tc>
          <w:tcPr>
            <w:tcW w:w="0" w:type="auto"/>
            <w:tcBorders>
              <w:top w:val="nil"/>
              <w:left w:val="nil"/>
              <w:bottom w:val="nil"/>
              <w:right w:val="nil"/>
            </w:tcBorders>
          </w:tcPr>
          <w:p w14:paraId="4CAD11AB"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nil"/>
              <w:right w:val="nil"/>
            </w:tcBorders>
          </w:tcPr>
          <w:p w14:paraId="268BBD24"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[0.249]</w:t>
            </w:r>
          </w:p>
        </w:tc>
        <w:tc>
          <w:tcPr>
            <w:tcW w:w="0" w:type="auto"/>
            <w:tcBorders>
              <w:top w:val="nil"/>
              <w:left w:val="nil"/>
              <w:bottom w:val="nil"/>
              <w:right w:val="nil"/>
            </w:tcBorders>
          </w:tcPr>
          <w:p w14:paraId="59E3D6C2"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[0.188]</w:t>
            </w:r>
          </w:p>
        </w:tc>
        <w:tc>
          <w:tcPr>
            <w:tcW w:w="0" w:type="auto"/>
            <w:tcBorders>
              <w:top w:val="nil"/>
              <w:left w:val="nil"/>
              <w:bottom w:val="nil"/>
              <w:right w:val="nil"/>
            </w:tcBorders>
          </w:tcPr>
          <w:p w14:paraId="14B2B1A9"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[0.169]</w:t>
            </w:r>
          </w:p>
        </w:tc>
        <w:tc>
          <w:tcPr>
            <w:tcW w:w="0" w:type="auto"/>
            <w:tcBorders>
              <w:top w:val="nil"/>
              <w:left w:val="nil"/>
              <w:bottom w:val="nil"/>
              <w:right w:val="nil"/>
            </w:tcBorders>
          </w:tcPr>
          <w:p w14:paraId="26566A6D"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[0.198]</w:t>
            </w:r>
          </w:p>
        </w:tc>
        <w:tc>
          <w:tcPr>
            <w:tcW w:w="0" w:type="auto"/>
            <w:tcBorders>
              <w:top w:val="nil"/>
              <w:left w:val="nil"/>
              <w:bottom w:val="nil"/>
              <w:right w:val="nil"/>
            </w:tcBorders>
          </w:tcPr>
          <w:p w14:paraId="5C3D9CC1"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[0.174]</w:t>
            </w:r>
          </w:p>
        </w:tc>
        <w:tc>
          <w:tcPr>
            <w:tcW w:w="0" w:type="auto"/>
            <w:tcBorders>
              <w:top w:val="nil"/>
              <w:left w:val="nil"/>
              <w:bottom w:val="nil"/>
              <w:right w:val="nil"/>
            </w:tcBorders>
          </w:tcPr>
          <w:p w14:paraId="42B38B0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r w:rsidR="00AF67B1" w:rsidRPr="00F62FB4" w14:paraId="0C9D6C4A" w14:textId="77777777" w:rsidTr="00D134BF">
        <w:trPr>
          <w:trHeight w:val="290"/>
          <w:jc w:val="center"/>
        </w:trPr>
        <w:tc>
          <w:tcPr>
            <w:tcW w:w="0" w:type="auto"/>
            <w:tcBorders>
              <w:top w:val="nil"/>
              <w:left w:val="nil"/>
              <w:right w:val="nil"/>
            </w:tcBorders>
          </w:tcPr>
          <w:p w14:paraId="470ABAD3" w14:textId="77777777" w:rsidR="00AF67B1" w:rsidRPr="009A4A3F" w:rsidRDefault="00AF67B1" w:rsidP="00D134BF">
            <w:pPr>
              <w:autoSpaceDE w:val="0"/>
              <w:autoSpaceDN w:val="0"/>
              <w:adjustRightInd w:val="0"/>
              <w:spacing w:after="0" w:line="240" w:lineRule="auto"/>
              <w:rPr>
                <w:color w:val="000000"/>
                <w:sz w:val="22"/>
                <w:szCs w:val="22"/>
                <w:lang w:val="en-IE" w:eastAsia="en-IE"/>
              </w:rPr>
            </w:pPr>
            <w:r w:rsidRPr="009A4A3F">
              <w:rPr>
                <w:color w:val="000000"/>
                <w:sz w:val="22"/>
                <w:szCs w:val="22"/>
                <w:lang w:val="en-IE" w:eastAsia="en-IE"/>
              </w:rPr>
              <w:t>Tenured</w:t>
            </w:r>
          </w:p>
        </w:tc>
        <w:tc>
          <w:tcPr>
            <w:tcW w:w="0" w:type="auto"/>
            <w:tcBorders>
              <w:top w:val="nil"/>
              <w:left w:val="nil"/>
              <w:right w:val="nil"/>
            </w:tcBorders>
          </w:tcPr>
          <w:p w14:paraId="01AE094C"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0.430+</w:t>
            </w:r>
          </w:p>
        </w:tc>
        <w:tc>
          <w:tcPr>
            <w:tcW w:w="0" w:type="auto"/>
            <w:tcBorders>
              <w:top w:val="nil"/>
              <w:left w:val="nil"/>
              <w:right w:val="nil"/>
            </w:tcBorders>
          </w:tcPr>
          <w:p w14:paraId="0CA75785"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0.464*</w:t>
            </w:r>
          </w:p>
        </w:tc>
        <w:tc>
          <w:tcPr>
            <w:tcW w:w="0" w:type="auto"/>
            <w:tcBorders>
              <w:top w:val="nil"/>
              <w:left w:val="nil"/>
              <w:right w:val="nil"/>
            </w:tcBorders>
          </w:tcPr>
          <w:p w14:paraId="0AD5318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0.034</w:t>
            </w:r>
          </w:p>
        </w:tc>
        <w:tc>
          <w:tcPr>
            <w:tcW w:w="0" w:type="auto"/>
            <w:tcBorders>
              <w:top w:val="nil"/>
              <w:left w:val="nil"/>
              <w:right w:val="nil"/>
            </w:tcBorders>
          </w:tcPr>
          <w:p w14:paraId="2FDAF3D0"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0.244</w:t>
            </w:r>
          </w:p>
        </w:tc>
        <w:tc>
          <w:tcPr>
            <w:tcW w:w="0" w:type="auto"/>
            <w:tcBorders>
              <w:top w:val="nil"/>
              <w:left w:val="nil"/>
              <w:right w:val="nil"/>
            </w:tcBorders>
          </w:tcPr>
          <w:p w14:paraId="7DC837F9"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-0.186</w:t>
            </w:r>
          </w:p>
        </w:tc>
        <w:tc>
          <w:tcPr>
            <w:tcW w:w="0" w:type="auto"/>
            <w:tcBorders>
              <w:top w:val="nil"/>
              <w:left w:val="nil"/>
              <w:right w:val="nil"/>
            </w:tcBorders>
          </w:tcPr>
          <w:p w14:paraId="0518345C"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290</w:t>
            </w:r>
          </w:p>
        </w:tc>
      </w:tr>
      <w:tr w:rsidR="00AF67B1" w:rsidRPr="00F62FB4" w14:paraId="27E53658" w14:textId="77777777" w:rsidTr="00D134BF">
        <w:trPr>
          <w:trHeight w:val="290"/>
          <w:jc w:val="center"/>
        </w:trPr>
        <w:tc>
          <w:tcPr>
            <w:tcW w:w="0" w:type="auto"/>
            <w:tcBorders>
              <w:top w:val="nil"/>
              <w:left w:val="nil"/>
              <w:bottom w:val="single" w:sz="4" w:space="0" w:color="auto"/>
              <w:right w:val="nil"/>
            </w:tcBorders>
          </w:tcPr>
          <w:p w14:paraId="0E501593" w14:textId="77777777" w:rsidR="00AF67B1" w:rsidRPr="009A4A3F" w:rsidRDefault="00AF67B1" w:rsidP="00D134BF">
            <w:pPr>
              <w:autoSpaceDE w:val="0"/>
              <w:autoSpaceDN w:val="0"/>
              <w:adjustRightInd w:val="0"/>
              <w:spacing w:after="0" w:line="240" w:lineRule="auto"/>
              <w:jc w:val="right"/>
              <w:rPr>
                <w:color w:val="000000"/>
                <w:sz w:val="22"/>
                <w:szCs w:val="22"/>
                <w:lang w:val="en-IE" w:eastAsia="en-IE"/>
              </w:rPr>
            </w:pPr>
          </w:p>
        </w:tc>
        <w:tc>
          <w:tcPr>
            <w:tcW w:w="0" w:type="auto"/>
            <w:tcBorders>
              <w:top w:val="nil"/>
              <w:left w:val="nil"/>
              <w:bottom w:val="single" w:sz="4" w:space="0" w:color="auto"/>
              <w:right w:val="nil"/>
            </w:tcBorders>
          </w:tcPr>
          <w:p w14:paraId="31584ED7"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[0.248]</w:t>
            </w:r>
          </w:p>
        </w:tc>
        <w:tc>
          <w:tcPr>
            <w:tcW w:w="0" w:type="auto"/>
            <w:tcBorders>
              <w:top w:val="nil"/>
              <w:left w:val="nil"/>
              <w:bottom w:val="single" w:sz="4" w:space="0" w:color="auto"/>
              <w:right w:val="nil"/>
            </w:tcBorders>
          </w:tcPr>
          <w:p w14:paraId="23D56EEA"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[0.196]</w:t>
            </w:r>
          </w:p>
        </w:tc>
        <w:tc>
          <w:tcPr>
            <w:tcW w:w="0" w:type="auto"/>
            <w:tcBorders>
              <w:top w:val="nil"/>
              <w:left w:val="nil"/>
              <w:bottom w:val="single" w:sz="4" w:space="0" w:color="auto"/>
              <w:right w:val="nil"/>
            </w:tcBorders>
          </w:tcPr>
          <w:p w14:paraId="4E0CD48F"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[0.151]</w:t>
            </w:r>
          </w:p>
        </w:tc>
        <w:tc>
          <w:tcPr>
            <w:tcW w:w="0" w:type="auto"/>
            <w:tcBorders>
              <w:top w:val="nil"/>
              <w:left w:val="nil"/>
              <w:bottom w:val="single" w:sz="4" w:space="0" w:color="auto"/>
              <w:right w:val="nil"/>
            </w:tcBorders>
          </w:tcPr>
          <w:p w14:paraId="5D434BB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[0.207]</w:t>
            </w:r>
          </w:p>
        </w:tc>
        <w:tc>
          <w:tcPr>
            <w:tcW w:w="0" w:type="auto"/>
            <w:tcBorders>
              <w:top w:val="nil"/>
              <w:left w:val="nil"/>
              <w:bottom w:val="single" w:sz="4" w:space="0" w:color="auto"/>
              <w:right w:val="nil"/>
            </w:tcBorders>
          </w:tcPr>
          <w:p w14:paraId="79BC762E"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r w:rsidRPr="009A4A3F">
              <w:rPr>
                <w:color w:val="000000"/>
                <w:sz w:val="22"/>
                <w:szCs w:val="22"/>
                <w:lang w:val="en-IE" w:eastAsia="en-IE"/>
              </w:rPr>
              <w:t>[0.158]</w:t>
            </w:r>
          </w:p>
        </w:tc>
        <w:tc>
          <w:tcPr>
            <w:tcW w:w="0" w:type="auto"/>
            <w:tcBorders>
              <w:top w:val="nil"/>
              <w:left w:val="nil"/>
              <w:bottom w:val="single" w:sz="4" w:space="0" w:color="auto"/>
              <w:right w:val="nil"/>
            </w:tcBorders>
          </w:tcPr>
          <w:p w14:paraId="4E0EC696" w14:textId="77777777" w:rsidR="00AF67B1" w:rsidRPr="009A4A3F" w:rsidRDefault="00AF67B1" w:rsidP="00D134BF">
            <w:pPr>
              <w:autoSpaceDE w:val="0"/>
              <w:autoSpaceDN w:val="0"/>
              <w:adjustRightInd w:val="0"/>
              <w:spacing w:after="0" w:line="240" w:lineRule="auto"/>
              <w:jc w:val="center"/>
              <w:rPr>
                <w:color w:val="000000"/>
                <w:sz w:val="22"/>
                <w:szCs w:val="22"/>
                <w:lang w:val="en-IE" w:eastAsia="en-IE"/>
              </w:rPr>
            </w:pPr>
          </w:p>
        </w:tc>
      </w:tr>
    </w:tbl>
    <w:p w14:paraId="52A9470E" w14:textId="77777777" w:rsidR="001B407C" w:rsidRDefault="00AF67B1" w:rsidP="00AF67B1">
      <w:pPr>
        <w:widowControl w:val="0"/>
        <w:autoSpaceDE w:val="0"/>
        <w:autoSpaceDN w:val="0"/>
        <w:adjustRightInd w:val="0"/>
        <w:spacing w:after="0" w:line="240" w:lineRule="auto"/>
        <w:jc w:val="both"/>
        <w:rPr>
          <w:sz w:val="20"/>
          <w:szCs w:val="16"/>
          <w:lang w:val="en-US"/>
        </w:rPr>
      </w:pPr>
      <w:r w:rsidRPr="00D36CA1">
        <w:rPr>
          <w:sz w:val="20"/>
          <w:szCs w:val="20"/>
          <w:lang w:val="en-US"/>
        </w:rPr>
        <w:t>Notes</w:t>
      </w:r>
      <w:r w:rsidRPr="006152B6">
        <w:rPr>
          <w:i/>
          <w:sz w:val="20"/>
          <w:szCs w:val="20"/>
          <w:lang w:val="en-US"/>
        </w:rPr>
        <w:t>.</w:t>
      </w:r>
      <w:r w:rsidRPr="006152B6">
        <w:rPr>
          <w:sz w:val="20"/>
          <w:szCs w:val="20"/>
          <w:lang w:val="en-US"/>
        </w:rPr>
        <w:t xml:space="preserve"> This table displays </w:t>
      </w:r>
      <w:r>
        <w:rPr>
          <w:sz w:val="20"/>
          <w:szCs w:val="20"/>
          <w:lang w:val="en-US"/>
        </w:rPr>
        <w:t>group</w:t>
      </w:r>
      <w:r w:rsidRPr="006152B6">
        <w:rPr>
          <w:sz w:val="20"/>
          <w:szCs w:val="20"/>
          <w:lang w:val="en-US"/>
        </w:rPr>
        <w:t xml:space="preserve"> effect coefficients using 2014-2020 data. Regressions are based on 2,029 department-year observations. Columns 2-5 show the </w:t>
      </w:r>
      <w:r>
        <w:rPr>
          <w:sz w:val="20"/>
          <w:szCs w:val="20"/>
          <w:lang w:val="en-US"/>
        </w:rPr>
        <w:t>group</w:t>
      </w:r>
      <w:r w:rsidRPr="006152B6">
        <w:rPr>
          <w:sz w:val="20"/>
          <w:szCs w:val="20"/>
          <w:lang w:val="en-US"/>
        </w:rPr>
        <w:t xml:space="preserve"> effects for different comparison categories: second-tier funded vs second-tier non-funded departments (column 2), first-tier funded vs first-tier non-funded departments (column 3), funded second-tier vs funded first-tier departments (column 4), and non-funded second-tier vs non-funded first-tier departments (column 5). Column 1 reports coefficients from the fully saturated specifications in Tables 4 and 5 (specifically columns 3, 6, and 9 in each table). The coefficients in column 1 are obtained as linear combinations of coefficients in other columns (either column 2 minus column 3 or column 4 minus column 5).</w:t>
      </w:r>
      <w:r>
        <w:rPr>
          <w:sz w:val="20"/>
          <w:szCs w:val="20"/>
          <w:lang w:val="en-US"/>
        </w:rPr>
        <w:t xml:space="preserve"> </w:t>
      </w:r>
      <w:r w:rsidRPr="006152B6">
        <w:rPr>
          <w:sz w:val="20"/>
          <w:szCs w:val="20"/>
          <w:lang w:val="en-US"/>
        </w:rPr>
        <w:t xml:space="preserve">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Department, year and university-by-year fixed effects are included in all specifications. All </w:t>
      </w:r>
      <w:r w:rsidRPr="006152B6">
        <w:rPr>
          <w:sz w:val="20"/>
        </w:rPr>
        <w:t xml:space="preserve">regressions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6152B6">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6152B6">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6152B6">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6152B6">
        <w:rPr>
          <w:sz w:val="20"/>
          <w:szCs w:val="20"/>
          <w:lang w:val="en-US"/>
        </w:rPr>
        <w:t xml:space="preserve">Standard errors clustered at the department level are in parentheses. </w:t>
      </w:r>
      <w:r w:rsidRPr="006152B6">
        <w:rPr>
          <w:sz w:val="20"/>
          <w:szCs w:val="16"/>
          <w:lang w:val="en-US"/>
        </w:rPr>
        <w:t>+ p&lt;0.1, * p&lt;0.05, ** p&lt;0.01</w:t>
      </w:r>
    </w:p>
    <w:p w14:paraId="1F629D3F" w14:textId="30210E11" w:rsidR="00AF67B1" w:rsidRPr="006152B6" w:rsidRDefault="001B407C" w:rsidP="00AF67B1">
      <w:pPr>
        <w:widowControl w:val="0"/>
        <w:autoSpaceDE w:val="0"/>
        <w:autoSpaceDN w:val="0"/>
        <w:adjustRightInd w:val="0"/>
        <w:spacing w:after="0" w:line="240" w:lineRule="auto"/>
        <w:jc w:val="both"/>
        <w:rPr>
          <w:sz w:val="20"/>
          <w:szCs w:val="20"/>
          <w:lang w:val="en-US"/>
        </w:rPr>
      </w:pPr>
      <w:r w:rsidRPr="001B407C">
        <w:rPr>
          <w:sz w:val="20"/>
        </w:rPr>
        <w:t>Source: authors’ calculations</w:t>
      </w:r>
      <w:r w:rsidRPr="006152B6">
        <w:rPr>
          <w:sz w:val="20"/>
          <w:szCs w:val="16"/>
          <w:lang w:val="en-US"/>
        </w:rPr>
        <w:t xml:space="preserve"> </w:t>
      </w:r>
      <w:r w:rsidR="00AF67B1" w:rsidRPr="006152B6">
        <w:rPr>
          <w:sz w:val="20"/>
          <w:szCs w:val="16"/>
          <w:lang w:val="en-US"/>
        </w:rPr>
        <w:br w:type="page"/>
      </w:r>
    </w:p>
    <w:p w14:paraId="2537341C" w14:textId="77777777" w:rsidR="00AF67B1" w:rsidRPr="00103B7A" w:rsidRDefault="00AF67B1" w:rsidP="00AF67B1">
      <w:pPr>
        <w:pStyle w:val="Didascalia"/>
        <w:keepNext/>
      </w:pPr>
      <w:bookmarkStart w:id="10" w:name="_Ref172541702"/>
      <w:r w:rsidRPr="00103B7A">
        <w:lastRenderedPageBreak/>
        <w:t xml:space="preserve">Table </w:t>
      </w:r>
      <w:r w:rsidRPr="00103B7A">
        <w:fldChar w:fldCharType="begin"/>
      </w:r>
      <w:r w:rsidRPr="00103B7A">
        <w:instrText xml:space="preserve"> SEQ Table \* ARABIC </w:instrText>
      </w:r>
      <w:r w:rsidRPr="00103B7A">
        <w:fldChar w:fldCharType="separate"/>
      </w:r>
      <w:r>
        <w:rPr>
          <w:noProof/>
        </w:rPr>
        <w:t>7</w:t>
      </w:r>
      <w:r w:rsidRPr="00103B7A">
        <w:fldChar w:fldCharType="end"/>
      </w:r>
      <w:bookmarkEnd w:id="10"/>
      <w:r w:rsidRPr="00103B7A">
        <w:t>: Pre-treatment trends: parallel trend assumption</w:t>
      </w:r>
    </w:p>
    <w:tbl>
      <w:tblPr>
        <w:tblW w:w="0" w:type="auto"/>
        <w:jc w:val="center"/>
        <w:tblLook w:val="0000" w:firstRow="0" w:lastRow="0" w:firstColumn="0" w:lastColumn="0" w:noHBand="0" w:noVBand="0"/>
      </w:tblPr>
      <w:tblGrid>
        <w:gridCol w:w="2373"/>
        <w:gridCol w:w="1494"/>
        <w:gridCol w:w="1495"/>
        <w:gridCol w:w="1494"/>
        <w:gridCol w:w="1495"/>
        <w:gridCol w:w="1494"/>
        <w:gridCol w:w="1495"/>
      </w:tblGrid>
      <w:tr w:rsidR="00AF67B1" w:rsidRPr="00103B7A" w14:paraId="7D028DB7" w14:textId="77777777" w:rsidTr="00D134BF">
        <w:trPr>
          <w:jc w:val="center"/>
        </w:trPr>
        <w:tc>
          <w:tcPr>
            <w:tcW w:w="0" w:type="auto"/>
            <w:tcBorders>
              <w:top w:val="single" w:sz="4" w:space="0" w:color="auto"/>
              <w:left w:val="nil"/>
              <w:right w:val="nil"/>
            </w:tcBorders>
          </w:tcPr>
          <w:p w14:paraId="51D6CED1"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p>
        </w:tc>
        <w:tc>
          <w:tcPr>
            <w:tcW w:w="1494" w:type="dxa"/>
            <w:tcBorders>
              <w:top w:val="single" w:sz="4" w:space="0" w:color="auto"/>
              <w:left w:val="nil"/>
              <w:right w:val="nil"/>
            </w:tcBorders>
            <w:vAlign w:val="center"/>
          </w:tcPr>
          <w:p w14:paraId="38C90E0E"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New positions</w:t>
            </w:r>
          </w:p>
        </w:tc>
        <w:tc>
          <w:tcPr>
            <w:tcW w:w="1495" w:type="dxa"/>
            <w:tcBorders>
              <w:top w:val="single" w:sz="4" w:space="0" w:color="auto"/>
              <w:left w:val="nil"/>
              <w:right w:val="nil"/>
            </w:tcBorders>
            <w:vAlign w:val="center"/>
          </w:tcPr>
          <w:p w14:paraId="142CF8AB"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 xml:space="preserve">New positions </w:t>
            </w:r>
            <w:r>
              <w:rPr>
                <w:sz w:val="22"/>
                <w:szCs w:val="22"/>
                <w:lang w:val="en-US"/>
              </w:rPr>
              <w:br/>
            </w:r>
            <w:r w:rsidRPr="00103B7A">
              <w:rPr>
                <w:sz w:val="22"/>
                <w:szCs w:val="22"/>
                <w:lang w:val="en-US"/>
              </w:rPr>
              <w:t xml:space="preserve">(excl. </w:t>
            </w:r>
            <w:r>
              <w:rPr>
                <w:sz w:val="22"/>
                <w:szCs w:val="22"/>
                <w:lang w:val="en-US"/>
              </w:rPr>
              <w:br/>
            </w:r>
            <w:r w:rsidRPr="00103B7A">
              <w:rPr>
                <w:sz w:val="22"/>
                <w:szCs w:val="22"/>
                <w:lang w:val="en-US"/>
              </w:rPr>
              <w:t>promotions)</w:t>
            </w:r>
          </w:p>
        </w:tc>
        <w:tc>
          <w:tcPr>
            <w:tcW w:w="1494" w:type="dxa"/>
            <w:tcBorders>
              <w:top w:val="single" w:sz="4" w:space="0" w:color="auto"/>
              <w:left w:val="nil"/>
              <w:right w:val="nil"/>
            </w:tcBorders>
            <w:vAlign w:val="center"/>
          </w:tcPr>
          <w:p w14:paraId="1C4C79D6"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 xml:space="preserve">Internal </w:t>
            </w:r>
            <w:r>
              <w:rPr>
                <w:sz w:val="22"/>
                <w:szCs w:val="22"/>
                <w:lang w:val="en-US"/>
              </w:rPr>
              <w:br/>
            </w:r>
            <w:r w:rsidRPr="00103B7A">
              <w:rPr>
                <w:sz w:val="22"/>
                <w:szCs w:val="22"/>
                <w:lang w:val="en-US"/>
              </w:rPr>
              <w:t>promotions</w:t>
            </w:r>
          </w:p>
        </w:tc>
        <w:tc>
          <w:tcPr>
            <w:tcW w:w="1495" w:type="dxa"/>
            <w:tcBorders>
              <w:top w:val="single" w:sz="4" w:space="0" w:color="auto"/>
              <w:left w:val="nil"/>
              <w:right w:val="nil"/>
            </w:tcBorders>
            <w:vAlign w:val="center"/>
          </w:tcPr>
          <w:p w14:paraId="3CEAC5A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Temporary</w:t>
            </w:r>
          </w:p>
        </w:tc>
        <w:tc>
          <w:tcPr>
            <w:tcW w:w="1494" w:type="dxa"/>
            <w:tcBorders>
              <w:top w:val="single" w:sz="4" w:space="0" w:color="auto"/>
              <w:left w:val="nil"/>
              <w:right w:val="nil"/>
            </w:tcBorders>
            <w:vAlign w:val="center"/>
          </w:tcPr>
          <w:p w14:paraId="15AE943B"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Tenure track</w:t>
            </w:r>
          </w:p>
        </w:tc>
        <w:tc>
          <w:tcPr>
            <w:tcW w:w="1495" w:type="dxa"/>
            <w:tcBorders>
              <w:top w:val="single" w:sz="4" w:space="0" w:color="auto"/>
              <w:left w:val="nil"/>
              <w:right w:val="nil"/>
            </w:tcBorders>
            <w:vAlign w:val="center"/>
          </w:tcPr>
          <w:p w14:paraId="6579641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sz w:val="22"/>
                <w:szCs w:val="22"/>
                <w:lang w:val="en-US"/>
              </w:rPr>
              <w:t>Tenured</w:t>
            </w:r>
          </w:p>
        </w:tc>
      </w:tr>
      <w:tr w:rsidR="00AF67B1" w:rsidRPr="00103B7A" w14:paraId="58F23EFC" w14:textId="77777777" w:rsidTr="00D134BF">
        <w:trPr>
          <w:jc w:val="center"/>
        </w:trPr>
        <w:tc>
          <w:tcPr>
            <w:tcW w:w="0" w:type="auto"/>
            <w:tcBorders>
              <w:left w:val="nil"/>
              <w:bottom w:val="single" w:sz="4" w:space="0" w:color="auto"/>
              <w:right w:val="nil"/>
            </w:tcBorders>
          </w:tcPr>
          <w:p w14:paraId="660395DF"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p>
        </w:tc>
        <w:tc>
          <w:tcPr>
            <w:tcW w:w="1494" w:type="dxa"/>
            <w:tcBorders>
              <w:left w:val="nil"/>
              <w:bottom w:val="single" w:sz="4" w:space="0" w:color="auto"/>
              <w:right w:val="nil"/>
            </w:tcBorders>
          </w:tcPr>
          <w:p w14:paraId="32997789"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w:t>
            </w:r>
          </w:p>
        </w:tc>
        <w:tc>
          <w:tcPr>
            <w:tcW w:w="1495" w:type="dxa"/>
            <w:tcBorders>
              <w:left w:val="nil"/>
              <w:bottom w:val="single" w:sz="4" w:space="0" w:color="auto"/>
              <w:right w:val="nil"/>
            </w:tcBorders>
          </w:tcPr>
          <w:p w14:paraId="448B8F59"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w:t>
            </w:r>
          </w:p>
        </w:tc>
        <w:tc>
          <w:tcPr>
            <w:tcW w:w="1494" w:type="dxa"/>
            <w:tcBorders>
              <w:left w:val="nil"/>
              <w:bottom w:val="single" w:sz="4" w:space="0" w:color="auto"/>
              <w:right w:val="nil"/>
            </w:tcBorders>
          </w:tcPr>
          <w:p w14:paraId="3907153C"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(3)</w:t>
            </w:r>
          </w:p>
        </w:tc>
        <w:tc>
          <w:tcPr>
            <w:tcW w:w="1495" w:type="dxa"/>
            <w:tcBorders>
              <w:left w:val="nil"/>
              <w:bottom w:val="single" w:sz="4" w:space="0" w:color="auto"/>
              <w:right w:val="nil"/>
            </w:tcBorders>
          </w:tcPr>
          <w:p w14:paraId="5FC678B6"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(4)</w:t>
            </w:r>
          </w:p>
        </w:tc>
        <w:tc>
          <w:tcPr>
            <w:tcW w:w="1494" w:type="dxa"/>
            <w:tcBorders>
              <w:left w:val="nil"/>
              <w:bottom w:val="single" w:sz="4" w:space="0" w:color="auto"/>
              <w:right w:val="nil"/>
            </w:tcBorders>
          </w:tcPr>
          <w:p w14:paraId="5C11B6C2"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(5)</w:t>
            </w:r>
          </w:p>
        </w:tc>
        <w:tc>
          <w:tcPr>
            <w:tcW w:w="1495" w:type="dxa"/>
            <w:tcBorders>
              <w:left w:val="nil"/>
              <w:bottom w:val="single" w:sz="4" w:space="0" w:color="auto"/>
              <w:right w:val="nil"/>
            </w:tcBorders>
          </w:tcPr>
          <w:p w14:paraId="2E9D05B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(6)</w:t>
            </w:r>
          </w:p>
        </w:tc>
      </w:tr>
      <w:tr w:rsidR="00AF67B1" w:rsidRPr="00103B7A" w14:paraId="68096BF6" w14:textId="77777777" w:rsidTr="00D134BF">
        <w:trPr>
          <w:jc w:val="center"/>
        </w:trPr>
        <w:tc>
          <w:tcPr>
            <w:tcW w:w="0" w:type="auto"/>
            <w:tcBorders>
              <w:top w:val="single" w:sz="4" w:space="0" w:color="auto"/>
              <w:left w:val="nil"/>
              <w:bottom w:val="nil"/>
              <w:right w:val="nil"/>
            </w:tcBorders>
            <w:vAlign w:val="center"/>
          </w:tcPr>
          <w:p w14:paraId="60673824"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DB1F20">
              <w:rPr>
                <w:sz w:val="22"/>
              </w:rPr>
              <w:t xml:space="preserve">Treat </w:t>
            </w:r>
            <m:oMath>
              <m:r>
                <m:rPr>
                  <m:sty m:val="p"/>
                </m:rPr>
                <w:rPr>
                  <w:rFonts w:ascii="Cambria Math" w:eastAsia="Cambria Math" w:hAnsi="Cambria Math" w:cs="Cambria Math"/>
                  <w:color w:val="000000"/>
                </w:rPr>
                <m:t>×</m:t>
              </m:r>
            </m:oMath>
            <w:r w:rsidRPr="00DB1F20">
              <w:rPr>
                <w:sz w:val="22"/>
              </w:rPr>
              <w:t xml:space="preserve"> Year 2014</w:t>
            </w:r>
          </w:p>
        </w:tc>
        <w:tc>
          <w:tcPr>
            <w:tcW w:w="1494" w:type="dxa"/>
            <w:tcBorders>
              <w:top w:val="single" w:sz="4" w:space="0" w:color="auto"/>
              <w:left w:val="nil"/>
              <w:bottom w:val="nil"/>
              <w:right w:val="nil"/>
            </w:tcBorders>
            <w:vAlign w:val="center"/>
          </w:tcPr>
          <w:p w14:paraId="72E19AD0"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0.034</w:t>
            </w:r>
          </w:p>
        </w:tc>
        <w:tc>
          <w:tcPr>
            <w:tcW w:w="1495" w:type="dxa"/>
            <w:tcBorders>
              <w:top w:val="single" w:sz="4" w:space="0" w:color="auto"/>
              <w:left w:val="nil"/>
              <w:bottom w:val="nil"/>
              <w:right w:val="nil"/>
            </w:tcBorders>
            <w:vAlign w:val="center"/>
          </w:tcPr>
          <w:p w14:paraId="53FD0051"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-0.107</w:t>
            </w:r>
          </w:p>
        </w:tc>
        <w:tc>
          <w:tcPr>
            <w:tcW w:w="1494" w:type="dxa"/>
            <w:tcBorders>
              <w:top w:val="single" w:sz="4" w:space="0" w:color="auto"/>
              <w:left w:val="nil"/>
              <w:bottom w:val="nil"/>
              <w:right w:val="nil"/>
            </w:tcBorders>
            <w:vAlign w:val="center"/>
          </w:tcPr>
          <w:p w14:paraId="2C020CDA"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0.266</w:t>
            </w:r>
          </w:p>
        </w:tc>
        <w:tc>
          <w:tcPr>
            <w:tcW w:w="1495" w:type="dxa"/>
            <w:tcBorders>
              <w:top w:val="single" w:sz="4" w:space="0" w:color="auto"/>
              <w:left w:val="nil"/>
              <w:bottom w:val="nil"/>
              <w:right w:val="nil"/>
            </w:tcBorders>
            <w:vAlign w:val="center"/>
          </w:tcPr>
          <w:p w14:paraId="65B3D079"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-0.136</w:t>
            </w:r>
          </w:p>
        </w:tc>
        <w:tc>
          <w:tcPr>
            <w:tcW w:w="1494" w:type="dxa"/>
            <w:tcBorders>
              <w:top w:val="single" w:sz="4" w:space="0" w:color="auto"/>
              <w:left w:val="nil"/>
              <w:bottom w:val="nil"/>
              <w:right w:val="nil"/>
            </w:tcBorders>
            <w:vAlign w:val="center"/>
          </w:tcPr>
          <w:p w14:paraId="3E51A486"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-0.008</w:t>
            </w:r>
          </w:p>
        </w:tc>
        <w:tc>
          <w:tcPr>
            <w:tcW w:w="1495" w:type="dxa"/>
            <w:tcBorders>
              <w:top w:val="single" w:sz="4" w:space="0" w:color="auto"/>
              <w:left w:val="nil"/>
              <w:bottom w:val="nil"/>
              <w:right w:val="nil"/>
            </w:tcBorders>
            <w:vAlign w:val="center"/>
          </w:tcPr>
          <w:p w14:paraId="5D21781A"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0.221</w:t>
            </w:r>
          </w:p>
        </w:tc>
      </w:tr>
      <w:tr w:rsidR="00AF67B1" w:rsidRPr="00103B7A" w14:paraId="311BE168" w14:textId="77777777" w:rsidTr="00D134BF">
        <w:trPr>
          <w:jc w:val="center"/>
        </w:trPr>
        <w:tc>
          <w:tcPr>
            <w:tcW w:w="0" w:type="auto"/>
            <w:tcBorders>
              <w:top w:val="nil"/>
              <w:left w:val="nil"/>
              <w:bottom w:val="nil"/>
              <w:right w:val="nil"/>
            </w:tcBorders>
            <w:vAlign w:val="center"/>
          </w:tcPr>
          <w:p w14:paraId="4C7FB97F"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p>
        </w:tc>
        <w:tc>
          <w:tcPr>
            <w:tcW w:w="1494" w:type="dxa"/>
            <w:tcBorders>
              <w:top w:val="nil"/>
              <w:left w:val="nil"/>
              <w:bottom w:val="nil"/>
              <w:right w:val="nil"/>
            </w:tcBorders>
            <w:vAlign w:val="center"/>
          </w:tcPr>
          <w:p w14:paraId="5AFC2403"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[0.495]</w:t>
            </w:r>
          </w:p>
        </w:tc>
        <w:tc>
          <w:tcPr>
            <w:tcW w:w="1495" w:type="dxa"/>
            <w:tcBorders>
              <w:top w:val="nil"/>
              <w:left w:val="nil"/>
              <w:bottom w:val="nil"/>
              <w:right w:val="nil"/>
            </w:tcBorders>
            <w:vAlign w:val="center"/>
          </w:tcPr>
          <w:p w14:paraId="15FE6FFE"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[0.237]</w:t>
            </w:r>
          </w:p>
        </w:tc>
        <w:tc>
          <w:tcPr>
            <w:tcW w:w="1494" w:type="dxa"/>
            <w:tcBorders>
              <w:top w:val="nil"/>
              <w:left w:val="nil"/>
              <w:bottom w:val="nil"/>
              <w:right w:val="nil"/>
            </w:tcBorders>
            <w:vAlign w:val="center"/>
          </w:tcPr>
          <w:p w14:paraId="5D1B2223"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[0.436]</w:t>
            </w:r>
          </w:p>
        </w:tc>
        <w:tc>
          <w:tcPr>
            <w:tcW w:w="1495" w:type="dxa"/>
            <w:tcBorders>
              <w:top w:val="nil"/>
              <w:left w:val="nil"/>
              <w:bottom w:val="nil"/>
              <w:right w:val="nil"/>
            </w:tcBorders>
            <w:vAlign w:val="center"/>
          </w:tcPr>
          <w:p w14:paraId="74F981C3"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[0.187]</w:t>
            </w:r>
          </w:p>
        </w:tc>
        <w:tc>
          <w:tcPr>
            <w:tcW w:w="1494" w:type="dxa"/>
            <w:tcBorders>
              <w:top w:val="nil"/>
              <w:left w:val="nil"/>
              <w:bottom w:val="nil"/>
              <w:right w:val="nil"/>
            </w:tcBorders>
            <w:vAlign w:val="center"/>
          </w:tcPr>
          <w:p w14:paraId="22F40902"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[0.158]</w:t>
            </w:r>
          </w:p>
        </w:tc>
        <w:tc>
          <w:tcPr>
            <w:tcW w:w="1495" w:type="dxa"/>
            <w:tcBorders>
              <w:top w:val="nil"/>
              <w:left w:val="nil"/>
              <w:bottom w:val="nil"/>
              <w:right w:val="nil"/>
            </w:tcBorders>
            <w:vAlign w:val="center"/>
          </w:tcPr>
          <w:p w14:paraId="070A4C40"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[0.179]</w:t>
            </w:r>
          </w:p>
        </w:tc>
      </w:tr>
      <w:tr w:rsidR="00AF67B1" w:rsidRPr="00103B7A" w14:paraId="562A13C1" w14:textId="77777777" w:rsidTr="00D134BF">
        <w:trPr>
          <w:jc w:val="center"/>
        </w:trPr>
        <w:tc>
          <w:tcPr>
            <w:tcW w:w="0" w:type="auto"/>
            <w:tcBorders>
              <w:top w:val="nil"/>
              <w:left w:val="nil"/>
              <w:bottom w:val="nil"/>
              <w:right w:val="nil"/>
            </w:tcBorders>
            <w:vAlign w:val="center"/>
          </w:tcPr>
          <w:p w14:paraId="15A3286D"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DB1F20">
              <w:rPr>
                <w:sz w:val="22"/>
              </w:rPr>
              <w:t xml:space="preserve">Treat </w:t>
            </w:r>
            <m:oMath>
              <m:r>
                <m:rPr>
                  <m:sty m:val="p"/>
                </m:rPr>
                <w:rPr>
                  <w:rFonts w:ascii="Cambria Math" w:eastAsia="Cambria Math" w:hAnsi="Cambria Math" w:cs="Cambria Math"/>
                  <w:color w:val="000000"/>
                </w:rPr>
                <m:t>×</m:t>
              </m:r>
            </m:oMath>
            <w:r w:rsidRPr="00DB1F20">
              <w:rPr>
                <w:sz w:val="22"/>
              </w:rPr>
              <w:t xml:space="preserve"> Year 2015</w:t>
            </w:r>
          </w:p>
        </w:tc>
        <w:tc>
          <w:tcPr>
            <w:tcW w:w="1494" w:type="dxa"/>
            <w:tcBorders>
              <w:top w:val="nil"/>
              <w:left w:val="nil"/>
              <w:bottom w:val="nil"/>
              <w:right w:val="nil"/>
            </w:tcBorders>
            <w:vAlign w:val="center"/>
          </w:tcPr>
          <w:p w14:paraId="2F52A8AD"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-0.400</w:t>
            </w:r>
          </w:p>
        </w:tc>
        <w:tc>
          <w:tcPr>
            <w:tcW w:w="1495" w:type="dxa"/>
            <w:tcBorders>
              <w:top w:val="nil"/>
              <w:left w:val="nil"/>
              <w:bottom w:val="nil"/>
              <w:right w:val="nil"/>
            </w:tcBorders>
            <w:vAlign w:val="center"/>
          </w:tcPr>
          <w:p w14:paraId="111DCED7"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-0.010</w:t>
            </w:r>
          </w:p>
        </w:tc>
        <w:tc>
          <w:tcPr>
            <w:tcW w:w="1494" w:type="dxa"/>
            <w:tcBorders>
              <w:top w:val="nil"/>
              <w:left w:val="nil"/>
              <w:bottom w:val="nil"/>
              <w:right w:val="nil"/>
            </w:tcBorders>
            <w:vAlign w:val="center"/>
          </w:tcPr>
          <w:p w14:paraId="3F94C75A"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-0.262</w:t>
            </w:r>
          </w:p>
        </w:tc>
        <w:tc>
          <w:tcPr>
            <w:tcW w:w="1495" w:type="dxa"/>
            <w:tcBorders>
              <w:top w:val="nil"/>
              <w:left w:val="nil"/>
              <w:bottom w:val="nil"/>
              <w:right w:val="nil"/>
            </w:tcBorders>
            <w:vAlign w:val="center"/>
          </w:tcPr>
          <w:p w14:paraId="49B098D8"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0.049</w:t>
            </w:r>
          </w:p>
        </w:tc>
        <w:tc>
          <w:tcPr>
            <w:tcW w:w="1494" w:type="dxa"/>
            <w:tcBorders>
              <w:top w:val="nil"/>
              <w:left w:val="nil"/>
              <w:bottom w:val="nil"/>
              <w:right w:val="nil"/>
            </w:tcBorders>
            <w:vAlign w:val="center"/>
          </w:tcPr>
          <w:p w14:paraId="16E46572"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-0.045</w:t>
            </w:r>
          </w:p>
        </w:tc>
        <w:tc>
          <w:tcPr>
            <w:tcW w:w="1495" w:type="dxa"/>
            <w:tcBorders>
              <w:top w:val="nil"/>
              <w:left w:val="nil"/>
              <w:bottom w:val="nil"/>
              <w:right w:val="nil"/>
            </w:tcBorders>
            <w:vAlign w:val="center"/>
          </w:tcPr>
          <w:p w14:paraId="53148B1F"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0.070</w:t>
            </w:r>
          </w:p>
        </w:tc>
      </w:tr>
      <w:tr w:rsidR="00AF67B1" w:rsidRPr="00103B7A" w14:paraId="0AC2EE5A" w14:textId="77777777" w:rsidTr="00D134BF">
        <w:trPr>
          <w:jc w:val="center"/>
        </w:trPr>
        <w:tc>
          <w:tcPr>
            <w:tcW w:w="0" w:type="auto"/>
            <w:tcBorders>
              <w:top w:val="nil"/>
              <w:left w:val="nil"/>
              <w:bottom w:val="nil"/>
              <w:right w:val="nil"/>
            </w:tcBorders>
            <w:vAlign w:val="center"/>
          </w:tcPr>
          <w:p w14:paraId="2744B7BE"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p>
        </w:tc>
        <w:tc>
          <w:tcPr>
            <w:tcW w:w="1494" w:type="dxa"/>
            <w:tcBorders>
              <w:top w:val="nil"/>
              <w:left w:val="nil"/>
              <w:bottom w:val="nil"/>
              <w:right w:val="nil"/>
            </w:tcBorders>
            <w:vAlign w:val="center"/>
          </w:tcPr>
          <w:p w14:paraId="1249CBB1"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[0.521]</w:t>
            </w:r>
          </w:p>
        </w:tc>
        <w:tc>
          <w:tcPr>
            <w:tcW w:w="1495" w:type="dxa"/>
            <w:tcBorders>
              <w:top w:val="nil"/>
              <w:left w:val="nil"/>
              <w:bottom w:val="nil"/>
              <w:right w:val="nil"/>
            </w:tcBorders>
            <w:vAlign w:val="center"/>
          </w:tcPr>
          <w:p w14:paraId="34180CB5"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[0.268]</w:t>
            </w:r>
          </w:p>
        </w:tc>
        <w:tc>
          <w:tcPr>
            <w:tcW w:w="1494" w:type="dxa"/>
            <w:tcBorders>
              <w:top w:val="nil"/>
              <w:left w:val="nil"/>
              <w:bottom w:val="nil"/>
              <w:right w:val="nil"/>
            </w:tcBorders>
            <w:vAlign w:val="center"/>
          </w:tcPr>
          <w:p w14:paraId="19AC5991"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[0.453]</w:t>
            </w:r>
          </w:p>
        </w:tc>
        <w:tc>
          <w:tcPr>
            <w:tcW w:w="1495" w:type="dxa"/>
            <w:tcBorders>
              <w:top w:val="nil"/>
              <w:left w:val="nil"/>
              <w:bottom w:val="nil"/>
              <w:right w:val="nil"/>
            </w:tcBorders>
            <w:vAlign w:val="center"/>
          </w:tcPr>
          <w:p w14:paraId="03F4D30A"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[0.208]</w:t>
            </w:r>
          </w:p>
        </w:tc>
        <w:tc>
          <w:tcPr>
            <w:tcW w:w="1494" w:type="dxa"/>
            <w:tcBorders>
              <w:top w:val="nil"/>
              <w:left w:val="nil"/>
              <w:bottom w:val="nil"/>
              <w:right w:val="nil"/>
            </w:tcBorders>
            <w:vAlign w:val="center"/>
          </w:tcPr>
          <w:p w14:paraId="6250E56C"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[0.157]</w:t>
            </w:r>
          </w:p>
        </w:tc>
        <w:tc>
          <w:tcPr>
            <w:tcW w:w="1495" w:type="dxa"/>
            <w:tcBorders>
              <w:top w:val="nil"/>
              <w:left w:val="nil"/>
              <w:bottom w:val="nil"/>
              <w:right w:val="nil"/>
            </w:tcBorders>
            <w:vAlign w:val="center"/>
          </w:tcPr>
          <w:p w14:paraId="547E4251"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[0.159]</w:t>
            </w:r>
          </w:p>
        </w:tc>
      </w:tr>
      <w:tr w:rsidR="00AF67B1" w:rsidRPr="00103B7A" w14:paraId="238B5A10" w14:textId="77777777" w:rsidTr="00D134BF">
        <w:trPr>
          <w:jc w:val="center"/>
        </w:trPr>
        <w:tc>
          <w:tcPr>
            <w:tcW w:w="0" w:type="auto"/>
            <w:tcBorders>
              <w:top w:val="nil"/>
              <w:left w:val="nil"/>
              <w:bottom w:val="nil"/>
              <w:right w:val="nil"/>
            </w:tcBorders>
            <w:vAlign w:val="center"/>
          </w:tcPr>
          <w:p w14:paraId="733EACC3"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DB1F20">
              <w:rPr>
                <w:sz w:val="22"/>
              </w:rPr>
              <w:t xml:space="preserve">Treat </w:t>
            </w:r>
            <m:oMath>
              <m:r>
                <m:rPr>
                  <m:sty m:val="p"/>
                </m:rPr>
                <w:rPr>
                  <w:rFonts w:ascii="Cambria Math" w:eastAsia="Cambria Math" w:hAnsi="Cambria Math" w:cs="Cambria Math"/>
                  <w:color w:val="000000"/>
                </w:rPr>
                <m:t>×</m:t>
              </m:r>
            </m:oMath>
            <w:r w:rsidRPr="00DB1F20">
              <w:rPr>
                <w:sz w:val="22"/>
              </w:rPr>
              <w:t xml:space="preserve"> Year 2016</w:t>
            </w:r>
          </w:p>
        </w:tc>
        <w:tc>
          <w:tcPr>
            <w:tcW w:w="1494" w:type="dxa"/>
            <w:tcBorders>
              <w:top w:val="nil"/>
              <w:left w:val="nil"/>
              <w:bottom w:val="nil"/>
              <w:right w:val="nil"/>
            </w:tcBorders>
            <w:vAlign w:val="center"/>
          </w:tcPr>
          <w:p w14:paraId="4676AC47"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0.303</w:t>
            </w:r>
          </w:p>
        </w:tc>
        <w:tc>
          <w:tcPr>
            <w:tcW w:w="1495" w:type="dxa"/>
            <w:tcBorders>
              <w:top w:val="nil"/>
              <w:left w:val="nil"/>
              <w:bottom w:val="nil"/>
              <w:right w:val="nil"/>
            </w:tcBorders>
            <w:vAlign w:val="center"/>
          </w:tcPr>
          <w:p w14:paraId="51BBE7F3"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-0.130</w:t>
            </w:r>
          </w:p>
        </w:tc>
        <w:tc>
          <w:tcPr>
            <w:tcW w:w="1494" w:type="dxa"/>
            <w:tcBorders>
              <w:top w:val="nil"/>
              <w:left w:val="nil"/>
              <w:bottom w:val="nil"/>
              <w:right w:val="nil"/>
            </w:tcBorders>
            <w:vAlign w:val="center"/>
          </w:tcPr>
          <w:p w14:paraId="30BE2C0C"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0.581+</w:t>
            </w:r>
          </w:p>
        </w:tc>
        <w:tc>
          <w:tcPr>
            <w:tcW w:w="1495" w:type="dxa"/>
            <w:tcBorders>
              <w:top w:val="nil"/>
              <w:left w:val="nil"/>
              <w:bottom w:val="nil"/>
              <w:right w:val="nil"/>
            </w:tcBorders>
            <w:vAlign w:val="center"/>
          </w:tcPr>
          <w:p w14:paraId="0AAC88E0"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-0.025</w:t>
            </w:r>
          </w:p>
        </w:tc>
        <w:tc>
          <w:tcPr>
            <w:tcW w:w="1494" w:type="dxa"/>
            <w:tcBorders>
              <w:top w:val="nil"/>
              <w:left w:val="nil"/>
              <w:bottom w:val="nil"/>
              <w:right w:val="nil"/>
            </w:tcBorders>
            <w:vAlign w:val="center"/>
          </w:tcPr>
          <w:p w14:paraId="180BBBEA"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-0.043</w:t>
            </w:r>
          </w:p>
        </w:tc>
        <w:tc>
          <w:tcPr>
            <w:tcW w:w="1495" w:type="dxa"/>
            <w:tcBorders>
              <w:top w:val="nil"/>
              <w:left w:val="nil"/>
              <w:bottom w:val="nil"/>
              <w:right w:val="nil"/>
            </w:tcBorders>
            <w:vAlign w:val="center"/>
          </w:tcPr>
          <w:p w14:paraId="1534BEE0"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-0.050</w:t>
            </w:r>
          </w:p>
        </w:tc>
      </w:tr>
      <w:tr w:rsidR="00AF67B1" w:rsidRPr="00103B7A" w14:paraId="0D41007D" w14:textId="77777777" w:rsidTr="00D134BF">
        <w:trPr>
          <w:jc w:val="center"/>
        </w:trPr>
        <w:tc>
          <w:tcPr>
            <w:tcW w:w="0" w:type="auto"/>
            <w:tcBorders>
              <w:top w:val="nil"/>
              <w:left w:val="nil"/>
              <w:bottom w:val="nil"/>
              <w:right w:val="nil"/>
            </w:tcBorders>
            <w:vAlign w:val="center"/>
          </w:tcPr>
          <w:p w14:paraId="340AE49D" w14:textId="77777777" w:rsidR="00AF67B1" w:rsidRPr="00DB1F20" w:rsidRDefault="00AF67B1" w:rsidP="00D134BF">
            <w:pPr>
              <w:widowControl w:val="0"/>
              <w:autoSpaceDE w:val="0"/>
              <w:autoSpaceDN w:val="0"/>
              <w:adjustRightInd w:val="0"/>
              <w:spacing w:after="0" w:line="240" w:lineRule="auto"/>
              <w:rPr>
                <w:rFonts w:eastAsiaTheme="minorEastAsia"/>
                <w:sz w:val="22"/>
                <w:szCs w:val="22"/>
                <w:lang w:val="en-US" w:eastAsia="en-GB"/>
              </w:rPr>
            </w:pPr>
          </w:p>
        </w:tc>
        <w:tc>
          <w:tcPr>
            <w:tcW w:w="1494" w:type="dxa"/>
            <w:tcBorders>
              <w:top w:val="nil"/>
              <w:left w:val="nil"/>
              <w:bottom w:val="nil"/>
              <w:right w:val="nil"/>
            </w:tcBorders>
            <w:vAlign w:val="center"/>
          </w:tcPr>
          <w:p w14:paraId="20F13BD8"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[0.435]</w:t>
            </w:r>
          </w:p>
        </w:tc>
        <w:tc>
          <w:tcPr>
            <w:tcW w:w="1495" w:type="dxa"/>
            <w:tcBorders>
              <w:top w:val="nil"/>
              <w:left w:val="nil"/>
              <w:bottom w:val="nil"/>
              <w:right w:val="nil"/>
            </w:tcBorders>
            <w:vAlign w:val="center"/>
          </w:tcPr>
          <w:p w14:paraId="61919B05"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[0.280]</w:t>
            </w:r>
          </w:p>
        </w:tc>
        <w:tc>
          <w:tcPr>
            <w:tcW w:w="1494" w:type="dxa"/>
            <w:tcBorders>
              <w:top w:val="nil"/>
              <w:left w:val="nil"/>
              <w:bottom w:val="nil"/>
              <w:right w:val="nil"/>
            </w:tcBorders>
            <w:vAlign w:val="center"/>
          </w:tcPr>
          <w:p w14:paraId="29F4E895"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[0.340]</w:t>
            </w:r>
          </w:p>
        </w:tc>
        <w:tc>
          <w:tcPr>
            <w:tcW w:w="1495" w:type="dxa"/>
            <w:tcBorders>
              <w:top w:val="nil"/>
              <w:left w:val="nil"/>
              <w:bottom w:val="nil"/>
              <w:right w:val="nil"/>
            </w:tcBorders>
            <w:vAlign w:val="center"/>
          </w:tcPr>
          <w:p w14:paraId="338B66D5"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[0.209]</w:t>
            </w:r>
          </w:p>
        </w:tc>
        <w:tc>
          <w:tcPr>
            <w:tcW w:w="1494" w:type="dxa"/>
            <w:tcBorders>
              <w:top w:val="nil"/>
              <w:left w:val="nil"/>
              <w:bottom w:val="nil"/>
              <w:right w:val="nil"/>
            </w:tcBorders>
            <w:vAlign w:val="center"/>
          </w:tcPr>
          <w:p w14:paraId="05F4D6E5"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[0.179]</w:t>
            </w:r>
          </w:p>
        </w:tc>
        <w:tc>
          <w:tcPr>
            <w:tcW w:w="1495" w:type="dxa"/>
            <w:tcBorders>
              <w:top w:val="nil"/>
              <w:left w:val="nil"/>
              <w:bottom w:val="nil"/>
              <w:right w:val="nil"/>
            </w:tcBorders>
            <w:vAlign w:val="center"/>
          </w:tcPr>
          <w:p w14:paraId="1CE4B6AE" w14:textId="77777777" w:rsidR="00AF67B1" w:rsidRPr="00DB1F20"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DB1F20">
              <w:rPr>
                <w:sz w:val="22"/>
              </w:rPr>
              <w:t>[0.138]</w:t>
            </w:r>
          </w:p>
        </w:tc>
      </w:tr>
      <w:tr w:rsidR="00AF67B1" w:rsidRPr="00103B7A" w14:paraId="24A01E1C" w14:textId="77777777" w:rsidTr="00D134BF">
        <w:trPr>
          <w:jc w:val="center"/>
        </w:trPr>
        <w:tc>
          <w:tcPr>
            <w:tcW w:w="0" w:type="auto"/>
            <w:tcBorders>
              <w:top w:val="single" w:sz="4" w:space="0" w:color="auto"/>
              <w:left w:val="nil"/>
              <w:bottom w:val="nil"/>
              <w:right w:val="nil"/>
            </w:tcBorders>
          </w:tcPr>
          <w:p w14:paraId="11BC75A2"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Department and year FE</w:t>
            </w:r>
          </w:p>
        </w:tc>
        <w:tc>
          <w:tcPr>
            <w:tcW w:w="1494" w:type="dxa"/>
            <w:tcBorders>
              <w:top w:val="single" w:sz="4" w:space="0" w:color="auto"/>
              <w:left w:val="nil"/>
              <w:bottom w:val="nil"/>
              <w:right w:val="nil"/>
            </w:tcBorders>
          </w:tcPr>
          <w:p w14:paraId="05F98080"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single" w:sz="4" w:space="0" w:color="auto"/>
              <w:left w:val="nil"/>
              <w:bottom w:val="nil"/>
              <w:right w:val="nil"/>
            </w:tcBorders>
          </w:tcPr>
          <w:p w14:paraId="4FC36E43"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single" w:sz="4" w:space="0" w:color="auto"/>
              <w:left w:val="nil"/>
              <w:bottom w:val="nil"/>
              <w:right w:val="nil"/>
            </w:tcBorders>
          </w:tcPr>
          <w:p w14:paraId="1769F049"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single" w:sz="4" w:space="0" w:color="auto"/>
              <w:left w:val="nil"/>
              <w:bottom w:val="nil"/>
              <w:right w:val="nil"/>
            </w:tcBorders>
          </w:tcPr>
          <w:p w14:paraId="5633E23B"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single" w:sz="4" w:space="0" w:color="auto"/>
              <w:left w:val="nil"/>
              <w:bottom w:val="nil"/>
              <w:right w:val="nil"/>
            </w:tcBorders>
          </w:tcPr>
          <w:p w14:paraId="1F7AD6B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single" w:sz="4" w:space="0" w:color="auto"/>
              <w:left w:val="nil"/>
              <w:bottom w:val="nil"/>
              <w:right w:val="nil"/>
            </w:tcBorders>
          </w:tcPr>
          <w:p w14:paraId="468CDA51"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r>
      <w:tr w:rsidR="00AF67B1" w:rsidRPr="00103B7A" w14:paraId="6C7AB860" w14:textId="77777777" w:rsidTr="00D134BF">
        <w:trPr>
          <w:jc w:val="center"/>
        </w:trPr>
        <w:tc>
          <w:tcPr>
            <w:tcW w:w="0" w:type="auto"/>
            <w:tcBorders>
              <w:top w:val="nil"/>
              <w:left w:val="nil"/>
              <w:bottom w:val="nil"/>
              <w:right w:val="nil"/>
            </w:tcBorders>
          </w:tcPr>
          <w:p w14:paraId="2DAFD2FE"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Time-varying controls</w:t>
            </w:r>
          </w:p>
        </w:tc>
        <w:tc>
          <w:tcPr>
            <w:tcW w:w="1494" w:type="dxa"/>
            <w:tcBorders>
              <w:top w:val="nil"/>
              <w:left w:val="nil"/>
              <w:bottom w:val="nil"/>
              <w:right w:val="nil"/>
            </w:tcBorders>
          </w:tcPr>
          <w:p w14:paraId="4D3E244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6403897E"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76BE99B6"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091BCD63"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0AA30298"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2AA73A77"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r>
      <w:tr w:rsidR="00AF67B1" w:rsidRPr="00103B7A" w14:paraId="737BA073" w14:textId="77777777" w:rsidTr="00D134BF">
        <w:trPr>
          <w:jc w:val="center"/>
        </w:trPr>
        <w:tc>
          <w:tcPr>
            <w:tcW w:w="0" w:type="auto"/>
            <w:tcBorders>
              <w:top w:val="nil"/>
              <w:left w:val="nil"/>
              <w:bottom w:val="nil"/>
              <w:right w:val="nil"/>
            </w:tcBorders>
          </w:tcPr>
          <w:p w14:paraId="3B003037"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University-by-year FE</w:t>
            </w:r>
          </w:p>
        </w:tc>
        <w:tc>
          <w:tcPr>
            <w:tcW w:w="1494" w:type="dxa"/>
            <w:tcBorders>
              <w:top w:val="nil"/>
              <w:left w:val="nil"/>
              <w:bottom w:val="nil"/>
              <w:right w:val="nil"/>
            </w:tcBorders>
          </w:tcPr>
          <w:p w14:paraId="114672D8"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56B0792C"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4B25695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754839E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6EE31FD2"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1A48BCB1"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r>
      <w:tr w:rsidR="00AF67B1" w:rsidRPr="00103B7A" w14:paraId="3A21DEEA" w14:textId="77777777" w:rsidTr="00D134BF">
        <w:trPr>
          <w:jc w:val="center"/>
        </w:trPr>
        <w:tc>
          <w:tcPr>
            <w:tcW w:w="0" w:type="auto"/>
            <w:tcBorders>
              <w:top w:val="nil"/>
              <w:left w:val="nil"/>
              <w:bottom w:val="nil"/>
              <w:right w:val="nil"/>
            </w:tcBorders>
          </w:tcPr>
          <w:p w14:paraId="68C746EC"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Prop score weight</w:t>
            </w:r>
          </w:p>
        </w:tc>
        <w:tc>
          <w:tcPr>
            <w:tcW w:w="1494" w:type="dxa"/>
            <w:tcBorders>
              <w:top w:val="nil"/>
              <w:left w:val="nil"/>
              <w:bottom w:val="nil"/>
              <w:right w:val="nil"/>
            </w:tcBorders>
          </w:tcPr>
          <w:p w14:paraId="3FF8C259"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4544986A"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7397EA4E"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26049D56"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4" w:type="dxa"/>
            <w:tcBorders>
              <w:top w:val="nil"/>
              <w:left w:val="nil"/>
              <w:bottom w:val="nil"/>
              <w:right w:val="nil"/>
            </w:tcBorders>
          </w:tcPr>
          <w:p w14:paraId="1A14AE68"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c>
          <w:tcPr>
            <w:tcW w:w="1495" w:type="dxa"/>
            <w:tcBorders>
              <w:top w:val="nil"/>
              <w:left w:val="nil"/>
              <w:bottom w:val="nil"/>
              <w:right w:val="nil"/>
            </w:tcBorders>
          </w:tcPr>
          <w:p w14:paraId="26738E2B"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Yes</w:t>
            </w:r>
          </w:p>
        </w:tc>
      </w:tr>
      <w:tr w:rsidR="00AF67B1" w:rsidRPr="00103B7A" w14:paraId="03449A83" w14:textId="77777777" w:rsidTr="00D134BF">
        <w:trPr>
          <w:jc w:val="center"/>
        </w:trPr>
        <w:tc>
          <w:tcPr>
            <w:tcW w:w="0" w:type="auto"/>
            <w:tcBorders>
              <w:top w:val="nil"/>
              <w:left w:val="nil"/>
              <w:bottom w:val="nil"/>
              <w:right w:val="nil"/>
            </w:tcBorders>
          </w:tcPr>
          <w:p w14:paraId="407181F0"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Joint p-value</w:t>
            </w:r>
          </w:p>
        </w:tc>
        <w:tc>
          <w:tcPr>
            <w:tcW w:w="1494" w:type="dxa"/>
            <w:tcBorders>
              <w:top w:val="nil"/>
              <w:left w:val="nil"/>
              <w:bottom w:val="nil"/>
              <w:right w:val="nil"/>
            </w:tcBorders>
          </w:tcPr>
          <w:p w14:paraId="5D92A03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0.518</w:t>
            </w:r>
          </w:p>
        </w:tc>
        <w:tc>
          <w:tcPr>
            <w:tcW w:w="1495" w:type="dxa"/>
            <w:tcBorders>
              <w:top w:val="nil"/>
              <w:left w:val="nil"/>
              <w:bottom w:val="nil"/>
              <w:right w:val="nil"/>
            </w:tcBorders>
          </w:tcPr>
          <w:p w14:paraId="5D1A2C02"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0.935</w:t>
            </w:r>
          </w:p>
        </w:tc>
        <w:tc>
          <w:tcPr>
            <w:tcW w:w="1494" w:type="dxa"/>
            <w:tcBorders>
              <w:top w:val="nil"/>
              <w:left w:val="nil"/>
              <w:bottom w:val="nil"/>
              <w:right w:val="nil"/>
            </w:tcBorders>
          </w:tcPr>
          <w:p w14:paraId="50173F7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0.224</w:t>
            </w:r>
          </w:p>
        </w:tc>
        <w:tc>
          <w:tcPr>
            <w:tcW w:w="1495" w:type="dxa"/>
            <w:tcBorders>
              <w:top w:val="nil"/>
              <w:left w:val="nil"/>
              <w:bottom w:val="nil"/>
              <w:right w:val="nil"/>
            </w:tcBorders>
          </w:tcPr>
          <w:p w14:paraId="26EB746E"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0.699</w:t>
            </w:r>
          </w:p>
        </w:tc>
        <w:tc>
          <w:tcPr>
            <w:tcW w:w="1494" w:type="dxa"/>
            <w:tcBorders>
              <w:top w:val="nil"/>
              <w:left w:val="nil"/>
              <w:bottom w:val="nil"/>
              <w:right w:val="nil"/>
            </w:tcBorders>
          </w:tcPr>
          <w:p w14:paraId="31DE6785"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0.981</w:t>
            </w:r>
          </w:p>
        </w:tc>
        <w:tc>
          <w:tcPr>
            <w:tcW w:w="1495" w:type="dxa"/>
            <w:tcBorders>
              <w:top w:val="nil"/>
              <w:left w:val="nil"/>
              <w:bottom w:val="nil"/>
              <w:right w:val="nil"/>
            </w:tcBorders>
          </w:tcPr>
          <w:p w14:paraId="3C361EB3"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0.446</w:t>
            </w:r>
          </w:p>
        </w:tc>
      </w:tr>
      <w:tr w:rsidR="00AF67B1" w:rsidRPr="00103B7A" w14:paraId="50EA3DB2" w14:textId="77777777" w:rsidTr="00D134BF">
        <w:trPr>
          <w:jc w:val="center"/>
        </w:trPr>
        <w:tc>
          <w:tcPr>
            <w:tcW w:w="0" w:type="auto"/>
            <w:tcBorders>
              <w:top w:val="nil"/>
              <w:left w:val="nil"/>
              <w:bottom w:val="nil"/>
              <w:right w:val="nil"/>
            </w:tcBorders>
          </w:tcPr>
          <w:p w14:paraId="79E85320"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N (Departments X year)</w:t>
            </w:r>
          </w:p>
        </w:tc>
        <w:tc>
          <w:tcPr>
            <w:tcW w:w="1494" w:type="dxa"/>
            <w:tcBorders>
              <w:top w:val="nil"/>
              <w:left w:val="nil"/>
              <w:bottom w:val="nil"/>
              <w:right w:val="nil"/>
            </w:tcBorders>
          </w:tcPr>
          <w:p w14:paraId="60C9F407"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c>
          <w:tcPr>
            <w:tcW w:w="1495" w:type="dxa"/>
            <w:tcBorders>
              <w:top w:val="nil"/>
              <w:left w:val="nil"/>
              <w:bottom w:val="nil"/>
              <w:right w:val="nil"/>
            </w:tcBorders>
          </w:tcPr>
          <w:p w14:paraId="3EA3959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c>
          <w:tcPr>
            <w:tcW w:w="1494" w:type="dxa"/>
            <w:tcBorders>
              <w:top w:val="nil"/>
              <w:left w:val="nil"/>
              <w:bottom w:val="nil"/>
              <w:right w:val="nil"/>
            </w:tcBorders>
          </w:tcPr>
          <w:p w14:paraId="24AFCFE0"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c>
          <w:tcPr>
            <w:tcW w:w="1495" w:type="dxa"/>
            <w:tcBorders>
              <w:top w:val="nil"/>
              <w:left w:val="nil"/>
              <w:bottom w:val="nil"/>
              <w:right w:val="nil"/>
            </w:tcBorders>
          </w:tcPr>
          <w:p w14:paraId="07C6996C"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c>
          <w:tcPr>
            <w:tcW w:w="1494" w:type="dxa"/>
            <w:tcBorders>
              <w:top w:val="nil"/>
              <w:left w:val="nil"/>
              <w:bottom w:val="nil"/>
              <w:right w:val="nil"/>
            </w:tcBorders>
          </w:tcPr>
          <w:p w14:paraId="68F87DED"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c>
          <w:tcPr>
            <w:tcW w:w="1495" w:type="dxa"/>
            <w:tcBorders>
              <w:top w:val="nil"/>
              <w:left w:val="nil"/>
              <w:bottom w:val="nil"/>
              <w:right w:val="nil"/>
            </w:tcBorders>
          </w:tcPr>
          <w:p w14:paraId="2003E80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1104</w:t>
            </w:r>
          </w:p>
        </w:tc>
      </w:tr>
      <w:tr w:rsidR="00AF67B1" w:rsidRPr="00103B7A" w14:paraId="162D4BC2" w14:textId="77777777" w:rsidTr="00D134BF">
        <w:trPr>
          <w:jc w:val="center"/>
        </w:trPr>
        <w:tc>
          <w:tcPr>
            <w:tcW w:w="0" w:type="auto"/>
            <w:tcBorders>
              <w:top w:val="nil"/>
              <w:left w:val="nil"/>
              <w:bottom w:val="single" w:sz="4" w:space="0" w:color="auto"/>
              <w:right w:val="nil"/>
            </w:tcBorders>
          </w:tcPr>
          <w:p w14:paraId="454DC2FC" w14:textId="77777777" w:rsidR="00AF67B1" w:rsidRPr="00103B7A" w:rsidRDefault="00AF67B1" w:rsidP="00D134BF">
            <w:pPr>
              <w:widowControl w:val="0"/>
              <w:autoSpaceDE w:val="0"/>
              <w:autoSpaceDN w:val="0"/>
              <w:adjustRightInd w:val="0"/>
              <w:spacing w:after="0" w:line="240" w:lineRule="auto"/>
              <w:rPr>
                <w:rFonts w:eastAsiaTheme="minorEastAsia"/>
                <w:sz w:val="22"/>
                <w:szCs w:val="22"/>
                <w:lang w:val="en-US" w:eastAsia="en-GB"/>
              </w:rPr>
            </w:pPr>
            <w:r w:rsidRPr="00103B7A">
              <w:rPr>
                <w:rFonts w:eastAsiaTheme="minorEastAsia"/>
                <w:sz w:val="22"/>
                <w:szCs w:val="22"/>
                <w:lang w:val="en-US" w:eastAsia="en-GB"/>
              </w:rPr>
              <w:t>N (Departments)</w:t>
            </w:r>
          </w:p>
        </w:tc>
        <w:tc>
          <w:tcPr>
            <w:tcW w:w="1494" w:type="dxa"/>
            <w:tcBorders>
              <w:top w:val="nil"/>
              <w:left w:val="nil"/>
              <w:bottom w:val="single" w:sz="4" w:space="0" w:color="auto"/>
              <w:right w:val="nil"/>
            </w:tcBorders>
          </w:tcPr>
          <w:p w14:paraId="533E17E9"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c>
          <w:tcPr>
            <w:tcW w:w="1495" w:type="dxa"/>
            <w:tcBorders>
              <w:top w:val="nil"/>
              <w:left w:val="nil"/>
              <w:bottom w:val="single" w:sz="4" w:space="0" w:color="auto"/>
              <w:right w:val="nil"/>
            </w:tcBorders>
          </w:tcPr>
          <w:p w14:paraId="102821BC"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c>
          <w:tcPr>
            <w:tcW w:w="1494" w:type="dxa"/>
            <w:tcBorders>
              <w:top w:val="nil"/>
              <w:left w:val="nil"/>
              <w:bottom w:val="single" w:sz="4" w:space="0" w:color="auto"/>
              <w:right w:val="nil"/>
            </w:tcBorders>
          </w:tcPr>
          <w:p w14:paraId="6EA2E5D6"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c>
          <w:tcPr>
            <w:tcW w:w="1495" w:type="dxa"/>
            <w:tcBorders>
              <w:top w:val="nil"/>
              <w:left w:val="nil"/>
              <w:bottom w:val="single" w:sz="4" w:space="0" w:color="auto"/>
              <w:right w:val="nil"/>
            </w:tcBorders>
          </w:tcPr>
          <w:p w14:paraId="7A5839F3"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c>
          <w:tcPr>
            <w:tcW w:w="1494" w:type="dxa"/>
            <w:tcBorders>
              <w:top w:val="nil"/>
              <w:left w:val="nil"/>
              <w:bottom w:val="single" w:sz="4" w:space="0" w:color="auto"/>
              <w:right w:val="nil"/>
            </w:tcBorders>
          </w:tcPr>
          <w:p w14:paraId="25B41F2F"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c>
          <w:tcPr>
            <w:tcW w:w="1495" w:type="dxa"/>
            <w:tcBorders>
              <w:top w:val="nil"/>
              <w:left w:val="nil"/>
              <w:bottom w:val="single" w:sz="4" w:space="0" w:color="auto"/>
              <w:right w:val="nil"/>
            </w:tcBorders>
          </w:tcPr>
          <w:p w14:paraId="0A1D03F4" w14:textId="77777777" w:rsidR="00AF67B1" w:rsidRPr="00103B7A" w:rsidRDefault="00AF67B1" w:rsidP="00D134BF">
            <w:pPr>
              <w:widowControl w:val="0"/>
              <w:autoSpaceDE w:val="0"/>
              <w:autoSpaceDN w:val="0"/>
              <w:adjustRightInd w:val="0"/>
              <w:spacing w:after="0" w:line="240" w:lineRule="auto"/>
              <w:jc w:val="center"/>
              <w:rPr>
                <w:rFonts w:eastAsiaTheme="minorEastAsia"/>
                <w:sz w:val="22"/>
                <w:szCs w:val="22"/>
                <w:lang w:val="en-US" w:eastAsia="en-GB"/>
              </w:rPr>
            </w:pPr>
            <w:r w:rsidRPr="00103B7A">
              <w:rPr>
                <w:rFonts w:eastAsiaTheme="minorEastAsia"/>
                <w:sz w:val="22"/>
                <w:szCs w:val="22"/>
                <w:lang w:val="en-US" w:eastAsia="en-GB"/>
              </w:rPr>
              <w:t>276</w:t>
            </w:r>
          </w:p>
        </w:tc>
      </w:tr>
    </w:tbl>
    <w:p w14:paraId="34109DFF" w14:textId="77777777" w:rsidR="001B407C" w:rsidRDefault="00AF67B1" w:rsidP="00AF67B1">
      <w:pPr>
        <w:widowControl w:val="0"/>
        <w:autoSpaceDE w:val="0"/>
        <w:autoSpaceDN w:val="0"/>
        <w:adjustRightInd w:val="0"/>
        <w:spacing w:after="0" w:line="240" w:lineRule="auto"/>
        <w:jc w:val="both"/>
        <w:rPr>
          <w:sz w:val="20"/>
          <w:szCs w:val="20"/>
          <w:lang w:val="en-US"/>
        </w:rPr>
      </w:pPr>
      <w:r w:rsidRPr="00103B7A">
        <w:rPr>
          <w:sz w:val="20"/>
          <w:szCs w:val="20"/>
          <w:lang w:val="en-US"/>
        </w:rPr>
        <w:t xml:space="preserve">Notes. This table displays the pre-treatment event study coefficients using 2014-2016 data. Regressions are based on 1,104 department-year observations. </w:t>
      </w:r>
      <w:r w:rsidRPr="006152B6">
        <w:rPr>
          <w:sz w:val="20"/>
          <w:szCs w:val="20"/>
          <w:lang w:val="en-US"/>
        </w:rPr>
        <w:t xml:space="preserve">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w:t>
      </w:r>
      <w:r w:rsidRPr="00103B7A">
        <w:rPr>
          <w:sz w:val="20"/>
          <w:szCs w:val="20"/>
          <w:lang w:val="en-US"/>
        </w:rPr>
        <w:t xml:space="preserve">Department, year and university-by-year fixed effects are included in all specifications. </w:t>
      </w:r>
      <w:r w:rsidRPr="00103B7A">
        <w:rPr>
          <w:sz w:val="20"/>
        </w:rPr>
        <w:t xml:space="preserve">All regressions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103B7A">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103B7A">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103B7A">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103B7A">
        <w:rPr>
          <w:sz w:val="20"/>
          <w:szCs w:val="20"/>
          <w:lang w:val="en-US"/>
        </w:rPr>
        <w:t>Standard errors clustered at the department level are in parentheses.</w:t>
      </w:r>
    </w:p>
    <w:p w14:paraId="62C01A15" w14:textId="5C1C45DF" w:rsidR="00AF67B1" w:rsidRPr="00DA6594" w:rsidRDefault="001B407C" w:rsidP="00AF67B1">
      <w:pPr>
        <w:widowControl w:val="0"/>
        <w:autoSpaceDE w:val="0"/>
        <w:autoSpaceDN w:val="0"/>
        <w:adjustRightInd w:val="0"/>
        <w:spacing w:after="0" w:line="240" w:lineRule="auto"/>
        <w:jc w:val="both"/>
        <w:rPr>
          <w:sz w:val="20"/>
          <w:szCs w:val="20"/>
          <w:lang w:val="en-US"/>
        </w:rPr>
      </w:pPr>
      <w:r w:rsidRPr="001B407C">
        <w:rPr>
          <w:sz w:val="20"/>
        </w:rPr>
        <w:t>Source: authors’ calculations</w:t>
      </w:r>
      <w:r w:rsidR="00AF67B1">
        <w:rPr>
          <w:sz w:val="20"/>
          <w:szCs w:val="20"/>
          <w:lang w:val="en-US"/>
        </w:rPr>
        <w:t xml:space="preserve"> </w:t>
      </w:r>
      <w:r w:rsidR="00AF67B1">
        <w:rPr>
          <w:sz w:val="20"/>
          <w:szCs w:val="16"/>
          <w:lang w:val="en-US"/>
        </w:rPr>
        <w:br w:type="page"/>
      </w:r>
    </w:p>
    <w:p w14:paraId="7EB571D7" w14:textId="77777777" w:rsidR="00AF67B1" w:rsidRDefault="00AF67B1" w:rsidP="00AF67B1">
      <w:pPr>
        <w:spacing w:after="0" w:line="240" w:lineRule="auto"/>
        <w:rPr>
          <w:sz w:val="20"/>
          <w:szCs w:val="16"/>
          <w:lang w:val="en-US"/>
        </w:rPr>
      </w:pPr>
    </w:p>
    <w:p w14:paraId="11DD399F" w14:textId="77777777" w:rsidR="00AF67B1" w:rsidRDefault="00AF67B1" w:rsidP="00AF67B1">
      <w:pPr>
        <w:spacing w:after="0" w:line="240" w:lineRule="auto"/>
        <w:rPr>
          <w:sz w:val="20"/>
          <w:szCs w:val="16"/>
          <w:lang w:val="en-US"/>
        </w:rPr>
      </w:pPr>
    </w:p>
    <w:p w14:paraId="6EF84D9E" w14:textId="77777777" w:rsidR="00AF67B1" w:rsidRPr="009A1112" w:rsidRDefault="00AF67B1" w:rsidP="00AF67B1">
      <w:pPr>
        <w:pStyle w:val="Didascalia"/>
        <w:keepNext/>
      </w:pPr>
      <w:bookmarkStart w:id="11" w:name="_Ref172541704"/>
      <w:r w:rsidRPr="009A1112">
        <w:t xml:space="preserve">Table </w:t>
      </w:r>
      <w:r w:rsidRPr="009A1112">
        <w:fldChar w:fldCharType="begin"/>
      </w:r>
      <w:r w:rsidRPr="009A1112">
        <w:instrText xml:space="preserve"> SEQ Table \* ARABIC </w:instrText>
      </w:r>
      <w:r w:rsidRPr="009A1112">
        <w:fldChar w:fldCharType="separate"/>
      </w:r>
      <w:r>
        <w:rPr>
          <w:noProof/>
        </w:rPr>
        <w:t>8</w:t>
      </w:r>
      <w:r w:rsidRPr="009A1112">
        <w:fldChar w:fldCharType="end"/>
      </w:r>
      <w:bookmarkEnd w:id="11"/>
      <w:r w:rsidRPr="009A1112">
        <w:t>: Pre-treatment trends with no controls: unconditional parallel trend</w:t>
      </w:r>
    </w:p>
    <w:tbl>
      <w:tblPr>
        <w:tblW w:w="13752" w:type="dxa"/>
        <w:tblLayout w:type="fixed"/>
        <w:tblLook w:val="0000" w:firstRow="0" w:lastRow="0" w:firstColumn="0" w:lastColumn="0" w:noHBand="0" w:noVBand="0"/>
      </w:tblPr>
      <w:tblGrid>
        <w:gridCol w:w="2835"/>
        <w:gridCol w:w="1819"/>
        <w:gridCol w:w="1820"/>
        <w:gridCol w:w="1819"/>
        <w:gridCol w:w="1819"/>
        <w:gridCol w:w="1820"/>
        <w:gridCol w:w="1820"/>
      </w:tblGrid>
      <w:tr w:rsidR="00AF67B1" w:rsidRPr="009A1112" w14:paraId="0CD73066" w14:textId="77777777" w:rsidTr="00D134BF">
        <w:tc>
          <w:tcPr>
            <w:tcW w:w="2835" w:type="dxa"/>
            <w:tcBorders>
              <w:top w:val="single" w:sz="4" w:space="0" w:color="auto"/>
              <w:left w:val="nil"/>
              <w:right w:val="nil"/>
            </w:tcBorders>
            <w:vAlign w:val="center"/>
          </w:tcPr>
          <w:p w14:paraId="46C6A3D4"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p>
        </w:tc>
        <w:tc>
          <w:tcPr>
            <w:tcW w:w="1819" w:type="dxa"/>
            <w:tcBorders>
              <w:top w:val="single" w:sz="4" w:space="0" w:color="auto"/>
              <w:left w:val="nil"/>
              <w:right w:val="nil"/>
            </w:tcBorders>
            <w:vAlign w:val="center"/>
          </w:tcPr>
          <w:p w14:paraId="4D87D88D"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New positions</w:t>
            </w:r>
          </w:p>
        </w:tc>
        <w:tc>
          <w:tcPr>
            <w:tcW w:w="1820" w:type="dxa"/>
            <w:tcBorders>
              <w:top w:val="single" w:sz="4" w:space="0" w:color="auto"/>
              <w:left w:val="nil"/>
              <w:right w:val="nil"/>
            </w:tcBorders>
            <w:vAlign w:val="center"/>
          </w:tcPr>
          <w:p w14:paraId="6F8B7F92"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New positions (excl. promotions)</w:t>
            </w:r>
          </w:p>
        </w:tc>
        <w:tc>
          <w:tcPr>
            <w:tcW w:w="1819" w:type="dxa"/>
            <w:tcBorders>
              <w:top w:val="single" w:sz="4" w:space="0" w:color="auto"/>
              <w:left w:val="nil"/>
              <w:right w:val="nil"/>
            </w:tcBorders>
            <w:vAlign w:val="center"/>
          </w:tcPr>
          <w:p w14:paraId="55AA08E3"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Internal promotions</w:t>
            </w:r>
          </w:p>
        </w:tc>
        <w:tc>
          <w:tcPr>
            <w:tcW w:w="1819" w:type="dxa"/>
            <w:tcBorders>
              <w:top w:val="single" w:sz="4" w:space="0" w:color="auto"/>
              <w:left w:val="nil"/>
              <w:right w:val="nil"/>
            </w:tcBorders>
            <w:vAlign w:val="center"/>
          </w:tcPr>
          <w:p w14:paraId="7723C840"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Temporary</w:t>
            </w:r>
          </w:p>
        </w:tc>
        <w:tc>
          <w:tcPr>
            <w:tcW w:w="1820" w:type="dxa"/>
            <w:tcBorders>
              <w:top w:val="single" w:sz="4" w:space="0" w:color="auto"/>
              <w:left w:val="nil"/>
              <w:right w:val="nil"/>
            </w:tcBorders>
            <w:vAlign w:val="center"/>
          </w:tcPr>
          <w:p w14:paraId="32C62CA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Tenure track</w:t>
            </w:r>
          </w:p>
        </w:tc>
        <w:tc>
          <w:tcPr>
            <w:tcW w:w="1820" w:type="dxa"/>
            <w:tcBorders>
              <w:top w:val="single" w:sz="4" w:space="0" w:color="auto"/>
              <w:left w:val="nil"/>
              <w:right w:val="nil"/>
            </w:tcBorders>
            <w:vAlign w:val="center"/>
          </w:tcPr>
          <w:p w14:paraId="77AB974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Tenured</w:t>
            </w:r>
          </w:p>
        </w:tc>
      </w:tr>
      <w:tr w:rsidR="00AF67B1" w:rsidRPr="009A1112" w14:paraId="0C1ECC8F" w14:textId="77777777" w:rsidTr="00D134BF">
        <w:tc>
          <w:tcPr>
            <w:tcW w:w="2835" w:type="dxa"/>
            <w:tcBorders>
              <w:left w:val="nil"/>
              <w:bottom w:val="single" w:sz="4" w:space="0" w:color="auto"/>
              <w:right w:val="nil"/>
            </w:tcBorders>
          </w:tcPr>
          <w:p w14:paraId="3668761F" w14:textId="77777777" w:rsidR="00AF67B1" w:rsidRPr="009A1112" w:rsidRDefault="00AF67B1" w:rsidP="00D134BF">
            <w:pPr>
              <w:widowControl w:val="0"/>
              <w:autoSpaceDE w:val="0"/>
              <w:autoSpaceDN w:val="0"/>
              <w:adjustRightInd w:val="0"/>
              <w:spacing w:after="0" w:line="240" w:lineRule="auto"/>
              <w:rPr>
                <w:sz w:val="22"/>
                <w:szCs w:val="22"/>
                <w:lang w:val="en-US"/>
              </w:rPr>
            </w:pPr>
          </w:p>
        </w:tc>
        <w:tc>
          <w:tcPr>
            <w:tcW w:w="1819" w:type="dxa"/>
            <w:tcBorders>
              <w:left w:val="nil"/>
              <w:bottom w:val="single" w:sz="4" w:space="0" w:color="auto"/>
              <w:right w:val="nil"/>
            </w:tcBorders>
          </w:tcPr>
          <w:p w14:paraId="60885E86"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(1)</w:t>
            </w:r>
          </w:p>
        </w:tc>
        <w:tc>
          <w:tcPr>
            <w:tcW w:w="1820" w:type="dxa"/>
            <w:tcBorders>
              <w:left w:val="nil"/>
              <w:bottom w:val="single" w:sz="4" w:space="0" w:color="auto"/>
              <w:right w:val="nil"/>
            </w:tcBorders>
          </w:tcPr>
          <w:p w14:paraId="6A9F1DA8"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w:t>
            </w:r>
          </w:p>
        </w:tc>
        <w:tc>
          <w:tcPr>
            <w:tcW w:w="1819" w:type="dxa"/>
            <w:tcBorders>
              <w:left w:val="nil"/>
              <w:bottom w:val="single" w:sz="4" w:space="0" w:color="auto"/>
              <w:right w:val="nil"/>
            </w:tcBorders>
          </w:tcPr>
          <w:p w14:paraId="7541B43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(3)</w:t>
            </w:r>
          </w:p>
        </w:tc>
        <w:tc>
          <w:tcPr>
            <w:tcW w:w="1819" w:type="dxa"/>
            <w:tcBorders>
              <w:left w:val="nil"/>
              <w:bottom w:val="single" w:sz="4" w:space="0" w:color="auto"/>
              <w:right w:val="nil"/>
            </w:tcBorders>
          </w:tcPr>
          <w:p w14:paraId="74AB50F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(4)</w:t>
            </w:r>
          </w:p>
        </w:tc>
        <w:tc>
          <w:tcPr>
            <w:tcW w:w="1820" w:type="dxa"/>
            <w:tcBorders>
              <w:left w:val="nil"/>
              <w:bottom w:val="single" w:sz="4" w:space="0" w:color="auto"/>
              <w:right w:val="nil"/>
            </w:tcBorders>
          </w:tcPr>
          <w:p w14:paraId="6B4DC302"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(5)</w:t>
            </w:r>
          </w:p>
        </w:tc>
        <w:tc>
          <w:tcPr>
            <w:tcW w:w="1820" w:type="dxa"/>
            <w:tcBorders>
              <w:left w:val="nil"/>
              <w:bottom w:val="single" w:sz="4" w:space="0" w:color="auto"/>
              <w:right w:val="nil"/>
            </w:tcBorders>
          </w:tcPr>
          <w:p w14:paraId="213F153F"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(6)</w:t>
            </w:r>
          </w:p>
        </w:tc>
      </w:tr>
      <w:tr w:rsidR="00AF67B1" w:rsidRPr="009A1112" w14:paraId="63A35C49" w14:textId="77777777" w:rsidTr="00D134BF">
        <w:tc>
          <w:tcPr>
            <w:tcW w:w="2835" w:type="dxa"/>
            <w:tcBorders>
              <w:top w:val="single" w:sz="4" w:space="0" w:color="auto"/>
              <w:left w:val="nil"/>
              <w:right w:val="nil"/>
            </w:tcBorders>
            <w:vAlign w:val="center"/>
          </w:tcPr>
          <w:p w14:paraId="149A460B" w14:textId="77777777" w:rsidR="00AF67B1" w:rsidRPr="007460F4" w:rsidRDefault="00AF67B1" w:rsidP="00D134BF">
            <w:pPr>
              <w:widowControl w:val="0"/>
              <w:autoSpaceDE w:val="0"/>
              <w:autoSpaceDN w:val="0"/>
              <w:adjustRightInd w:val="0"/>
              <w:spacing w:after="0" w:line="240" w:lineRule="auto"/>
              <w:rPr>
                <w:sz w:val="22"/>
                <w:szCs w:val="22"/>
                <w:lang w:val="en-US"/>
              </w:rPr>
            </w:pPr>
            <w:r w:rsidRPr="007460F4">
              <w:rPr>
                <w:sz w:val="22"/>
              </w:rPr>
              <w:t xml:space="preserve">Treat </w:t>
            </w:r>
            <m:oMath>
              <m:r>
                <m:rPr>
                  <m:sty m:val="p"/>
                </m:rPr>
                <w:rPr>
                  <w:rFonts w:ascii="Cambria Math" w:eastAsia="Cambria Math" w:hAnsi="Cambria Math" w:cs="Cambria Math"/>
                  <w:color w:val="000000"/>
                </w:rPr>
                <m:t>×</m:t>
              </m:r>
            </m:oMath>
            <w:r w:rsidRPr="007460F4">
              <w:rPr>
                <w:sz w:val="22"/>
              </w:rPr>
              <w:t xml:space="preserve"> Year 2014</w:t>
            </w:r>
          </w:p>
        </w:tc>
        <w:tc>
          <w:tcPr>
            <w:tcW w:w="1819" w:type="dxa"/>
            <w:tcBorders>
              <w:top w:val="single" w:sz="4" w:space="0" w:color="auto"/>
              <w:left w:val="nil"/>
              <w:right w:val="nil"/>
            </w:tcBorders>
            <w:vAlign w:val="center"/>
          </w:tcPr>
          <w:p w14:paraId="7D7DE165"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0.275</w:t>
            </w:r>
          </w:p>
        </w:tc>
        <w:tc>
          <w:tcPr>
            <w:tcW w:w="1820" w:type="dxa"/>
            <w:tcBorders>
              <w:top w:val="single" w:sz="4" w:space="0" w:color="auto"/>
              <w:left w:val="nil"/>
              <w:right w:val="nil"/>
            </w:tcBorders>
            <w:vAlign w:val="center"/>
          </w:tcPr>
          <w:p w14:paraId="613CD1E1"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0.002</w:t>
            </w:r>
          </w:p>
        </w:tc>
        <w:tc>
          <w:tcPr>
            <w:tcW w:w="1819" w:type="dxa"/>
            <w:tcBorders>
              <w:top w:val="single" w:sz="4" w:space="0" w:color="auto"/>
              <w:left w:val="nil"/>
              <w:right w:val="nil"/>
            </w:tcBorders>
            <w:vAlign w:val="center"/>
          </w:tcPr>
          <w:p w14:paraId="754C9E0B"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0.406</w:t>
            </w:r>
          </w:p>
        </w:tc>
        <w:tc>
          <w:tcPr>
            <w:tcW w:w="1819" w:type="dxa"/>
            <w:tcBorders>
              <w:top w:val="single" w:sz="4" w:space="0" w:color="auto"/>
              <w:left w:val="nil"/>
              <w:right w:val="nil"/>
            </w:tcBorders>
            <w:vAlign w:val="center"/>
          </w:tcPr>
          <w:p w14:paraId="17580F20"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-0.168</w:t>
            </w:r>
          </w:p>
        </w:tc>
        <w:tc>
          <w:tcPr>
            <w:tcW w:w="1820" w:type="dxa"/>
            <w:tcBorders>
              <w:top w:val="single" w:sz="4" w:space="0" w:color="auto"/>
              <w:left w:val="nil"/>
              <w:right w:val="nil"/>
            </w:tcBorders>
            <w:vAlign w:val="center"/>
          </w:tcPr>
          <w:p w14:paraId="2848ED4F"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0.043</w:t>
            </w:r>
          </w:p>
        </w:tc>
        <w:tc>
          <w:tcPr>
            <w:tcW w:w="1820" w:type="dxa"/>
            <w:tcBorders>
              <w:top w:val="single" w:sz="4" w:space="0" w:color="auto"/>
              <w:left w:val="nil"/>
              <w:right w:val="nil"/>
            </w:tcBorders>
            <w:vAlign w:val="center"/>
          </w:tcPr>
          <w:p w14:paraId="10C4A966"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0.216</w:t>
            </w:r>
          </w:p>
        </w:tc>
      </w:tr>
      <w:tr w:rsidR="00AF67B1" w:rsidRPr="009A1112" w14:paraId="3638B3D9" w14:textId="77777777" w:rsidTr="00D134BF">
        <w:tc>
          <w:tcPr>
            <w:tcW w:w="2835" w:type="dxa"/>
            <w:tcBorders>
              <w:left w:val="nil"/>
              <w:bottom w:val="nil"/>
              <w:right w:val="nil"/>
            </w:tcBorders>
            <w:vAlign w:val="center"/>
          </w:tcPr>
          <w:p w14:paraId="0D183922" w14:textId="77777777" w:rsidR="00AF67B1" w:rsidRPr="007460F4" w:rsidRDefault="00AF67B1" w:rsidP="00D134BF">
            <w:pPr>
              <w:widowControl w:val="0"/>
              <w:autoSpaceDE w:val="0"/>
              <w:autoSpaceDN w:val="0"/>
              <w:adjustRightInd w:val="0"/>
              <w:spacing w:after="0" w:line="240" w:lineRule="auto"/>
              <w:rPr>
                <w:sz w:val="22"/>
                <w:szCs w:val="22"/>
                <w:lang w:val="en-US"/>
              </w:rPr>
            </w:pPr>
          </w:p>
        </w:tc>
        <w:tc>
          <w:tcPr>
            <w:tcW w:w="1819" w:type="dxa"/>
            <w:tcBorders>
              <w:left w:val="nil"/>
              <w:bottom w:val="nil"/>
              <w:right w:val="nil"/>
            </w:tcBorders>
            <w:vAlign w:val="center"/>
          </w:tcPr>
          <w:p w14:paraId="7554944E"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[0.703]</w:t>
            </w:r>
          </w:p>
        </w:tc>
        <w:tc>
          <w:tcPr>
            <w:tcW w:w="1820" w:type="dxa"/>
            <w:tcBorders>
              <w:left w:val="nil"/>
              <w:bottom w:val="nil"/>
              <w:right w:val="nil"/>
            </w:tcBorders>
            <w:vAlign w:val="center"/>
          </w:tcPr>
          <w:p w14:paraId="48CA7510"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[0.280]</w:t>
            </w:r>
          </w:p>
        </w:tc>
        <w:tc>
          <w:tcPr>
            <w:tcW w:w="1819" w:type="dxa"/>
            <w:tcBorders>
              <w:left w:val="nil"/>
              <w:bottom w:val="nil"/>
              <w:right w:val="nil"/>
            </w:tcBorders>
            <w:vAlign w:val="center"/>
          </w:tcPr>
          <w:p w14:paraId="19F9C30D"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[0.617]</w:t>
            </w:r>
          </w:p>
        </w:tc>
        <w:tc>
          <w:tcPr>
            <w:tcW w:w="1819" w:type="dxa"/>
            <w:tcBorders>
              <w:left w:val="nil"/>
              <w:bottom w:val="nil"/>
              <w:right w:val="nil"/>
            </w:tcBorders>
            <w:vAlign w:val="center"/>
          </w:tcPr>
          <w:p w14:paraId="1DBC9434"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[0.221]</w:t>
            </w:r>
          </w:p>
        </w:tc>
        <w:tc>
          <w:tcPr>
            <w:tcW w:w="1820" w:type="dxa"/>
            <w:tcBorders>
              <w:left w:val="nil"/>
              <w:bottom w:val="nil"/>
              <w:right w:val="nil"/>
            </w:tcBorders>
            <w:vAlign w:val="center"/>
          </w:tcPr>
          <w:p w14:paraId="668E577E"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[0.162]</w:t>
            </w:r>
          </w:p>
        </w:tc>
        <w:tc>
          <w:tcPr>
            <w:tcW w:w="1820" w:type="dxa"/>
            <w:tcBorders>
              <w:left w:val="nil"/>
              <w:bottom w:val="nil"/>
              <w:right w:val="nil"/>
            </w:tcBorders>
            <w:vAlign w:val="center"/>
          </w:tcPr>
          <w:p w14:paraId="7DBF7D59"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[0.186]</w:t>
            </w:r>
          </w:p>
        </w:tc>
      </w:tr>
      <w:tr w:rsidR="00AF67B1" w:rsidRPr="009A1112" w14:paraId="096B760D" w14:textId="77777777" w:rsidTr="00D134BF">
        <w:tc>
          <w:tcPr>
            <w:tcW w:w="2835" w:type="dxa"/>
            <w:tcBorders>
              <w:left w:val="nil"/>
              <w:bottom w:val="nil"/>
              <w:right w:val="nil"/>
            </w:tcBorders>
            <w:vAlign w:val="center"/>
          </w:tcPr>
          <w:p w14:paraId="385850B1" w14:textId="77777777" w:rsidR="00AF67B1" w:rsidRPr="007460F4" w:rsidRDefault="00AF67B1" w:rsidP="00D134BF">
            <w:pPr>
              <w:widowControl w:val="0"/>
              <w:autoSpaceDE w:val="0"/>
              <w:autoSpaceDN w:val="0"/>
              <w:adjustRightInd w:val="0"/>
              <w:spacing w:after="0" w:line="240" w:lineRule="auto"/>
              <w:rPr>
                <w:sz w:val="22"/>
                <w:szCs w:val="22"/>
                <w:lang w:val="en-US"/>
              </w:rPr>
            </w:pPr>
            <w:r w:rsidRPr="007460F4">
              <w:rPr>
                <w:sz w:val="22"/>
              </w:rPr>
              <w:t xml:space="preserve">Treat </w:t>
            </w:r>
            <m:oMath>
              <m:r>
                <m:rPr>
                  <m:sty m:val="p"/>
                </m:rPr>
                <w:rPr>
                  <w:rFonts w:ascii="Cambria Math" w:eastAsia="Cambria Math" w:hAnsi="Cambria Math" w:cs="Cambria Math"/>
                  <w:color w:val="000000"/>
                </w:rPr>
                <m:t>×</m:t>
              </m:r>
            </m:oMath>
            <w:r w:rsidRPr="007460F4">
              <w:rPr>
                <w:sz w:val="22"/>
              </w:rPr>
              <w:t xml:space="preserve"> Year 2015</w:t>
            </w:r>
          </w:p>
        </w:tc>
        <w:tc>
          <w:tcPr>
            <w:tcW w:w="1819" w:type="dxa"/>
            <w:tcBorders>
              <w:left w:val="nil"/>
              <w:bottom w:val="nil"/>
              <w:right w:val="nil"/>
            </w:tcBorders>
            <w:vAlign w:val="center"/>
          </w:tcPr>
          <w:p w14:paraId="2F1C6D5E"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0.309</w:t>
            </w:r>
          </w:p>
        </w:tc>
        <w:tc>
          <w:tcPr>
            <w:tcW w:w="1820" w:type="dxa"/>
            <w:tcBorders>
              <w:left w:val="nil"/>
              <w:bottom w:val="nil"/>
              <w:right w:val="nil"/>
            </w:tcBorders>
            <w:vAlign w:val="center"/>
          </w:tcPr>
          <w:p w14:paraId="709C8B88"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0.211</w:t>
            </w:r>
          </w:p>
        </w:tc>
        <w:tc>
          <w:tcPr>
            <w:tcW w:w="1819" w:type="dxa"/>
            <w:tcBorders>
              <w:left w:val="nil"/>
              <w:bottom w:val="nil"/>
              <w:right w:val="nil"/>
            </w:tcBorders>
            <w:vAlign w:val="center"/>
          </w:tcPr>
          <w:p w14:paraId="40A1DF2F"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0.211</w:t>
            </w:r>
          </w:p>
        </w:tc>
        <w:tc>
          <w:tcPr>
            <w:tcW w:w="1819" w:type="dxa"/>
            <w:tcBorders>
              <w:left w:val="nil"/>
              <w:bottom w:val="nil"/>
              <w:right w:val="nil"/>
            </w:tcBorders>
            <w:vAlign w:val="center"/>
          </w:tcPr>
          <w:p w14:paraId="1CFBF4CE"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0.154</w:t>
            </w:r>
          </w:p>
        </w:tc>
        <w:tc>
          <w:tcPr>
            <w:tcW w:w="1820" w:type="dxa"/>
            <w:tcBorders>
              <w:left w:val="nil"/>
              <w:bottom w:val="nil"/>
              <w:right w:val="nil"/>
            </w:tcBorders>
            <w:vAlign w:val="center"/>
          </w:tcPr>
          <w:p w14:paraId="08EB3770"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0.019</w:t>
            </w:r>
          </w:p>
        </w:tc>
        <w:tc>
          <w:tcPr>
            <w:tcW w:w="1820" w:type="dxa"/>
            <w:tcBorders>
              <w:left w:val="nil"/>
              <w:bottom w:val="nil"/>
              <w:right w:val="nil"/>
            </w:tcBorders>
            <w:vAlign w:val="center"/>
          </w:tcPr>
          <w:p w14:paraId="42BA8ACB"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0.043</w:t>
            </w:r>
          </w:p>
        </w:tc>
      </w:tr>
      <w:tr w:rsidR="00AF67B1" w:rsidRPr="009A1112" w14:paraId="15F93E8F" w14:textId="77777777" w:rsidTr="00D134BF">
        <w:tc>
          <w:tcPr>
            <w:tcW w:w="2835" w:type="dxa"/>
            <w:tcBorders>
              <w:left w:val="nil"/>
              <w:bottom w:val="nil"/>
              <w:right w:val="nil"/>
            </w:tcBorders>
            <w:vAlign w:val="center"/>
          </w:tcPr>
          <w:p w14:paraId="7A9C7E33" w14:textId="77777777" w:rsidR="00AF67B1" w:rsidRPr="007460F4" w:rsidRDefault="00AF67B1" w:rsidP="00D134BF">
            <w:pPr>
              <w:widowControl w:val="0"/>
              <w:autoSpaceDE w:val="0"/>
              <w:autoSpaceDN w:val="0"/>
              <w:adjustRightInd w:val="0"/>
              <w:spacing w:after="0" w:line="240" w:lineRule="auto"/>
              <w:rPr>
                <w:sz w:val="22"/>
                <w:szCs w:val="22"/>
                <w:lang w:val="en-US"/>
              </w:rPr>
            </w:pPr>
          </w:p>
        </w:tc>
        <w:tc>
          <w:tcPr>
            <w:tcW w:w="1819" w:type="dxa"/>
            <w:tcBorders>
              <w:left w:val="nil"/>
              <w:bottom w:val="nil"/>
              <w:right w:val="nil"/>
            </w:tcBorders>
            <w:vAlign w:val="center"/>
          </w:tcPr>
          <w:p w14:paraId="60A2748B"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[0.623]</w:t>
            </w:r>
          </w:p>
        </w:tc>
        <w:tc>
          <w:tcPr>
            <w:tcW w:w="1820" w:type="dxa"/>
            <w:tcBorders>
              <w:left w:val="nil"/>
              <w:bottom w:val="nil"/>
              <w:right w:val="nil"/>
            </w:tcBorders>
            <w:vAlign w:val="center"/>
          </w:tcPr>
          <w:p w14:paraId="535DE8D0"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[0.322]</w:t>
            </w:r>
          </w:p>
        </w:tc>
        <w:tc>
          <w:tcPr>
            <w:tcW w:w="1819" w:type="dxa"/>
            <w:tcBorders>
              <w:left w:val="nil"/>
              <w:bottom w:val="nil"/>
              <w:right w:val="nil"/>
            </w:tcBorders>
            <w:vAlign w:val="center"/>
          </w:tcPr>
          <w:p w14:paraId="54B9581E"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[0.560]</w:t>
            </w:r>
          </w:p>
        </w:tc>
        <w:tc>
          <w:tcPr>
            <w:tcW w:w="1819" w:type="dxa"/>
            <w:tcBorders>
              <w:left w:val="nil"/>
              <w:bottom w:val="nil"/>
              <w:right w:val="nil"/>
            </w:tcBorders>
            <w:vAlign w:val="center"/>
          </w:tcPr>
          <w:p w14:paraId="65764798"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[0.245]</w:t>
            </w:r>
          </w:p>
        </w:tc>
        <w:tc>
          <w:tcPr>
            <w:tcW w:w="1820" w:type="dxa"/>
            <w:tcBorders>
              <w:left w:val="nil"/>
              <w:bottom w:val="nil"/>
              <w:right w:val="nil"/>
            </w:tcBorders>
            <w:vAlign w:val="center"/>
          </w:tcPr>
          <w:p w14:paraId="05A5841D"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[0.182]</w:t>
            </w:r>
          </w:p>
        </w:tc>
        <w:tc>
          <w:tcPr>
            <w:tcW w:w="1820" w:type="dxa"/>
            <w:tcBorders>
              <w:left w:val="nil"/>
              <w:bottom w:val="nil"/>
              <w:right w:val="nil"/>
            </w:tcBorders>
            <w:vAlign w:val="center"/>
          </w:tcPr>
          <w:p w14:paraId="39CA039C"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[0.168]</w:t>
            </w:r>
          </w:p>
        </w:tc>
      </w:tr>
      <w:tr w:rsidR="00AF67B1" w:rsidRPr="009A1112" w14:paraId="3C597509" w14:textId="77777777" w:rsidTr="00D134BF">
        <w:tc>
          <w:tcPr>
            <w:tcW w:w="2835" w:type="dxa"/>
            <w:tcBorders>
              <w:left w:val="nil"/>
              <w:bottom w:val="nil"/>
              <w:right w:val="nil"/>
            </w:tcBorders>
            <w:vAlign w:val="center"/>
          </w:tcPr>
          <w:p w14:paraId="15E1A0FC" w14:textId="77777777" w:rsidR="00AF67B1" w:rsidRPr="007460F4" w:rsidRDefault="00AF67B1" w:rsidP="00D134BF">
            <w:pPr>
              <w:widowControl w:val="0"/>
              <w:autoSpaceDE w:val="0"/>
              <w:autoSpaceDN w:val="0"/>
              <w:adjustRightInd w:val="0"/>
              <w:spacing w:after="0" w:line="240" w:lineRule="auto"/>
              <w:rPr>
                <w:sz w:val="22"/>
                <w:szCs w:val="22"/>
                <w:lang w:val="en-US"/>
              </w:rPr>
            </w:pPr>
            <w:r w:rsidRPr="007460F4">
              <w:rPr>
                <w:sz w:val="22"/>
              </w:rPr>
              <w:t xml:space="preserve">Treat </w:t>
            </w:r>
            <m:oMath>
              <m:r>
                <m:rPr>
                  <m:sty m:val="p"/>
                </m:rPr>
                <w:rPr>
                  <w:rFonts w:ascii="Cambria Math" w:eastAsia="Cambria Math" w:hAnsi="Cambria Math" w:cs="Cambria Math"/>
                  <w:color w:val="000000"/>
                </w:rPr>
                <m:t>×</m:t>
              </m:r>
            </m:oMath>
            <w:r w:rsidRPr="007460F4">
              <w:rPr>
                <w:sz w:val="22"/>
              </w:rPr>
              <w:t xml:space="preserve"> Year 2016</w:t>
            </w:r>
          </w:p>
        </w:tc>
        <w:tc>
          <w:tcPr>
            <w:tcW w:w="1819" w:type="dxa"/>
            <w:tcBorders>
              <w:left w:val="nil"/>
              <w:bottom w:val="nil"/>
              <w:right w:val="nil"/>
            </w:tcBorders>
            <w:vAlign w:val="center"/>
          </w:tcPr>
          <w:p w14:paraId="0BE99D65"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0.277</w:t>
            </w:r>
          </w:p>
        </w:tc>
        <w:tc>
          <w:tcPr>
            <w:tcW w:w="1820" w:type="dxa"/>
            <w:tcBorders>
              <w:left w:val="nil"/>
              <w:bottom w:val="nil"/>
              <w:right w:val="nil"/>
            </w:tcBorders>
            <w:vAlign w:val="center"/>
          </w:tcPr>
          <w:p w14:paraId="1C47E7DD"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-0.152</w:t>
            </w:r>
          </w:p>
        </w:tc>
        <w:tc>
          <w:tcPr>
            <w:tcW w:w="1819" w:type="dxa"/>
            <w:tcBorders>
              <w:left w:val="nil"/>
              <w:bottom w:val="nil"/>
              <w:right w:val="nil"/>
            </w:tcBorders>
            <w:vAlign w:val="center"/>
          </w:tcPr>
          <w:p w14:paraId="0D96B74B"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0.575</w:t>
            </w:r>
          </w:p>
        </w:tc>
        <w:tc>
          <w:tcPr>
            <w:tcW w:w="1819" w:type="dxa"/>
            <w:tcBorders>
              <w:left w:val="nil"/>
              <w:bottom w:val="nil"/>
              <w:right w:val="nil"/>
            </w:tcBorders>
            <w:vAlign w:val="center"/>
          </w:tcPr>
          <w:p w14:paraId="6A027FF3"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-0.076</w:t>
            </w:r>
          </w:p>
        </w:tc>
        <w:tc>
          <w:tcPr>
            <w:tcW w:w="1820" w:type="dxa"/>
            <w:tcBorders>
              <w:left w:val="nil"/>
              <w:bottom w:val="nil"/>
              <w:right w:val="nil"/>
            </w:tcBorders>
            <w:vAlign w:val="center"/>
          </w:tcPr>
          <w:p w14:paraId="7CF386F5"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0.008</w:t>
            </w:r>
          </w:p>
        </w:tc>
        <w:tc>
          <w:tcPr>
            <w:tcW w:w="1820" w:type="dxa"/>
            <w:tcBorders>
              <w:left w:val="nil"/>
              <w:bottom w:val="nil"/>
              <w:right w:val="nil"/>
            </w:tcBorders>
            <w:vAlign w:val="center"/>
          </w:tcPr>
          <w:p w14:paraId="258D649C"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-0.068</w:t>
            </w:r>
          </w:p>
        </w:tc>
      </w:tr>
      <w:tr w:rsidR="00AF67B1" w:rsidRPr="009A1112" w14:paraId="5C556D33" w14:textId="77777777" w:rsidTr="00D134BF">
        <w:tc>
          <w:tcPr>
            <w:tcW w:w="2835" w:type="dxa"/>
            <w:tcBorders>
              <w:left w:val="nil"/>
              <w:bottom w:val="nil"/>
              <w:right w:val="nil"/>
            </w:tcBorders>
            <w:vAlign w:val="center"/>
          </w:tcPr>
          <w:p w14:paraId="4EEBB53B" w14:textId="77777777" w:rsidR="00AF67B1" w:rsidRPr="007460F4" w:rsidRDefault="00AF67B1" w:rsidP="00D134BF">
            <w:pPr>
              <w:widowControl w:val="0"/>
              <w:autoSpaceDE w:val="0"/>
              <w:autoSpaceDN w:val="0"/>
              <w:adjustRightInd w:val="0"/>
              <w:spacing w:after="0" w:line="240" w:lineRule="auto"/>
              <w:rPr>
                <w:sz w:val="22"/>
                <w:szCs w:val="22"/>
                <w:lang w:val="en-US"/>
              </w:rPr>
            </w:pPr>
          </w:p>
        </w:tc>
        <w:tc>
          <w:tcPr>
            <w:tcW w:w="1819" w:type="dxa"/>
            <w:tcBorders>
              <w:left w:val="nil"/>
              <w:bottom w:val="nil"/>
              <w:right w:val="nil"/>
            </w:tcBorders>
            <w:vAlign w:val="center"/>
          </w:tcPr>
          <w:p w14:paraId="439485E7"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[0.492]</w:t>
            </w:r>
          </w:p>
        </w:tc>
        <w:tc>
          <w:tcPr>
            <w:tcW w:w="1820" w:type="dxa"/>
            <w:tcBorders>
              <w:left w:val="nil"/>
              <w:bottom w:val="nil"/>
              <w:right w:val="nil"/>
            </w:tcBorders>
            <w:vAlign w:val="center"/>
          </w:tcPr>
          <w:p w14:paraId="33E1D738"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[0.297]</w:t>
            </w:r>
          </w:p>
        </w:tc>
        <w:tc>
          <w:tcPr>
            <w:tcW w:w="1819" w:type="dxa"/>
            <w:tcBorders>
              <w:left w:val="nil"/>
              <w:bottom w:val="nil"/>
              <w:right w:val="nil"/>
            </w:tcBorders>
            <w:vAlign w:val="center"/>
          </w:tcPr>
          <w:p w14:paraId="7A0A532F"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[0.366]</w:t>
            </w:r>
          </w:p>
        </w:tc>
        <w:tc>
          <w:tcPr>
            <w:tcW w:w="1819" w:type="dxa"/>
            <w:tcBorders>
              <w:left w:val="nil"/>
              <w:bottom w:val="nil"/>
              <w:right w:val="nil"/>
            </w:tcBorders>
            <w:vAlign w:val="center"/>
          </w:tcPr>
          <w:p w14:paraId="79263C17"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[0.204]</w:t>
            </w:r>
          </w:p>
        </w:tc>
        <w:tc>
          <w:tcPr>
            <w:tcW w:w="1820" w:type="dxa"/>
            <w:tcBorders>
              <w:left w:val="nil"/>
              <w:bottom w:val="nil"/>
              <w:right w:val="nil"/>
            </w:tcBorders>
            <w:vAlign w:val="center"/>
          </w:tcPr>
          <w:p w14:paraId="4ADC2EAC"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[0.211]</w:t>
            </w:r>
          </w:p>
        </w:tc>
        <w:tc>
          <w:tcPr>
            <w:tcW w:w="1820" w:type="dxa"/>
            <w:tcBorders>
              <w:left w:val="nil"/>
              <w:bottom w:val="nil"/>
              <w:right w:val="nil"/>
            </w:tcBorders>
            <w:vAlign w:val="center"/>
          </w:tcPr>
          <w:p w14:paraId="7BF7611C" w14:textId="77777777" w:rsidR="00AF67B1" w:rsidRPr="007460F4" w:rsidRDefault="00AF67B1" w:rsidP="00D134BF">
            <w:pPr>
              <w:widowControl w:val="0"/>
              <w:autoSpaceDE w:val="0"/>
              <w:autoSpaceDN w:val="0"/>
              <w:adjustRightInd w:val="0"/>
              <w:spacing w:after="0" w:line="240" w:lineRule="auto"/>
              <w:jc w:val="center"/>
              <w:rPr>
                <w:sz w:val="22"/>
                <w:szCs w:val="22"/>
                <w:lang w:val="en-US"/>
              </w:rPr>
            </w:pPr>
            <w:r w:rsidRPr="007460F4">
              <w:rPr>
                <w:sz w:val="22"/>
              </w:rPr>
              <w:t>[0.136]</w:t>
            </w:r>
          </w:p>
        </w:tc>
      </w:tr>
      <w:tr w:rsidR="00AF67B1" w:rsidRPr="009A1112" w14:paraId="41B83883" w14:textId="77777777" w:rsidTr="00D134BF">
        <w:tc>
          <w:tcPr>
            <w:tcW w:w="2835" w:type="dxa"/>
            <w:tcBorders>
              <w:top w:val="single" w:sz="4" w:space="0" w:color="auto"/>
              <w:left w:val="nil"/>
              <w:right w:val="nil"/>
            </w:tcBorders>
          </w:tcPr>
          <w:p w14:paraId="544B2B72"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Department and time FE</w:t>
            </w:r>
          </w:p>
        </w:tc>
        <w:tc>
          <w:tcPr>
            <w:tcW w:w="1819" w:type="dxa"/>
            <w:tcBorders>
              <w:top w:val="single" w:sz="4" w:space="0" w:color="auto"/>
              <w:left w:val="nil"/>
              <w:right w:val="nil"/>
            </w:tcBorders>
          </w:tcPr>
          <w:p w14:paraId="62CEA02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single" w:sz="4" w:space="0" w:color="auto"/>
              <w:left w:val="nil"/>
              <w:right w:val="nil"/>
            </w:tcBorders>
          </w:tcPr>
          <w:p w14:paraId="2BE32661"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19" w:type="dxa"/>
            <w:tcBorders>
              <w:top w:val="single" w:sz="4" w:space="0" w:color="auto"/>
              <w:left w:val="nil"/>
              <w:right w:val="nil"/>
            </w:tcBorders>
          </w:tcPr>
          <w:p w14:paraId="444416C7"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19" w:type="dxa"/>
            <w:tcBorders>
              <w:top w:val="single" w:sz="4" w:space="0" w:color="auto"/>
              <w:left w:val="nil"/>
              <w:right w:val="nil"/>
            </w:tcBorders>
          </w:tcPr>
          <w:p w14:paraId="032AAB56"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single" w:sz="4" w:space="0" w:color="auto"/>
              <w:left w:val="nil"/>
              <w:right w:val="nil"/>
            </w:tcBorders>
          </w:tcPr>
          <w:p w14:paraId="16FBA9F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single" w:sz="4" w:space="0" w:color="auto"/>
              <w:left w:val="nil"/>
              <w:right w:val="nil"/>
            </w:tcBorders>
          </w:tcPr>
          <w:p w14:paraId="4FB3D9D2"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r>
      <w:tr w:rsidR="00AF67B1" w:rsidRPr="009A1112" w14:paraId="2E154D0F" w14:textId="77777777" w:rsidTr="00D134BF">
        <w:tc>
          <w:tcPr>
            <w:tcW w:w="2835" w:type="dxa"/>
            <w:tcBorders>
              <w:left w:val="nil"/>
              <w:bottom w:val="nil"/>
              <w:right w:val="nil"/>
            </w:tcBorders>
          </w:tcPr>
          <w:p w14:paraId="535CD0A8"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Time-varying controls</w:t>
            </w:r>
          </w:p>
        </w:tc>
        <w:tc>
          <w:tcPr>
            <w:tcW w:w="1819" w:type="dxa"/>
            <w:tcBorders>
              <w:left w:val="nil"/>
              <w:bottom w:val="nil"/>
              <w:right w:val="nil"/>
            </w:tcBorders>
          </w:tcPr>
          <w:p w14:paraId="2ABD996B"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left w:val="nil"/>
              <w:bottom w:val="nil"/>
              <w:right w:val="nil"/>
            </w:tcBorders>
          </w:tcPr>
          <w:p w14:paraId="46B3764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19" w:type="dxa"/>
            <w:tcBorders>
              <w:left w:val="nil"/>
              <w:bottom w:val="nil"/>
              <w:right w:val="nil"/>
            </w:tcBorders>
          </w:tcPr>
          <w:p w14:paraId="6DCDB53E"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19" w:type="dxa"/>
            <w:tcBorders>
              <w:left w:val="nil"/>
              <w:bottom w:val="nil"/>
              <w:right w:val="nil"/>
            </w:tcBorders>
          </w:tcPr>
          <w:p w14:paraId="07AF0CDA"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left w:val="nil"/>
              <w:bottom w:val="nil"/>
              <w:right w:val="nil"/>
            </w:tcBorders>
          </w:tcPr>
          <w:p w14:paraId="618CCE73"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left w:val="nil"/>
              <w:bottom w:val="nil"/>
              <w:right w:val="nil"/>
            </w:tcBorders>
          </w:tcPr>
          <w:p w14:paraId="71D90803"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r>
      <w:tr w:rsidR="00AF67B1" w:rsidRPr="009A1112" w14:paraId="59284B5A" w14:textId="77777777" w:rsidTr="00D134BF">
        <w:tc>
          <w:tcPr>
            <w:tcW w:w="2835" w:type="dxa"/>
            <w:tcBorders>
              <w:top w:val="nil"/>
              <w:left w:val="nil"/>
              <w:bottom w:val="nil"/>
              <w:right w:val="nil"/>
            </w:tcBorders>
          </w:tcPr>
          <w:p w14:paraId="0239F692"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University-by-time FE</w:t>
            </w:r>
          </w:p>
        </w:tc>
        <w:tc>
          <w:tcPr>
            <w:tcW w:w="1819" w:type="dxa"/>
            <w:tcBorders>
              <w:top w:val="nil"/>
              <w:left w:val="nil"/>
              <w:bottom w:val="nil"/>
              <w:right w:val="nil"/>
            </w:tcBorders>
          </w:tcPr>
          <w:p w14:paraId="04B4E26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top w:val="nil"/>
              <w:left w:val="nil"/>
              <w:bottom w:val="nil"/>
              <w:right w:val="nil"/>
            </w:tcBorders>
          </w:tcPr>
          <w:p w14:paraId="2A5E7F6F"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19" w:type="dxa"/>
            <w:tcBorders>
              <w:top w:val="nil"/>
              <w:left w:val="nil"/>
              <w:bottom w:val="nil"/>
              <w:right w:val="nil"/>
            </w:tcBorders>
          </w:tcPr>
          <w:p w14:paraId="064B930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19" w:type="dxa"/>
            <w:tcBorders>
              <w:top w:val="nil"/>
              <w:left w:val="nil"/>
              <w:bottom w:val="nil"/>
              <w:right w:val="nil"/>
            </w:tcBorders>
          </w:tcPr>
          <w:p w14:paraId="1C53D8E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top w:val="nil"/>
              <w:left w:val="nil"/>
              <w:bottom w:val="nil"/>
              <w:right w:val="nil"/>
            </w:tcBorders>
          </w:tcPr>
          <w:p w14:paraId="57B5134F"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c>
          <w:tcPr>
            <w:tcW w:w="1820" w:type="dxa"/>
            <w:tcBorders>
              <w:top w:val="nil"/>
              <w:left w:val="nil"/>
              <w:bottom w:val="nil"/>
              <w:right w:val="nil"/>
            </w:tcBorders>
          </w:tcPr>
          <w:p w14:paraId="58B2A9C8"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No</w:t>
            </w:r>
          </w:p>
        </w:tc>
      </w:tr>
      <w:tr w:rsidR="00AF67B1" w:rsidRPr="009A1112" w14:paraId="64463988" w14:textId="77777777" w:rsidTr="00D134BF">
        <w:tc>
          <w:tcPr>
            <w:tcW w:w="2835" w:type="dxa"/>
            <w:tcBorders>
              <w:top w:val="nil"/>
              <w:left w:val="nil"/>
              <w:bottom w:val="nil"/>
              <w:right w:val="nil"/>
            </w:tcBorders>
          </w:tcPr>
          <w:p w14:paraId="79DF9289"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Prop score weight</w:t>
            </w:r>
          </w:p>
        </w:tc>
        <w:tc>
          <w:tcPr>
            <w:tcW w:w="1819" w:type="dxa"/>
            <w:tcBorders>
              <w:top w:val="nil"/>
              <w:left w:val="nil"/>
              <w:bottom w:val="nil"/>
              <w:right w:val="nil"/>
            </w:tcBorders>
          </w:tcPr>
          <w:p w14:paraId="11057F9E"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nil"/>
              <w:left w:val="nil"/>
              <w:bottom w:val="nil"/>
              <w:right w:val="nil"/>
            </w:tcBorders>
          </w:tcPr>
          <w:p w14:paraId="1AFD8EF7"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19" w:type="dxa"/>
            <w:tcBorders>
              <w:top w:val="nil"/>
              <w:left w:val="nil"/>
              <w:bottom w:val="nil"/>
              <w:right w:val="nil"/>
            </w:tcBorders>
          </w:tcPr>
          <w:p w14:paraId="0C6266E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19" w:type="dxa"/>
            <w:tcBorders>
              <w:top w:val="nil"/>
              <w:left w:val="nil"/>
              <w:bottom w:val="nil"/>
              <w:right w:val="nil"/>
            </w:tcBorders>
          </w:tcPr>
          <w:p w14:paraId="3612AF91"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nil"/>
              <w:left w:val="nil"/>
              <w:bottom w:val="nil"/>
              <w:right w:val="nil"/>
            </w:tcBorders>
          </w:tcPr>
          <w:p w14:paraId="05E62CFD"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c>
          <w:tcPr>
            <w:tcW w:w="1820" w:type="dxa"/>
            <w:tcBorders>
              <w:top w:val="nil"/>
              <w:left w:val="nil"/>
              <w:bottom w:val="nil"/>
              <w:right w:val="nil"/>
            </w:tcBorders>
          </w:tcPr>
          <w:p w14:paraId="6A589B2F"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Yes</w:t>
            </w:r>
          </w:p>
        </w:tc>
      </w:tr>
      <w:tr w:rsidR="00AF67B1" w:rsidRPr="009A1112" w14:paraId="382C1C74" w14:textId="77777777" w:rsidTr="00D134BF">
        <w:tc>
          <w:tcPr>
            <w:tcW w:w="2835" w:type="dxa"/>
            <w:tcBorders>
              <w:top w:val="nil"/>
              <w:left w:val="nil"/>
              <w:bottom w:val="nil"/>
              <w:right w:val="nil"/>
            </w:tcBorders>
          </w:tcPr>
          <w:p w14:paraId="7519FFFA"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Joint p-value</w:t>
            </w:r>
          </w:p>
        </w:tc>
        <w:tc>
          <w:tcPr>
            <w:tcW w:w="1819" w:type="dxa"/>
            <w:tcBorders>
              <w:top w:val="nil"/>
              <w:left w:val="nil"/>
              <w:bottom w:val="nil"/>
              <w:right w:val="nil"/>
            </w:tcBorders>
          </w:tcPr>
          <w:p w14:paraId="017E1767"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0.938</w:t>
            </w:r>
          </w:p>
        </w:tc>
        <w:tc>
          <w:tcPr>
            <w:tcW w:w="1820" w:type="dxa"/>
            <w:tcBorders>
              <w:top w:val="nil"/>
              <w:left w:val="nil"/>
              <w:bottom w:val="nil"/>
              <w:right w:val="nil"/>
            </w:tcBorders>
          </w:tcPr>
          <w:p w14:paraId="5D548E60"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0.715</w:t>
            </w:r>
          </w:p>
        </w:tc>
        <w:tc>
          <w:tcPr>
            <w:tcW w:w="1819" w:type="dxa"/>
            <w:tcBorders>
              <w:top w:val="nil"/>
              <w:left w:val="nil"/>
              <w:bottom w:val="nil"/>
              <w:right w:val="nil"/>
            </w:tcBorders>
          </w:tcPr>
          <w:p w14:paraId="0FE6EF6A"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0.474</w:t>
            </w:r>
          </w:p>
        </w:tc>
        <w:tc>
          <w:tcPr>
            <w:tcW w:w="1819" w:type="dxa"/>
            <w:tcBorders>
              <w:top w:val="nil"/>
              <w:left w:val="nil"/>
              <w:bottom w:val="nil"/>
              <w:right w:val="nil"/>
            </w:tcBorders>
          </w:tcPr>
          <w:p w14:paraId="297B8216"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0.343</w:t>
            </w:r>
          </w:p>
        </w:tc>
        <w:tc>
          <w:tcPr>
            <w:tcW w:w="1820" w:type="dxa"/>
            <w:tcBorders>
              <w:top w:val="nil"/>
              <w:left w:val="nil"/>
              <w:bottom w:val="nil"/>
              <w:right w:val="nil"/>
            </w:tcBorders>
          </w:tcPr>
          <w:p w14:paraId="023A51E6"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0.991</w:t>
            </w:r>
          </w:p>
        </w:tc>
        <w:tc>
          <w:tcPr>
            <w:tcW w:w="1820" w:type="dxa"/>
            <w:tcBorders>
              <w:top w:val="nil"/>
              <w:left w:val="nil"/>
              <w:bottom w:val="nil"/>
              <w:right w:val="nil"/>
            </w:tcBorders>
          </w:tcPr>
          <w:p w14:paraId="1264981C"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0.463</w:t>
            </w:r>
          </w:p>
        </w:tc>
      </w:tr>
      <w:tr w:rsidR="00AF67B1" w:rsidRPr="009A1112" w14:paraId="682533B0" w14:textId="77777777" w:rsidTr="00D134BF">
        <w:tc>
          <w:tcPr>
            <w:tcW w:w="2835" w:type="dxa"/>
            <w:tcBorders>
              <w:top w:val="nil"/>
              <w:left w:val="nil"/>
              <w:bottom w:val="single" w:sz="4" w:space="0" w:color="auto"/>
              <w:right w:val="nil"/>
            </w:tcBorders>
          </w:tcPr>
          <w:p w14:paraId="0F4C540D" w14:textId="77777777" w:rsidR="00AF67B1" w:rsidRPr="009A1112" w:rsidRDefault="00AF67B1" w:rsidP="00D134BF">
            <w:pPr>
              <w:widowControl w:val="0"/>
              <w:autoSpaceDE w:val="0"/>
              <w:autoSpaceDN w:val="0"/>
              <w:adjustRightInd w:val="0"/>
              <w:spacing w:after="0" w:line="240" w:lineRule="auto"/>
              <w:rPr>
                <w:sz w:val="22"/>
                <w:szCs w:val="22"/>
                <w:lang w:val="en-US"/>
              </w:rPr>
            </w:pPr>
            <w:r w:rsidRPr="009A1112">
              <w:rPr>
                <w:sz w:val="22"/>
                <w:szCs w:val="22"/>
                <w:lang w:val="en-US"/>
              </w:rPr>
              <w:t>N (Departments)</w:t>
            </w:r>
          </w:p>
        </w:tc>
        <w:tc>
          <w:tcPr>
            <w:tcW w:w="1819" w:type="dxa"/>
            <w:tcBorders>
              <w:top w:val="nil"/>
              <w:left w:val="nil"/>
              <w:bottom w:val="single" w:sz="4" w:space="0" w:color="auto"/>
              <w:right w:val="nil"/>
            </w:tcBorders>
          </w:tcPr>
          <w:p w14:paraId="7E413C41"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c>
          <w:tcPr>
            <w:tcW w:w="1820" w:type="dxa"/>
            <w:tcBorders>
              <w:top w:val="nil"/>
              <w:left w:val="nil"/>
              <w:bottom w:val="single" w:sz="4" w:space="0" w:color="auto"/>
              <w:right w:val="nil"/>
            </w:tcBorders>
          </w:tcPr>
          <w:p w14:paraId="27B17909"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c>
          <w:tcPr>
            <w:tcW w:w="1819" w:type="dxa"/>
            <w:tcBorders>
              <w:top w:val="nil"/>
              <w:left w:val="nil"/>
              <w:bottom w:val="single" w:sz="4" w:space="0" w:color="auto"/>
              <w:right w:val="nil"/>
            </w:tcBorders>
          </w:tcPr>
          <w:p w14:paraId="5E7D05A4"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c>
          <w:tcPr>
            <w:tcW w:w="1819" w:type="dxa"/>
            <w:tcBorders>
              <w:top w:val="nil"/>
              <w:left w:val="nil"/>
              <w:bottom w:val="single" w:sz="4" w:space="0" w:color="auto"/>
              <w:right w:val="nil"/>
            </w:tcBorders>
          </w:tcPr>
          <w:p w14:paraId="7D4E4755"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c>
          <w:tcPr>
            <w:tcW w:w="1820" w:type="dxa"/>
            <w:tcBorders>
              <w:top w:val="nil"/>
              <w:left w:val="nil"/>
              <w:bottom w:val="single" w:sz="4" w:space="0" w:color="auto"/>
              <w:right w:val="nil"/>
            </w:tcBorders>
          </w:tcPr>
          <w:p w14:paraId="3F137127"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c>
          <w:tcPr>
            <w:tcW w:w="1820" w:type="dxa"/>
            <w:tcBorders>
              <w:top w:val="nil"/>
              <w:left w:val="nil"/>
              <w:bottom w:val="single" w:sz="4" w:space="0" w:color="auto"/>
              <w:right w:val="nil"/>
            </w:tcBorders>
          </w:tcPr>
          <w:p w14:paraId="67E8C6F3" w14:textId="77777777" w:rsidR="00AF67B1" w:rsidRPr="009A1112" w:rsidRDefault="00AF67B1" w:rsidP="00D134BF">
            <w:pPr>
              <w:widowControl w:val="0"/>
              <w:autoSpaceDE w:val="0"/>
              <w:autoSpaceDN w:val="0"/>
              <w:adjustRightInd w:val="0"/>
              <w:spacing w:after="0" w:line="240" w:lineRule="auto"/>
              <w:jc w:val="center"/>
              <w:rPr>
                <w:sz w:val="22"/>
                <w:szCs w:val="22"/>
                <w:lang w:val="en-US"/>
              </w:rPr>
            </w:pPr>
            <w:r w:rsidRPr="009A1112">
              <w:rPr>
                <w:sz w:val="22"/>
                <w:szCs w:val="22"/>
                <w:lang w:val="en-US"/>
              </w:rPr>
              <w:t>290</w:t>
            </w:r>
          </w:p>
        </w:tc>
      </w:tr>
    </w:tbl>
    <w:p w14:paraId="7CF64857" w14:textId="77777777" w:rsidR="001B407C" w:rsidRDefault="00AF67B1" w:rsidP="00AF67B1">
      <w:pPr>
        <w:spacing w:after="0" w:line="240" w:lineRule="auto"/>
        <w:jc w:val="both"/>
        <w:rPr>
          <w:sz w:val="20"/>
          <w:szCs w:val="20"/>
          <w:lang w:val="en-US"/>
        </w:rPr>
      </w:pPr>
      <w:r w:rsidRPr="009A1112">
        <w:rPr>
          <w:sz w:val="20"/>
          <w:szCs w:val="20"/>
          <w:lang w:val="en-US"/>
        </w:rPr>
        <w:t xml:space="preserve">Notes. This table displays the pre-treatment event study coefficients using 2014-2016 data. Regressions are based on 1,160 department-year observations. Department and year fixed effects are included in all specifications. </w:t>
      </w:r>
      <w:r w:rsidRPr="009A1112">
        <w:rPr>
          <w:sz w:val="20"/>
        </w:rPr>
        <w:t xml:space="preserve">All regressions are estimated using </w:t>
      </w:r>
      <m:oMath>
        <m:r>
          <m:rPr>
            <m:sty m:val="p"/>
          </m:rPr>
          <w:rPr>
            <w:rFonts w:ascii="Cambria Math" w:hAnsi="Cambria Math"/>
            <w:sz w:val="20"/>
          </w:rPr>
          <m:t>1/(1-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r>
          <m:rPr>
            <m:sty m:val="p"/>
          </m:rPr>
          <w:rPr>
            <w:rFonts w:ascii="Cambria Math" w:hAnsi="Cambria Math"/>
            <w:sz w:val="20"/>
          </w:rPr>
          <m:t>)</m:t>
        </m:r>
      </m:oMath>
      <w:r w:rsidRPr="009A1112">
        <w:rPr>
          <w:sz w:val="20"/>
        </w:rPr>
        <w:t xml:space="preserve"> to weight untreated observations and </w:t>
      </w:r>
      <m:oMath>
        <m:r>
          <m:rPr>
            <m:sty m:val="p"/>
          </m:rPr>
          <w:rPr>
            <w:rFonts w:ascii="Cambria Math" w:hAnsi="Cambria Math"/>
            <w:sz w:val="20"/>
          </w:rPr>
          <m:t>1/</m:t>
        </m:r>
        <m:acc>
          <m:accPr>
            <m:ctrlPr>
              <w:rPr>
                <w:rFonts w:ascii="Cambria Math" w:hAnsi="Cambria Math"/>
                <w:sz w:val="20"/>
              </w:rPr>
            </m:ctrlPr>
          </m:accPr>
          <m:e>
            <m:r>
              <m:rPr>
                <m:sty m:val="p"/>
              </m:rPr>
              <w:rPr>
                <w:rFonts w:ascii="Cambria Math" w:hAnsi="Cambria Math"/>
                <w:sz w:val="20"/>
              </w:rPr>
              <m:t>p</m:t>
            </m:r>
          </m:e>
        </m:acc>
        <m:d>
          <m:dPr>
            <m:ctrlPr>
              <w:rPr>
                <w:rFonts w:ascii="Cambria Math" w:hAnsi="Cambria Math"/>
                <w:sz w:val="20"/>
              </w:rPr>
            </m:ctrlPr>
          </m:dPr>
          <m:e>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e>
        </m:d>
      </m:oMath>
      <w:r w:rsidRPr="009A1112">
        <w:rPr>
          <w:sz w:val="20"/>
        </w:rPr>
        <w:t xml:space="preserve"> otherwise. </w:t>
      </w:r>
      <m:oMath>
        <m:acc>
          <m:accPr>
            <m:ctrlPr>
              <w:rPr>
                <w:rFonts w:ascii="Cambria Math" w:hAnsi="Cambria Math"/>
                <w:sz w:val="20"/>
              </w:rPr>
            </m:ctrlPr>
          </m:accPr>
          <m:e>
            <m:r>
              <m:rPr>
                <m:sty m:val="p"/>
              </m:rPr>
              <w:rPr>
                <w:rFonts w:ascii="Cambria Math" w:hAnsi="Cambria Math"/>
                <w:sz w:val="20"/>
              </w:rPr>
              <m:t>p</m:t>
            </m:r>
          </m:e>
        </m:acc>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x</m:t>
            </m:r>
          </m:e>
          <m:sub>
            <m:r>
              <m:rPr>
                <m:sty m:val="p"/>
              </m:rPr>
              <w:rPr>
                <w:rFonts w:ascii="Cambria Math" w:hAnsi="Cambria Math"/>
                <w:sz w:val="20"/>
              </w:rPr>
              <m:t>i</m:t>
            </m:r>
          </m:sub>
        </m:sSub>
        <m:r>
          <m:rPr>
            <m:sty m:val="p"/>
          </m:rPr>
          <w:rPr>
            <w:rFonts w:ascii="Cambria Math" w:hAnsi="Cambria Math"/>
            <w:sz w:val="20"/>
          </w:rPr>
          <m:t>)</m:t>
        </m:r>
      </m:oMath>
      <w:r w:rsidRPr="009A1112">
        <w:rPr>
          <w:sz w:val="20"/>
        </w:rPr>
        <w:t xml:space="preserve"> is the propensity score and is calculated </w:t>
      </w:r>
      <w:r w:rsidRPr="00A015A4">
        <w:rPr>
          <w:sz w:val="20"/>
        </w:rPr>
        <w:t xml:space="preserve">controlling for the number of department research staff at time t-1, </w:t>
      </w:r>
      <w:r w:rsidRPr="006152B6">
        <w:rPr>
          <w:sz w:val="20"/>
          <w:szCs w:val="20"/>
          <w:lang w:val="en-US"/>
        </w:rPr>
        <w:t xml:space="preserve">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A015A4">
        <w:rPr>
          <w:sz w:val="20"/>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provincial unemployment rate</w:t>
      </w:r>
      <w:r w:rsidRPr="00A015A4">
        <w:rPr>
          <w:sz w:val="20"/>
        </w:rPr>
        <w:t xml:space="preserve"> and </w:t>
      </w:r>
      <w:r>
        <w:rPr>
          <w:sz w:val="20"/>
        </w:rPr>
        <w:t xml:space="preserve">NUTS 1 </w:t>
      </w:r>
      <w:r w:rsidRPr="00A015A4">
        <w:rPr>
          <w:sz w:val="20"/>
        </w:rPr>
        <w:t xml:space="preserve">regional fixed effects. </w:t>
      </w:r>
      <w:r w:rsidRPr="009A1112">
        <w:rPr>
          <w:sz w:val="20"/>
          <w:szCs w:val="20"/>
          <w:lang w:val="en-US"/>
        </w:rPr>
        <w:t>Standard errors clustered at the department level are in parentheses. + p&lt;0.1, * p&lt;0.05, ** p&lt;0.01</w:t>
      </w:r>
    </w:p>
    <w:p w14:paraId="763CD7DA" w14:textId="3F8F4141" w:rsidR="00AF67B1" w:rsidRPr="003C69C6" w:rsidRDefault="001B407C" w:rsidP="00AF67B1">
      <w:pPr>
        <w:spacing w:after="0" w:line="240" w:lineRule="auto"/>
        <w:jc w:val="both"/>
        <w:rPr>
          <w:sz w:val="20"/>
          <w:szCs w:val="20"/>
          <w:lang w:val="en-US"/>
        </w:rPr>
      </w:pPr>
      <w:r w:rsidRPr="001B407C">
        <w:rPr>
          <w:sz w:val="20"/>
        </w:rPr>
        <w:t>Source: authors’ calculations</w:t>
      </w:r>
      <w:r>
        <w:rPr>
          <w:sz w:val="20"/>
          <w:szCs w:val="16"/>
          <w:highlight w:val="yellow"/>
          <w:lang w:val="en-US"/>
        </w:rPr>
        <w:t xml:space="preserve"> </w:t>
      </w:r>
      <w:r w:rsidR="00AF67B1">
        <w:rPr>
          <w:sz w:val="20"/>
          <w:szCs w:val="16"/>
          <w:highlight w:val="yellow"/>
          <w:lang w:val="en-US"/>
        </w:rPr>
        <w:br w:type="page"/>
      </w:r>
    </w:p>
    <w:p w14:paraId="1731BC23" w14:textId="77777777" w:rsidR="00AF67B1" w:rsidRDefault="00AF67B1" w:rsidP="00AF67B1">
      <w:pPr>
        <w:pStyle w:val="Didascalia"/>
        <w:keepNext/>
      </w:pPr>
      <w:bookmarkStart w:id="12" w:name="_Ref172553171"/>
      <w:r>
        <w:lastRenderedPageBreak/>
        <w:t xml:space="preserve">Figure </w:t>
      </w:r>
      <w:r>
        <w:fldChar w:fldCharType="begin"/>
      </w:r>
      <w:r>
        <w:instrText xml:space="preserve"> SEQ Figure \* ARABIC </w:instrText>
      </w:r>
      <w:r>
        <w:fldChar w:fldCharType="separate"/>
      </w:r>
      <w:r>
        <w:rPr>
          <w:noProof/>
        </w:rPr>
        <w:t>1</w:t>
      </w:r>
      <w:r>
        <w:fldChar w:fldCharType="end"/>
      </w:r>
      <w:bookmarkEnd w:id="12"/>
      <w:r>
        <w:t xml:space="preserve">: </w:t>
      </w:r>
      <w:r w:rsidRPr="00CA7439">
        <w:t>Effect of the Department of Excellence Programme on University Faculty Recruitment, Synthetic Diff-in-Diff estimator</w:t>
      </w:r>
    </w:p>
    <w:p w14:paraId="6A0B3A97" w14:textId="10FACF89" w:rsidR="00AF67B1" w:rsidRDefault="00AF67B1" w:rsidP="001B407C">
      <w:pPr>
        <w:pStyle w:val="Didascalia"/>
        <w:keepNext/>
        <w:spacing w:after="0"/>
        <w:jc w:val="center"/>
        <w:rPr>
          <w:highlight w:val="green"/>
        </w:rPr>
      </w:pPr>
      <w:r>
        <w:rPr>
          <w:noProof/>
          <w:highlight w:val="green"/>
          <w:lang w:val="it-IT"/>
        </w:rPr>
        <w:drawing>
          <wp:inline distT="0" distB="0" distL="0" distR="0" wp14:anchorId="0D9C5A5D" wp14:editId="57F665E3">
            <wp:extent cx="7046762" cy="4704139"/>
            <wp:effectExtent l="0" t="0" r="1905" b="1270"/>
            <wp:docPr id="1" name="Picture 1" descr="g04_RC06_DD_sdid_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04_RC06_DD_sdid_joi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47632" cy="4704720"/>
                    </a:xfrm>
                    <a:prstGeom prst="rect">
                      <a:avLst/>
                    </a:prstGeom>
                    <a:noFill/>
                    <a:ln>
                      <a:noFill/>
                    </a:ln>
                  </pic:spPr>
                </pic:pic>
              </a:graphicData>
            </a:graphic>
          </wp:inline>
        </w:drawing>
      </w:r>
    </w:p>
    <w:p w14:paraId="3CCA9641" w14:textId="77777777" w:rsidR="001B407C" w:rsidRDefault="00AF67B1" w:rsidP="001B407C">
      <w:pPr>
        <w:pStyle w:val="Didascalia"/>
        <w:keepNext/>
        <w:spacing w:after="0"/>
        <w:rPr>
          <w:i w:val="0"/>
          <w:iCs w:val="0"/>
          <w:color w:val="auto"/>
          <w:sz w:val="20"/>
          <w:szCs w:val="24"/>
        </w:rPr>
      </w:pPr>
      <w:r w:rsidRPr="00EC7072">
        <w:rPr>
          <w:i w:val="0"/>
          <w:iCs w:val="0"/>
          <w:color w:val="auto"/>
          <w:sz w:val="20"/>
          <w:szCs w:val="24"/>
        </w:rPr>
        <w:t>Notes</w:t>
      </w:r>
      <w:r w:rsidRPr="00C04061">
        <w:rPr>
          <w:iCs w:val="0"/>
          <w:color w:val="auto"/>
          <w:sz w:val="20"/>
          <w:szCs w:val="24"/>
        </w:rPr>
        <w:t>.</w:t>
      </w:r>
      <w:r w:rsidRPr="00C04061">
        <w:rPr>
          <w:i w:val="0"/>
          <w:iCs w:val="0"/>
          <w:color w:val="auto"/>
          <w:sz w:val="20"/>
          <w:szCs w:val="24"/>
        </w:rPr>
        <w:t xml:space="preserve"> </w:t>
      </w:r>
      <w:r w:rsidRPr="003B071A">
        <w:rPr>
          <w:i w:val="0"/>
          <w:iCs w:val="0"/>
          <w:color w:val="auto"/>
          <w:sz w:val="20"/>
          <w:szCs w:val="24"/>
        </w:rPr>
        <w:t>Synthetic Difference-in-Difference estimator (</w:t>
      </w:r>
      <w:proofErr w:type="spellStart"/>
      <w:r w:rsidRPr="003B071A">
        <w:rPr>
          <w:i w:val="0"/>
          <w:iCs w:val="0"/>
          <w:color w:val="auto"/>
          <w:sz w:val="20"/>
          <w:szCs w:val="24"/>
        </w:rPr>
        <w:t>Arkhangelsky</w:t>
      </w:r>
      <w:proofErr w:type="spellEnd"/>
      <w:r w:rsidRPr="003B071A">
        <w:rPr>
          <w:i w:val="0"/>
          <w:iCs w:val="0"/>
          <w:color w:val="auto"/>
          <w:sz w:val="20"/>
          <w:szCs w:val="24"/>
        </w:rPr>
        <w:t xml:space="preserve"> et al., 2021). </w:t>
      </w:r>
      <w:r w:rsidRPr="00EB3EB0">
        <w:rPr>
          <w:i w:val="0"/>
          <w:iCs w:val="0"/>
          <w:color w:val="auto"/>
          <w:sz w:val="20"/>
          <w:szCs w:val="24"/>
        </w:rPr>
        <w:t xml:space="preserve">Estimates include controls for the number of employees at t-1, the number of staff transferred between departments, university income linked to the VQR, province-level per-capita value added and provincial unemployment rate. </w:t>
      </w:r>
      <w:r w:rsidRPr="003B071A">
        <w:rPr>
          <w:i w:val="0"/>
          <w:iCs w:val="0"/>
          <w:color w:val="auto"/>
          <w:sz w:val="20"/>
          <w:szCs w:val="24"/>
        </w:rPr>
        <w:t>Lambda weights are shown in</w:t>
      </w:r>
      <w:r w:rsidR="00CF7EFD">
        <w:rPr>
          <w:i w:val="0"/>
          <w:iCs w:val="0"/>
          <w:color w:val="auto"/>
          <w:sz w:val="20"/>
          <w:szCs w:val="24"/>
        </w:rPr>
        <w:t xml:space="preserve"> grey and are defined as optimiz</w:t>
      </w:r>
      <w:r w:rsidRPr="003B071A">
        <w:rPr>
          <w:i w:val="0"/>
          <w:iCs w:val="0"/>
          <w:color w:val="auto"/>
          <w:sz w:val="20"/>
          <w:szCs w:val="24"/>
        </w:rPr>
        <w:t>ed time weights assigned to control units</w:t>
      </w:r>
      <w:r w:rsidRPr="008E39AF">
        <w:rPr>
          <w:i w:val="0"/>
          <w:iCs w:val="0"/>
          <w:color w:val="auto"/>
          <w:sz w:val="20"/>
          <w:szCs w:val="24"/>
        </w:rPr>
        <w:t xml:space="preserve"> to construct the synthetic control that </w:t>
      </w:r>
      <w:r>
        <w:rPr>
          <w:i w:val="0"/>
          <w:iCs w:val="0"/>
          <w:color w:val="auto"/>
          <w:sz w:val="20"/>
          <w:szCs w:val="24"/>
        </w:rPr>
        <w:t>minimi</w:t>
      </w:r>
      <w:r w:rsidR="00CF7EFD">
        <w:rPr>
          <w:i w:val="0"/>
          <w:iCs w:val="0"/>
          <w:color w:val="auto"/>
          <w:sz w:val="20"/>
          <w:szCs w:val="24"/>
        </w:rPr>
        <w:t>z</w:t>
      </w:r>
      <w:r>
        <w:rPr>
          <w:i w:val="0"/>
          <w:iCs w:val="0"/>
          <w:color w:val="auto"/>
          <w:sz w:val="20"/>
          <w:szCs w:val="24"/>
        </w:rPr>
        <w:t xml:space="preserve">e the differences with </w:t>
      </w:r>
      <w:r w:rsidRPr="008E39AF">
        <w:rPr>
          <w:i w:val="0"/>
          <w:iCs w:val="0"/>
          <w:color w:val="auto"/>
          <w:sz w:val="20"/>
          <w:szCs w:val="24"/>
        </w:rPr>
        <w:t>the treated unit during the pre-treatment period.</w:t>
      </w:r>
      <w:r>
        <w:rPr>
          <w:i w:val="0"/>
          <w:iCs w:val="0"/>
          <w:color w:val="auto"/>
          <w:sz w:val="20"/>
          <w:szCs w:val="24"/>
        </w:rPr>
        <w:t xml:space="preserve"> </w:t>
      </w:r>
      <w:r w:rsidRPr="00C04061">
        <w:rPr>
          <w:i w:val="0"/>
          <w:iCs w:val="0"/>
          <w:color w:val="auto"/>
          <w:sz w:val="20"/>
          <w:szCs w:val="24"/>
        </w:rPr>
        <w:t>Standard errors are based on 1000 bootstrap replications</w:t>
      </w:r>
      <w:r w:rsidR="001B407C">
        <w:rPr>
          <w:i w:val="0"/>
          <w:iCs w:val="0"/>
          <w:color w:val="auto"/>
          <w:sz w:val="20"/>
          <w:szCs w:val="24"/>
        </w:rPr>
        <w:t xml:space="preserve">. </w:t>
      </w:r>
    </w:p>
    <w:p w14:paraId="4BD3B5AE" w14:textId="39278949" w:rsidR="00AF67B1" w:rsidRPr="00C04061" w:rsidRDefault="001B407C" w:rsidP="001B407C">
      <w:pPr>
        <w:pStyle w:val="Didascalia"/>
        <w:keepNext/>
        <w:spacing w:after="0"/>
        <w:rPr>
          <w:i w:val="0"/>
          <w:iCs w:val="0"/>
          <w:color w:val="auto"/>
          <w:sz w:val="24"/>
          <w:szCs w:val="24"/>
        </w:rPr>
      </w:pPr>
      <w:r w:rsidRPr="001B407C">
        <w:rPr>
          <w:i w:val="0"/>
          <w:iCs w:val="0"/>
          <w:color w:val="auto"/>
          <w:sz w:val="20"/>
          <w:szCs w:val="24"/>
        </w:rPr>
        <w:t xml:space="preserve">Source: authors’ calculations </w:t>
      </w:r>
      <w:r w:rsidR="00AF67B1">
        <w:rPr>
          <w:i w:val="0"/>
          <w:iCs w:val="0"/>
        </w:rPr>
        <w:br w:type="page"/>
      </w:r>
    </w:p>
    <w:p w14:paraId="13EDB399" w14:textId="77777777" w:rsidR="00AF67B1" w:rsidRPr="00980B0D" w:rsidRDefault="00AF67B1" w:rsidP="00AF67B1">
      <w:pPr>
        <w:pStyle w:val="Didascalia"/>
        <w:keepNext/>
      </w:pPr>
      <w:bookmarkStart w:id="13" w:name="_Ref172553146"/>
      <w:r w:rsidRPr="00980B0D">
        <w:lastRenderedPageBreak/>
        <w:t xml:space="preserve">Table </w:t>
      </w:r>
      <w:r w:rsidRPr="00980B0D">
        <w:fldChar w:fldCharType="begin"/>
      </w:r>
      <w:r w:rsidRPr="00980B0D">
        <w:instrText xml:space="preserve"> SEQ Table \* ARABIC </w:instrText>
      </w:r>
      <w:r w:rsidRPr="00980B0D">
        <w:fldChar w:fldCharType="separate"/>
      </w:r>
      <w:r>
        <w:rPr>
          <w:noProof/>
        </w:rPr>
        <w:t>9</w:t>
      </w:r>
      <w:r w:rsidRPr="00980B0D">
        <w:fldChar w:fldCharType="end"/>
      </w:r>
      <w:bookmarkEnd w:id="13"/>
      <w:r w:rsidRPr="00980B0D">
        <w:t>: Effect of the Department of Excellence Programme on University Faculty Recruitment for second tier university departments: Synthetic Diff-in-Diff estimator</w:t>
      </w:r>
    </w:p>
    <w:tbl>
      <w:tblPr>
        <w:tblW w:w="0" w:type="auto"/>
        <w:jc w:val="center"/>
        <w:tblLook w:val="0000" w:firstRow="0" w:lastRow="0" w:firstColumn="0" w:lastColumn="0" w:noHBand="0" w:noVBand="0"/>
      </w:tblPr>
      <w:tblGrid>
        <w:gridCol w:w="2978"/>
        <w:gridCol w:w="1481"/>
        <w:gridCol w:w="1842"/>
        <w:gridCol w:w="1958"/>
        <w:gridCol w:w="1194"/>
        <w:gridCol w:w="1334"/>
        <w:gridCol w:w="949"/>
      </w:tblGrid>
      <w:tr w:rsidR="00AF67B1" w:rsidRPr="00980B0D" w14:paraId="6A1B9154" w14:textId="77777777" w:rsidTr="00D134BF">
        <w:trPr>
          <w:jc w:val="center"/>
        </w:trPr>
        <w:tc>
          <w:tcPr>
            <w:tcW w:w="0" w:type="auto"/>
            <w:tcBorders>
              <w:top w:val="single" w:sz="4" w:space="0" w:color="auto"/>
              <w:left w:val="nil"/>
              <w:right w:val="nil"/>
            </w:tcBorders>
          </w:tcPr>
          <w:p w14:paraId="210FB0D4" w14:textId="77777777" w:rsidR="00AF67B1" w:rsidRPr="00980B0D" w:rsidRDefault="00AF67B1" w:rsidP="00D134BF">
            <w:pPr>
              <w:widowControl w:val="0"/>
              <w:autoSpaceDE w:val="0"/>
              <w:autoSpaceDN w:val="0"/>
              <w:adjustRightInd w:val="0"/>
              <w:spacing w:after="0" w:line="240" w:lineRule="auto"/>
              <w:rPr>
                <w:lang w:val="en-US"/>
              </w:rPr>
            </w:pPr>
          </w:p>
        </w:tc>
        <w:tc>
          <w:tcPr>
            <w:tcW w:w="0" w:type="auto"/>
            <w:tcBorders>
              <w:top w:val="single" w:sz="4" w:space="0" w:color="auto"/>
              <w:left w:val="nil"/>
              <w:right w:val="nil"/>
            </w:tcBorders>
            <w:vAlign w:val="center"/>
          </w:tcPr>
          <w:p w14:paraId="71FF69FD" w14:textId="77777777" w:rsidR="00AF67B1" w:rsidRPr="00980B0D" w:rsidRDefault="00AF67B1" w:rsidP="00D134BF">
            <w:pPr>
              <w:widowControl w:val="0"/>
              <w:autoSpaceDE w:val="0"/>
              <w:autoSpaceDN w:val="0"/>
              <w:adjustRightInd w:val="0"/>
              <w:spacing w:after="0" w:line="240" w:lineRule="auto"/>
              <w:jc w:val="center"/>
              <w:rPr>
                <w:sz w:val="22"/>
                <w:szCs w:val="22"/>
                <w:lang w:val="en-US"/>
              </w:rPr>
            </w:pPr>
            <w:r w:rsidRPr="00980B0D">
              <w:rPr>
                <w:sz w:val="22"/>
                <w:szCs w:val="20"/>
                <w:lang w:val="en-US"/>
              </w:rPr>
              <w:t>New positions</w:t>
            </w:r>
          </w:p>
        </w:tc>
        <w:tc>
          <w:tcPr>
            <w:tcW w:w="0" w:type="auto"/>
            <w:tcBorders>
              <w:top w:val="single" w:sz="4" w:space="0" w:color="auto"/>
              <w:left w:val="nil"/>
              <w:right w:val="nil"/>
            </w:tcBorders>
            <w:vAlign w:val="center"/>
          </w:tcPr>
          <w:p w14:paraId="6E91F8DB"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sidRPr="00980B0D">
              <w:rPr>
                <w:sz w:val="22"/>
                <w:szCs w:val="20"/>
                <w:lang w:val="en-US"/>
              </w:rPr>
              <w:t xml:space="preserve">New positions </w:t>
            </w:r>
          </w:p>
          <w:p w14:paraId="7104E3C4" w14:textId="77777777" w:rsidR="00AF67B1" w:rsidRPr="00980B0D" w:rsidRDefault="00AF67B1" w:rsidP="00D134BF">
            <w:pPr>
              <w:widowControl w:val="0"/>
              <w:autoSpaceDE w:val="0"/>
              <w:autoSpaceDN w:val="0"/>
              <w:adjustRightInd w:val="0"/>
              <w:spacing w:after="0" w:line="240" w:lineRule="auto"/>
              <w:jc w:val="center"/>
              <w:rPr>
                <w:sz w:val="22"/>
                <w:szCs w:val="22"/>
                <w:lang w:val="en-US"/>
              </w:rPr>
            </w:pPr>
            <w:r w:rsidRPr="00980B0D">
              <w:rPr>
                <w:sz w:val="22"/>
                <w:szCs w:val="20"/>
                <w:lang w:val="en-US"/>
              </w:rPr>
              <w:t>(excl. promotions)</w:t>
            </w:r>
          </w:p>
        </w:tc>
        <w:tc>
          <w:tcPr>
            <w:tcW w:w="0" w:type="auto"/>
            <w:tcBorders>
              <w:top w:val="single" w:sz="4" w:space="0" w:color="auto"/>
              <w:left w:val="nil"/>
              <w:right w:val="nil"/>
            </w:tcBorders>
            <w:vAlign w:val="center"/>
          </w:tcPr>
          <w:p w14:paraId="63A2B9EE"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sidRPr="00980B0D">
              <w:rPr>
                <w:sz w:val="22"/>
                <w:szCs w:val="20"/>
                <w:lang w:val="en-US"/>
              </w:rPr>
              <w:t>Internal promotions</w:t>
            </w:r>
          </w:p>
        </w:tc>
        <w:tc>
          <w:tcPr>
            <w:tcW w:w="0" w:type="auto"/>
            <w:tcBorders>
              <w:top w:val="single" w:sz="4" w:space="0" w:color="auto"/>
              <w:left w:val="nil"/>
              <w:right w:val="nil"/>
            </w:tcBorders>
            <w:vAlign w:val="center"/>
          </w:tcPr>
          <w:p w14:paraId="74C3D6AB" w14:textId="77777777" w:rsidR="00AF67B1" w:rsidRPr="00980B0D" w:rsidRDefault="00AF67B1" w:rsidP="00D134BF">
            <w:pPr>
              <w:widowControl w:val="0"/>
              <w:autoSpaceDE w:val="0"/>
              <w:autoSpaceDN w:val="0"/>
              <w:adjustRightInd w:val="0"/>
              <w:spacing w:after="0" w:line="240" w:lineRule="auto"/>
              <w:jc w:val="center"/>
              <w:rPr>
                <w:sz w:val="22"/>
                <w:szCs w:val="22"/>
                <w:lang w:val="en-US"/>
              </w:rPr>
            </w:pPr>
            <w:r w:rsidRPr="00980B0D">
              <w:rPr>
                <w:sz w:val="22"/>
                <w:szCs w:val="20"/>
                <w:lang w:val="en-US"/>
              </w:rPr>
              <w:t>Temporary</w:t>
            </w:r>
          </w:p>
        </w:tc>
        <w:tc>
          <w:tcPr>
            <w:tcW w:w="0" w:type="auto"/>
            <w:tcBorders>
              <w:top w:val="single" w:sz="4" w:space="0" w:color="auto"/>
              <w:left w:val="nil"/>
              <w:right w:val="nil"/>
            </w:tcBorders>
            <w:vAlign w:val="center"/>
          </w:tcPr>
          <w:p w14:paraId="180F5DF4" w14:textId="77777777" w:rsidR="00AF67B1" w:rsidRPr="00980B0D" w:rsidRDefault="00AF67B1" w:rsidP="00D134BF">
            <w:pPr>
              <w:widowControl w:val="0"/>
              <w:autoSpaceDE w:val="0"/>
              <w:autoSpaceDN w:val="0"/>
              <w:adjustRightInd w:val="0"/>
              <w:spacing w:after="0" w:line="240" w:lineRule="auto"/>
              <w:jc w:val="center"/>
              <w:rPr>
                <w:sz w:val="22"/>
                <w:szCs w:val="22"/>
                <w:lang w:val="en-US"/>
              </w:rPr>
            </w:pPr>
            <w:r w:rsidRPr="00980B0D">
              <w:rPr>
                <w:sz w:val="22"/>
                <w:szCs w:val="20"/>
                <w:lang w:val="en-US"/>
              </w:rPr>
              <w:t>Tenure track</w:t>
            </w:r>
          </w:p>
        </w:tc>
        <w:tc>
          <w:tcPr>
            <w:tcW w:w="0" w:type="auto"/>
            <w:tcBorders>
              <w:top w:val="single" w:sz="4" w:space="0" w:color="auto"/>
              <w:left w:val="nil"/>
              <w:right w:val="nil"/>
            </w:tcBorders>
            <w:vAlign w:val="center"/>
          </w:tcPr>
          <w:p w14:paraId="2094089F" w14:textId="77777777" w:rsidR="00AF67B1" w:rsidRPr="00980B0D" w:rsidRDefault="00AF67B1" w:rsidP="00D134BF">
            <w:pPr>
              <w:widowControl w:val="0"/>
              <w:autoSpaceDE w:val="0"/>
              <w:autoSpaceDN w:val="0"/>
              <w:adjustRightInd w:val="0"/>
              <w:spacing w:after="0" w:line="240" w:lineRule="auto"/>
              <w:jc w:val="center"/>
              <w:rPr>
                <w:sz w:val="22"/>
                <w:szCs w:val="22"/>
                <w:lang w:val="en-US"/>
              </w:rPr>
            </w:pPr>
            <w:r w:rsidRPr="00980B0D">
              <w:rPr>
                <w:sz w:val="22"/>
                <w:szCs w:val="20"/>
                <w:lang w:val="en-US"/>
              </w:rPr>
              <w:t>Tenured</w:t>
            </w:r>
          </w:p>
        </w:tc>
      </w:tr>
      <w:tr w:rsidR="00AF67B1" w:rsidRPr="00980B0D" w14:paraId="2B789FE0" w14:textId="77777777" w:rsidTr="00D134BF">
        <w:trPr>
          <w:jc w:val="center"/>
        </w:trPr>
        <w:tc>
          <w:tcPr>
            <w:tcW w:w="0" w:type="auto"/>
            <w:tcBorders>
              <w:left w:val="nil"/>
              <w:bottom w:val="single" w:sz="4" w:space="0" w:color="auto"/>
              <w:right w:val="nil"/>
            </w:tcBorders>
          </w:tcPr>
          <w:p w14:paraId="3EA32DFD" w14:textId="77777777" w:rsidR="00AF67B1" w:rsidRPr="00980B0D" w:rsidRDefault="00AF67B1" w:rsidP="00D134BF">
            <w:pPr>
              <w:widowControl w:val="0"/>
              <w:autoSpaceDE w:val="0"/>
              <w:autoSpaceDN w:val="0"/>
              <w:adjustRightInd w:val="0"/>
              <w:spacing w:after="0" w:line="240" w:lineRule="auto"/>
              <w:rPr>
                <w:lang w:val="en-US"/>
              </w:rPr>
            </w:pPr>
          </w:p>
        </w:tc>
        <w:tc>
          <w:tcPr>
            <w:tcW w:w="0" w:type="auto"/>
            <w:tcBorders>
              <w:left w:val="nil"/>
              <w:bottom w:val="single" w:sz="4" w:space="0" w:color="auto"/>
              <w:right w:val="nil"/>
            </w:tcBorders>
            <w:vAlign w:val="center"/>
          </w:tcPr>
          <w:p w14:paraId="15282106"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(1)</w:t>
            </w:r>
          </w:p>
        </w:tc>
        <w:tc>
          <w:tcPr>
            <w:tcW w:w="0" w:type="auto"/>
            <w:tcBorders>
              <w:left w:val="nil"/>
              <w:bottom w:val="single" w:sz="4" w:space="0" w:color="auto"/>
              <w:right w:val="nil"/>
            </w:tcBorders>
            <w:vAlign w:val="center"/>
          </w:tcPr>
          <w:p w14:paraId="3F879C0D"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(2)</w:t>
            </w:r>
          </w:p>
        </w:tc>
        <w:tc>
          <w:tcPr>
            <w:tcW w:w="0" w:type="auto"/>
            <w:tcBorders>
              <w:left w:val="nil"/>
              <w:bottom w:val="single" w:sz="4" w:space="0" w:color="auto"/>
              <w:right w:val="nil"/>
            </w:tcBorders>
            <w:vAlign w:val="center"/>
          </w:tcPr>
          <w:p w14:paraId="507A7364"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(3)</w:t>
            </w:r>
          </w:p>
        </w:tc>
        <w:tc>
          <w:tcPr>
            <w:tcW w:w="0" w:type="auto"/>
            <w:tcBorders>
              <w:left w:val="nil"/>
              <w:bottom w:val="single" w:sz="4" w:space="0" w:color="auto"/>
              <w:right w:val="nil"/>
            </w:tcBorders>
            <w:vAlign w:val="center"/>
          </w:tcPr>
          <w:p w14:paraId="04A9A6E9"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(4)</w:t>
            </w:r>
          </w:p>
        </w:tc>
        <w:tc>
          <w:tcPr>
            <w:tcW w:w="0" w:type="auto"/>
            <w:tcBorders>
              <w:left w:val="nil"/>
              <w:bottom w:val="single" w:sz="4" w:space="0" w:color="auto"/>
              <w:right w:val="nil"/>
            </w:tcBorders>
            <w:vAlign w:val="center"/>
          </w:tcPr>
          <w:p w14:paraId="7B74FB7A"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(5)</w:t>
            </w:r>
          </w:p>
        </w:tc>
        <w:tc>
          <w:tcPr>
            <w:tcW w:w="0" w:type="auto"/>
            <w:tcBorders>
              <w:left w:val="nil"/>
              <w:bottom w:val="single" w:sz="4" w:space="0" w:color="auto"/>
              <w:right w:val="nil"/>
            </w:tcBorders>
            <w:vAlign w:val="center"/>
          </w:tcPr>
          <w:p w14:paraId="51E0786C" w14:textId="77777777" w:rsidR="00AF67B1" w:rsidRPr="00980B0D" w:rsidRDefault="00AF67B1" w:rsidP="00D134BF">
            <w:pPr>
              <w:widowControl w:val="0"/>
              <w:autoSpaceDE w:val="0"/>
              <w:autoSpaceDN w:val="0"/>
              <w:adjustRightInd w:val="0"/>
              <w:spacing w:after="0" w:line="240" w:lineRule="auto"/>
              <w:jc w:val="center"/>
              <w:rPr>
                <w:sz w:val="22"/>
                <w:szCs w:val="20"/>
                <w:lang w:val="en-US"/>
              </w:rPr>
            </w:pPr>
            <w:r>
              <w:rPr>
                <w:sz w:val="22"/>
                <w:szCs w:val="20"/>
                <w:lang w:val="en-US"/>
              </w:rPr>
              <w:t>(6)</w:t>
            </w:r>
          </w:p>
        </w:tc>
      </w:tr>
      <w:tr w:rsidR="00AF67B1" w:rsidRPr="00B26A3E" w14:paraId="539F9C7A" w14:textId="77777777" w:rsidTr="00D134BF">
        <w:trPr>
          <w:jc w:val="center"/>
        </w:trPr>
        <w:tc>
          <w:tcPr>
            <w:tcW w:w="0" w:type="auto"/>
            <w:tcBorders>
              <w:top w:val="single" w:sz="4" w:space="0" w:color="auto"/>
              <w:left w:val="nil"/>
              <w:right w:val="nil"/>
            </w:tcBorders>
          </w:tcPr>
          <w:p w14:paraId="4D9A29A5" w14:textId="77777777" w:rsidR="00AF67B1" w:rsidRPr="00B26A3E" w:rsidRDefault="00AF67B1" w:rsidP="00D134BF">
            <w:pPr>
              <w:widowControl w:val="0"/>
              <w:autoSpaceDE w:val="0"/>
              <w:autoSpaceDN w:val="0"/>
              <w:adjustRightInd w:val="0"/>
              <w:spacing w:after="0" w:line="240" w:lineRule="auto"/>
              <w:rPr>
                <w:lang w:val="en-US"/>
              </w:rPr>
            </w:pPr>
            <w:r w:rsidRPr="00B26A3E">
              <w:rPr>
                <w:lang w:val="en-US"/>
              </w:rPr>
              <w:t xml:space="preserve">Treat </w:t>
            </w:r>
            <m:oMath>
              <m:r>
                <m:rPr>
                  <m:sty m:val="p"/>
                </m:rPr>
                <w:rPr>
                  <w:rFonts w:ascii="Cambria Math" w:eastAsia="Cambria Math" w:hAnsi="Cambria Math" w:cs="Cambria Math"/>
                  <w:color w:val="000000"/>
                </w:rPr>
                <m:t>×</m:t>
              </m:r>
            </m:oMath>
            <w:r w:rsidRPr="00B26A3E">
              <w:rPr>
                <w:lang w:val="en-US"/>
              </w:rPr>
              <w:t xml:space="preserve"> After </w:t>
            </w:r>
            <m:oMath>
              <m:r>
                <m:rPr>
                  <m:sty m:val="p"/>
                </m:rPr>
                <w:rPr>
                  <w:rFonts w:ascii="Cambria Math" w:eastAsia="Cambria Math" w:hAnsi="Cambria Math" w:cs="Cambria Math"/>
                  <w:color w:val="000000"/>
                </w:rPr>
                <m:t>×</m:t>
              </m:r>
            </m:oMath>
            <w:r w:rsidRPr="00B26A3E">
              <w:rPr>
                <w:lang w:val="en-US"/>
              </w:rPr>
              <w:t xml:space="preserve"> Second Tier</w:t>
            </w:r>
          </w:p>
        </w:tc>
        <w:tc>
          <w:tcPr>
            <w:tcW w:w="0" w:type="auto"/>
            <w:tcBorders>
              <w:top w:val="single" w:sz="4" w:space="0" w:color="auto"/>
              <w:left w:val="nil"/>
              <w:right w:val="nil"/>
            </w:tcBorders>
          </w:tcPr>
          <w:p w14:paraId="2E3C6D8B" w14:textId="77777777" w:rsidR="00AF67B1" w:rsidRPr="00B26A3E" w:rsidRDefault="00AF67B1" w:rsidP="00D134BF">
            <w:pPr>
              <w:widowControl w:val="0"/>
              <w:autoSpaceDE w:val="0"/>
              <w:autoSpaceDN w:val="0"/>
              <w:adjustRightInd w:val="0"/>
              <w:spacing w:after="0" w:line="240" w:lineRule="auto"/>
              <w:jc w:val="center"/>
              <w:rPr>
                <w:lang w:val="en-US"/>
              </w:rPr>
            </w:pPr>
            <w:r w:rsidRPr="00B26A3E">
              <w:rPr>
                <w:lang w:val="en-US"/>
              </w:rPr>
              <w:t>2.</w:t>
            </w:r>
            <w:r>
              <w:rPr>
                <w:lang w:val="en-US"/>
              </w:rPr>
              <w:t>238</w:t>
            </w:r>
            <w:r w:rsidRPr="00B26A3E">
              <w:rPr>
                <w:lang w:val="en-US"/>
              </w:rPr>
              <w:t>**</w:t>
            </w:r>
          </w:p>
        </w:tc>
        <w:tc>
          <w:tcPr>
            <w:tcW w:w="0" w:type="auto"/>
            <w:tcBorders>
              <w:top w:val="single" w:sz="4" w:space="0" w:color="auto"/>
              <w:left w:val="nil"/>
              <w:right w:val="nil"/>
            </w:tcBorders>
          </w:tcPr>
          <w:p w14:paraId="5F4335BA" w14:textId="77777777" w:rsidR="00AF67B1" w:rsidRPr="00B26A3E" w:rsidRDefault="00AF67B1" w:rsidP="00D134BF">
            <w:pPr>
              <w:widowControl w:val="0"/>
              <w:autoSpaceDE w:val="0"/>
              <w:autoSpaceDN w:val="0"/>
              <w:adjustRightInd w:val="0"/>
              <w:spacing w:after="0" w:line="240" w:lineRule="auto"/>
              <w:jc w:val="center"/>
              <w:rPr>
                <w:lang w:val="en-US"/>
              </w:rPr>
            </w:pPr>
            <w:r w:rsidRPr="00B26A3E">
              <w:rPr>
                <w:lang w:val="en-US"/>
              </w:rPr>
              <w:t>0</w:t>
            </w:r>
            <w:r>
              <w:rPr>
                <w:lang w:val="en-US"/>
              </w:rPr>
              <w:t>.890</w:t>
            </w:r>
            <w:r w:rsidRPr="00B26A3E">
              <w:rPr>
                <w:lang w:val="en-US"/>
              </w:rPr>
              <w:t>*</w:t>
            </w:r>
          </w:p>
        </w:tc>
        <w:tc>
          <w:tcPr>
            <w:tcW w:w="0" w:type="auto"/>
            <w:tcBorders>
              <w:top w:val="single" w:sz="4" w:space="0" w:color="auto"/>
              <w:left w:val="nil"/>
              <w:right w:val="nil"/>
            </w:tcBorders>
          </w:tcPr>
          <w:p w14:paraId="3070FE4F" w14:textId="77777777" w:rsidR="00AF67B1" w:rsidRPr="00B26A3E" w:rsidRDefault="00AF67B1" w:rsidP="00D134BF">
            <w:pPr>
              <w:widowControl w:val="0"/>
              <w:autoSpaceDE w:val="0"/>
              <w:autoSpaceDN w:val="0"/>
              <w:adjustRightInd w:val="0"/>
              <w:spacing w:after="0" w:line="240" w:lineRule="auto"/>
              <w:jc w:val="center"/>
              <w:rPr>
                <w:lang w:val="en-US"/>
              </w:rPr>
            </w:pPr>
            <w:r w:rsidRPr="00B26A3E">
              <w:rPr>
                <w:lang w:val="en-US"/>
              </w:rPr>
              <w:t>1.4</w:t>
            </w:r>
            <w:r>
              <w:rPr>
                <w:lang w:val="en-US"/>
              </w:rPr>
              <w:t>47*</w:t>
            </w:r>
            <w:r w:rsidRPr="00B26A3E">
              <w:rPr>
                <w:lang w:val="en-US"/>
              </w:rPr>
              <w:t>*</w:t>
            </w:r>
          </w:p>
        </w:tc>
        <w:tc>
          <w:tcPr>
            <w:tcW w:w="0" w:type="auto"/>
            <w:tcBorders>
              <w:top w:val="single" w:sz="4" w:space="0" w:color="auto"/>
              <w:left w:val="nil"/>
              <w:right w:val="nil"/>
            </w:tcBorders>
          </w:tcPr>
          <w:p w14:paraId="79D8D917" w14:textId="77777777" w:rsidR="00AF67B1" w:rsidRPr="00B26A3E" w:rsidRDefault="00AF67B1" w:rsidP="00D134BF">
            <w:pPr>
              <w:widowControl w:val="0"/>
              <w:autoSpaceDE w:val="0"/>
              <w:autoSpaceDN w:val="0"/>
              <w:adjustRightInd w:val="0"/>
              <w:spacing w:after="0" w:line="240" w:lineRule="auto"/>
              <w:jc w:val="center"/>
              <w:rPr>
                <w:lang w:val="en-US"/>
              </w:rPr>
            </w:pPr>
            <w:r w:rsidRPr="00B26A3E">
              <w:rPr>
                <w:lang w:val="en-US"/>
              </w:rPr>
              <w:t>0</w:t>
            </w:r>
            <w:r>
              <w:rPr>
                <w:lang w:val="en-US"/>
              </w:rPr>
              <w:t>.196</w:t>
            </w:r>
          </w:p>
        </w:tc>
        <w:tc>
          <w:tcPr>
            <w:tcW w:w="0" w:type="auto"/>
            <w:tcBorders>
              <w:top w:val="single" w:sz="4" w:space="0" w:color="auto"/>
              <w:left w:val="nil"/>
              <w:right w:val="nil"/>
            </w:tcBorders>
          </w:tcPr>
          <w:p w14:paraId="0F0D30A2"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0.895</w:t>
            </w:r>
            <w:r w:rsidRPr="00B26A3E">
              <w:rPr>
                <w:lang w:val="en-US"/>
              </w:rPr>
              <w:t>**</w:t>
            </w:r>
          </w:p>
        </w:tc>
        <w:tc>
          <w:tcPr>
            <w:tcW w:w="0" w:type="auto"/>
            <w:tcBorders>
              <w:top w:val="single" w:sz="4" w:space="0" w:color="auto"/>
              <w:left w:val="nil"/>
              <w:right w:val="nil"/>
            </w:tcBorders>
          </w:tcPr>
          <w:p w14:paraId="080F7246"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0.266</w:t>
            </w:r>
          </w:p>
        </w:tc>
      </w:tr>
      <w:tr w:rsidR="00AF67B1" w:rsidRPr="00B26A3E" w14:paraId="2C52F1A9" w14:textId="77777777" w:rsidTr="00D134BF">
        <w:trPr>
          <w:jc w:val="center"/>
        </w:trPr>
        <w:tc>
          <w:tcPr>
            <w:tcW w:w="0" w:type="auto"/>
            <w:tcBorders>
              <w:top w:val="nil"/>
              <w:left w:val="nil"/>
              <w:bottom w:val="single" w:sz="4" w:space="0" w:color="auto"/>
              <w:right w:val="nil"/>
            </w:tcBorders>
          </w:tcPr>
          <w:p w14:paraId="2D42E53D" w14:textId="77777777" w:rsidR="00AF67B1" w:rsidRPr="00B26A3E" w:rsidRDefault="00AF67B1" w:rsidP="00D134BF">
            <w:pPr>
              <w:widowControl w:val="0"/>
              <w:autoSpaceDE w:val="0"/>
              <w:autoSpaceDN w:val="0"/>
              <w:adjustRightInd w:val="0"/>
              <w:spacing w:after="0" w:line="240" w:lineRule="auto"/>
              <w:rPr>
                <w:lang w:val="en-US"/>
              </w:rPr>
            </w:pPr>
          </w:p>
        </w:tc>
        <w:tc>
          <w:tcPr>
            <w:tcW w:w="0" w:type="auto"/>
            <w:tcBorders>
              <w:top w:val="nil"/>
              <w:left w:val="nil"/>
              <w:bottom w:val="single" w:sz="4" w:space="0" w:color="auto"/>
              <w:right w:val="nil"/>
            </w:tcBorders>
          </w:tcPr>
          <w:p w14:paraId="7A6124BB"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[0.681</w:t>
            </w:r>
            <w:r w:rsidRPr="00B26A3E">
              <w:rPr>
                <w:lang w:val="en-US"/>
              </w:rPr>
              <w:t>]</w:t>
            </w:r>
          </w:p>
        </w:tc>
        <w:tc>
          <w:tcPr>
            <w:tcW w:w="0" w:type="auto"/>
            <w:tcBorders>
              <w:top w:val="nil"/>
              <w:left w:val="nil"/>
              <w:bottom w:val="single" w:sz="4" w:space="0" w:color="auto"/>
              <w:right w:val="nil"/>
            </w:tcBorders>
          </w:tcPr>
          <w:p w14:paraId="7BCB1663"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[0.421</w:t>
            </w:r>
            <w:r w:rsidRPr="00B26A3E">
              <w:rPr>
                <w:lang w:val="en-US"/>
              </w:rPr>
              <w:t>]</w:t>
            </w:r>
          </w:p>
        </w:tc>
        <w:tc>
          <w:tcPr>
            <w:tcW w:w="0" w:type="auto"/>
            <w:tcBorders>
              <w:top w:val="nil"/>
              <w:left w:val="nil"/>
              <w:bottom w:val="single" w:sz="4" w:space="0" w:color="auto"/>
              <w:right w:val="nil"/>
            </w:tcBorders>
          </w:tcPr>
          <w:p w14:paraId="3926C8EE"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[0.535</w:t>
            </w:r>
            <w:r w:rsidRPr="00B26A3E">
              <w:rPr>
                <w:lang w:val="en-US"/>
              </w:rPr>
              <w:t>]</w:t>
            </w:r>
          </w:p>
        </w:tc>
        <w:tc>
          <w:tcPr>
            <w:tcW w:w="0" w:type="auto"/>
            <w:tcBorders>
              <w:top w:val="nil"/>
              <w:left w:val="nil"/>
              <w:bottom w:val="single" w:sz="4" w:space="0" w:color="auto"/>
              <w:right w:val="nil"/>
            </w:tcBorders>
          </w:tcPr>
          <w:p w14:paraId="1FF71AC5"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[0.303</w:t>
            </w:r>
            <w:r w:rsidRPr="00B26A3E">
              <w:rPr>
                <w:lang w:val="en-US"/>
              </w:rPr>
              <w:t>]</w:t>
            </w:r>
          </w:p>
        </w:tc>
        <w:tc>
          <w:tcPr>
            <w:tcW w:w="0" w:type="auto"/>
            <w:tcBorders>
              <w:top w:val="nil"/>
              <w:left w:val="nil"/>
              <w:bottom w:val="single" w:sz="4" w:space="0" w:color="auto"/>
              <w:right w:val="nil"/>
            </w:tcBorders>
          </w:tcPr>
          <w:p w14:paraId="65CAB5E8" w14:textId="77777777" w:rsidR="00AF67B1" w:rsidRPr="00B26A3E" w:rsidRDefault="00AF67B1" w:rsidP="00D134BF">
            <w:pPr>
              <w:widowControl w:val="0"/>
              <w:autoSpaceDE w:val="0"/>
              <w:autoSpaceDN w:val="0"/>
              <w:adjustRightInd w:val="0"/>
              <w:spacing w:after="0" w:line="240" w:lineRule="auto"/>
              <w:jc w:val="center"/>
              <w:rPr>
                <w:lang w:val="en-US"/>
              </w:rPr>
            </w:pPr>
            <w:r>
              <w:rPr>
                <w:lang w:val="en-US"/>
              </w:rPr>
              <w:t>[0.240</w:t>
            </w:r>
            <w:r w:rsidRPr="00B26A3E">
              <w:rPr>
                <w:lang w:val="en-US"/>
              </w:rPr>
              <w:t>]</w:t>
            </w:r>
          </w:p>
        </w:tc>
        <w:tc>
          <w:tcPr>
            <w:tcW w:w="0" w:type="auto"/>
            <w:tcBorders>
              <w:top w:val="nil"/>
              <w:left w:val="nil"/>
              <w:bottom w:val="single" w:sz="4" w:space="0" w:color="auto"/>
              <w:right w:val="nil"/>
            </w:tcBorders>
          </w:tcPr>
          <w:p w14:paraId="2CB163EB" w14:textId="77777777" w:rsidR="00AF67B1" w:rsidRPr="00B26A3E" w:rsidRDefault="00AF67B1" w:rsidP="00D134BF">
            <w:pPr>
              <w:widowControl w:val="0"/>
              <w:autoSpaceDE w:val="0"/>
              <w:autoSpaceDN w:val="0"/>
              <w:adjustRightInd w:val="0"/>
              <w:spacing w:after="0" w:line="240" w:lineRule="auto"/>
              <w:jc w:val="center"/>
              <w:rPr>
                <w:lang w:val="en-US"/>
              </w:rPr>
            </w:pPr>
            <w:r w:rsidRPr="00B26A3E">
              <w:rPr>
                <w:lang w:val="en-US"/>
              </w:rPr>
              <w:t>[</w:t>
            </w:r>
            <w:r>
              <w:rPr>
                <w:lang w:val="en-US"/>
              </w:rPr>
              <w:t>0.241</w:t>
            </w:r>
            <w:r w:rsidRPr="00B26A3E">
              <w:rPr>
                <w:lang w:val="en-US"/>
              </w:rPr>
              <w:t>]</w:t>
            </w:r>
          </w:p>
        </w:tc>
      </w:tr>
      <w:tr w:rsidR="00AF67B1" w:rsidRPr="00980B0D" w14:paraId="26A974E3" w14:textId="77777777" w:rsidTr="00D134BF">
        <w:trPr>
          <w:jc w:val="center"/>
        </w:trPr>
        <w:tc>
          <w:tcPr>
            <w:tcW w:w="0" w:type="auto"/>
            <w:tcBorders>
              <w:top w:val="nil"/>
              <w:left w:val="nil"/>
              <w:right w:val="nil"/>
            </w:tcBorders>
          </w:tcPr>
          <w:p w14:paraId="050D9838" w14:textId="77777777" w:rsidR="00AF67B1" w:rsidRPr="00980B0D" w:rsidRDefault="00AF67B1" w:rsidP="00D134BF">
            <w:pPr>
              <w:widowControl w:val="0"/>
              <w:autoSpaceDE w:val="0"/>
              <w:autoSpaceDN w:val="0"/>
              <w:adjustRightInd w:val="0"/>
              <w:spacing w:after="0" w:line="240" w:lineRule="auto"/>
              <w:rPr>
                <w:lang w:val="en-US"/>
              </w:rPr>
            </w:pPr>
            <w:r w:rsidRPr="00980B0D">
              <w:rPr>
                <w:lang w:val="en-US"/>
              </w:rPr>
              <w:t>Time-varying controls</w:t>
            </w:r>
          </w:p>
        </w:tc>
        <w:tc>
          <w:tcPr>
            <w:tcW w:w="0" w:type="auto"/>
            <w:tcBorders>
              <w:top w:val="nil"/>
              <w:left w:val="nil"/>
              <w:right w:val="nil"/>
            </w:tcBorders>
          </w:tcPr>
          <w:p w14:paraId="75955C2E"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c>
          <w:tcPr>
            <w:tcW w:w="0" w:type="auto"/>
            <w:tcBorders>
              <w:top w:val="nil"/>
              <w:left w:val="nil"/>
              <w:right w:val="nil"/>
            </w:tcBorders>
          </w:tcPr>
          <w:p w14:paraId="7DFE479E"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c>
          <w:tcPr>
            <w:tcW w:w="0" w:type="auto"/>
            <w:tcBorders>
              <w:top w:val="nil"/>
              <w:left w:val="nil"/>
              <w:right w:val="nil"/>
            </w:tcBorders>
          </w:tcPr>
          <w:p w14:paraId="1F0E82CB"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c>
          <w:tcPr>
            <w:tcW w:w="0" w:type="auto"/>
            <w:tcBorders>
              <w:top w:val="nil"/>
              <w:left w:val="nil"/>
              <w:right w:val="nil"/>
            </w:tcBorders>
          </w:tcPr>
          <w:p w14:paraId="0ABC6C1B"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c>
          <w:tcPr>
            <w:tcW w:w="0" w:type="auto"/>
            <w:tcBorders>
              <w:top w:val="nil"/>
              <w:left w:val="nil"/>
              <w:right w:val="nil"/>
            </w:tcBorders>
          </w:tcPr>
          <w:p w14:paraId="798C10C9"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c>
          <w:tcPr>
            <w:tcW w:w="0" w:type="auto"/>
            <w:tcBorders>
              <w:top w:val="nil"/>
              <w:left w:val="nil"/>
              <w:right w:val="nil"/>
            </w:tcBorders>
          </w:tcPr>
          <w:p w14:paraId="0D6CEC14"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Yes</w:t>
            </w:r>
          </w:p>
        </w:tc>
      </w:tr>
      <w:tr w:rsidR="00AF67B1" w:rsidRPr="00980B0D" w14:paraId="148D7C60" w14:textId="77777777" w:rsidTr="00D134BF">
        <w:trPr>
          <w:jc w:val="center"/>
        </w:trPr>
        <w:tc>
          <w:tcPr>
            <w:tcW w:w="0" w:type="auto"/>
            <w:tcBorders>
              <w:top w:val="nil"/>
              <w:left w:val="nil"/>
              <w:bottom w:val="single" w:sz="4" w:space="0" w:color="auto"/>
              <w:right w:val="nil"/>
            </w:tcBorders>
          </w:tcPr>
          <w:p w14:paraId="4DF5F617" w14:textId="77777777" w:rsidR="00AF67B1" w:rsidRPr="00980B0D" w:rsidRDefault="00AF67B1" w:rsidP="00D134BF">
            <w:pPr>
              <w:widowControl w:val="0"/>
              <w:autoSpaceDE w:val="0"/>
              <w:autoSpaceDN w:val="0"/>
              <w:adjustRightInd w:val="0"/>
              <w:spacing w:after="0" w:line="240" w:lineRule="auto"/>
              <w:rPr>
                <w:lang w:val="en-US"/>
              </w:rPr>
            </w:pPr>
            <w:r w:rsidRPr="00980B0D">
              <w:rPr>
                <w:lang w:val="en-US"/>
              </w:rPr>
              <w:t>N (Departments)</w:t>
            </w:r>
          </w:p>
        </w:tc>
        <w:tc>
          <w:tcPr>
            <w:tcW w:w="0" w:type="auto"/>
            <w:tcBorders>
              <w:top w:val="nil"/>
              <w:left w:val="nil"/>
              <w:bottom w:val="single" w:sz="4" w:space="0" w:color="auto"/>
              <w:right w:val="nil"/>
            </w:tcBorders>
          </w:tcPr>
          <w:p w14:paraId="6FEEB116"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c>
          <w:tcPr>
            <w:tcW w:w="0" w:type="auto"/>
            <w:tcBorders>
              <w:top w:val="nil"/>
              <w:left w:val="nil"/>
              <w:bottom w:val="single" w:sz="4" w:space="0" w:color="auto"/>
              <w:right w:val="nil"/>
            </w:tcBorders>
          </w:tcPr>
          <w:p w14:paraId="330C85F0"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c>
          <w:tcPr>
            <w:tcW w:w="0" w:type="auto"/>
            <w:tcBorders>
              <w:top w:val="nil"/>
              <w:left w:val="nil"/>
              <w:bottom w:val="single" w:sz="4" w:space="0" w:color="auto"/>
              <w:right w:val="nil"/>
            </w:tcBorders>
          </w:tcPr>
          <w:p w14:paraId="027B263A"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c>
          <w:tcPr>
            <w:tcW w:w="0" w:type="auto"/>
            <w:tcBorders>
              <w:top w:val="nil"/>
              <w:left w:val="nil"/>
              <w:bottom w:val="single" w:sz="4" w:space="0" w:color="auto"/>
              <w:right w:val="nil"/>
            </w:tcBorders>
          </w:tcPr>
          <w:p w14:paraId="497630F9"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c>
          <w:tcPr>
            <w:tcW w:w="0" w:type="auto"/>
            <w:tcBorders>
              <w:top w:val="nil"/>
              <w:left w:val="nil"/>
              <w:bottom w:val="single" w:sz="4" w:space="0" w:color="auto"/>
              <w:right w:val="nil"/>
            </w:tcBorders>
          </w:tcPr>
          <w:p w14:paraId="56419940"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c>
          <w:tcPr>
            <w:tcW w:w="0" w:type="auto"/>
            <w:tcBorders>
              <w:top w:val="nil"/>
              <w:left w:val="nil"/>
              <w:bottom w:val="single" w:sz="4" w:space="0" w:color="auto"/>
              <w:right w:val="nil"/>
            </w:tcBorders>
          </w:tcPr>
          <w:p w14:paraId="2DA10019" w14:textId="77777777" w:rsidR="00AF67B1" w:rsidRPr="00980B0D" w:rsidRDefault="00AF67B1" w:rsidP="00D134BF">
            <w:pPr>
              <w:widowControl w:val="0"/>
              <w:autoSpaceDE w:val="0"/>
              <w:autoSpaceDN w:val="0"/>
              <w:adjustRightInd w:val="0"/>
              <w:spacing w:after="0" w:line="240" w:lineRule="auto"/>
              <w:jc w:val="center"/>
              <w:rPr>
                <w:lang w:val="en-US"/>
              </w:rPr>
            </w:pPr>
            <w:r w:rsidRPr="00980B0D">
              <w:rPr>
                <w:lang w:val="en-US"/>
              </w:rPr>
              <w:t>290</w:t>
            </w:r>
          </w:p>
        </w:tc>
      </w:tr>
    </w:tbl>
    <w:p w14:paraId="0FC540D0" w14:textId="132C89FA" w:rsidR="00DD7AD0" w:rsidRDefault="00AF67B1" w:rsidP="00AF67B1">
      <w:pPr>
        <w:widowControl w:val="0"/>
        <w:autoSpaceDE w:val="0"/>
        <w:autoSpaceDN w:val="0"/>
        <w:adjustRightInd w:val="0"/>
        <w:spacing w:after="0" w:line="240" w:lineRule="auto"/>
        <w:rPr>
          <w:sz w:val="20"/>
          <w:szCs w:val="20"/>
          <w:lang w:val="en-US"/>
        </w:rPr>
      </w:pPr>
      <w:r w:rsidRPr="00980B0D">
        <w:rPr>
          <w:sz w:val="20"/>
          <w:szCs w:val="20"/>
          <w:lang w:val="en-US"/>
        </w:rPr>
        <w:t>Notes: this table displays results from the synthetic difference-in-difference estimator (</w:t>
      </w:r>
      <w:proofErr w:type="spellStart"/>
      <w:r w:rsidRPr="00980B0D">
        <w:rPr>
          <w:sz w:val="20"/>
          <w:szCs w:val="20"/>
          <w:lang w:val="en-US"/>
        </w:rPr>
        <w:t>Arkhangelsky</w:t>
      </w:r>
      <w:proofErr w:type="spellEnd"/>
      <w:r w:rsidRPr="00980B0D">
        <w:rPr>
          <w:sz w:val="20"/>
          <w:szCs w:val="20"/>
          <w:lang w:val="en-US"/>
        </w:rPr>
        <w:t xml:space="preserve"> et al., 2021), based on 2,023 department-year observations using 2014-2020 data. </w:t>
      </w:r>
      <w:r w:rsidRPr="006152B6">
        <w:rPr>
          <w:sz w:val="20"/>
          <w:szCs w:val="20"/>
          <w:lang w:val="en-US"/>
        </w:rPr>
        <w:t xml:space="preserve">Estimates include controls for the number of employees at t-1, the number of staff transferred </w:t>
      </w:r>
      <w:r>
        <w:rPr>
          <w:sz w:val="20"/>
          <w:szCs w:val="20"/>
          <w:lang w:val="en-US"/>
        </w:rPr>
        <w:t xml:space="preserve">between </w:t>
      </w:r>
      <w:r w:rsidRPr="006152B6">
        <w:rPr>
          <w:sz w:val="20"/>
          <w:szCs w:val="20"/>
          <w:lang w:val="en-US"/>
        </w:rPr>
        <w:t>department</w:t>
      </w:r>
      <w:r>
        <w:rPr>
          <w:sz w:val="20"/>
          <w:szCs w:val="20"/>
          <w:lang w:val="en-US"/>
        </w:rPr>
        <w:t>s</w:t>
      </w:r>
      <w:r w:rsidRPr="006152B6">
        <w:rPr>
          <w:sz w:val="20"/>
          <w:szCs w:val="20"/>
          <w:lang w:val="en-US"/>
        </w:rPr>
        <w:t xml:space="preserve">, </w:t>
      </w:r>
      <w:r>
        <w:rPr>
          <w:sz w:val="20"/>
          <w:szCs w:val="20"/>
          <w:lang w:val="en-US"/>
        </w:rPr>
        <w:t>university income linked to the VQR,</w:t>
      </w:r>
      <w:r w:rsidRPr="006152B6">
        <w:rPr>
          <w:sz w:val="20"/>
          <w:szCs w:val="20"/>
          <w:lang w:val="en-US"/>
        </w:rPr>
        <w:t xml:space="preserve"> province-level per-capita value added</w:t>
      </w:r>
      <w:r>
        <w:rPr>
          <w:sz w:val="20"/>
          <w:szCs w:val="20"/>
          <w:lang w:val="en-US"/>
        </w:rPr>
        <w:t xml:space="preserve"> and provincial unemployment rate</w:t>
      </w:r>
      <w:r w:rsidRPr="006152B6">
        <w:rPr>
          <w:sz w:val="20"/>
          <w:szCs w:val="20"/>
          <w:lang w:val="en-US"/>
        </w:rPr>
        <w:t xml:space="preserve">. </w:t>
      </w:r>
      <w:r w:rsidRPr="00980B0D">
        <w:rPr>
          <w:sz w:val="20"/>
          <w:szCs w:val="20"/>
          <w:lang w:val="en-US"/>
        </w:rPr>
        <w:t>Standard errors are based on 1000 bootstrap replications.</w:t>
      </w:r>
    </w:p>
    <w:p w14:paraId="2EB5F79D" w14:textId="67B7FB82" w:rsidR="001B407C" w:rsidRDefault="001B407C" w:rsidP="00AF67B1">
      <w:pPr>
        <w:widowControl w:val="0"/>
        <w:autoSpaceDE w:val="0"/>
        <w:autoSpaceDN w:val="0"/>
        <w:adjustRightInd w:val="0"/>
        <w:spacing w:after="0" w:line="240" w:lineRule="auto"/>
        <w:rPr>
          <w:sz w:val="20"/>
          <w:szCs w:val="20"/>
          <w:lang w:val="en-US"/>
        </w:rPr>
      </w:pPr>
      <w:r w:rsidRPr="001B407C">
        <w:rPr>
          <w:sz w:val="20"/>
        </w:rPr>
        <w:t>Source: authors’ calculations</w:t>
      </w:r>
    </w:p>
    <w:p w14:paraId="12E938AF" w14:textId="6C55E901" w:rsidR="00AF67B1" w:rsidRPr="00980B0D" w:rsidRDefault="00AF67B1" w:rsidP="00AF67B1">
      <w:pPr>
        <w:widowControl w:val="0"/>
        <w:autoSpaceDE w:val="0"/>
        <w:autoSpaceDN w:val="0"/>
        <w:adjustRightInd w:val="0"/>
        <w:spacing w:after="0" w:line="240" w:lineRule="auto"/>
        <w:rPr>
          <w:sz w:val="20"/>
          <w:szCs w:val="20"/>
          <w:lang w:val="en-US"/>
        </w:rPr>
      </w:pPr>
    </w:p>
    <w:sectPr w:rsidR="00AF67B1" w:rsidRPr="00980B0D" w:rsidSect="002C56D6">
      <w:pgSz w:w="16838" w:h="11906" w:orient="landscape"/>
      <w:pgMar w:top="1440" w:right="1440" w:bottom="1440" w:left="1440" w:header="708" w:footer="708"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2600A" w16cex:dateUtc="2025-05-05T11:27:00Z"/>
  <w16cex:commentExtensible w16cex:durableId="7BA55F3C" w16cex:dateUtc="2025-05-05T11:31:00Z"/>
  <w16cex:commentExtensible w16cex:durableId="20B71EAF" w16cex:dateUtc="2025-05-05T11:34:00Z"/>
  <w16cex:commentExtensible w16cex:durableId="7ECD98FA" w16cex:dateUtc="2025-05-05T11:34:00Z"/>
  <w16cex:commentExtensible w16cex:durableId="752EFF49" w16cex:dateUtc="2025-05-05T11:35:00Z"/>
  <w16cex:commentExtensible w16cex:durableId="3F3B94DC" w16cex:dateUtc="2025-05-05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EDE287" w16cid:durableId="47EDE287"/>
  <w16cid:commentId w16cid:paraId="2826668D" w16cid:durableId="2826668D"/>
  <w16cid:commentId w16cid:paraId="0BF27E41" w16cid:durableId="0432600A"/>
  <w16cid:commentId w16cid:paraId="317852F1" w16cid:durableId="317852F1"/>
  <w16cid:commentId w16cid:paraId="3D2A6A1E" w16cid:durableId="7BA55F3C"/>
  <w16cid:commentId w16cid:paraId="185F25CF" w16cid:durableId="185F25CF"/>
  <w16cid:commentId w16cid:paraId="272E6E26" w16cid:durableId="20B71EAF"/>
  <w16cid:commentId w16cid:paraId="296DC413" w16cid:durableId="296DC413"/>
  <w16cid:commentId w16cid:paraId="047B88A1" w16cid:durableId="7ECD98FA"/>
  <w16cid:commentId w16cid:paraId="11416167" w16cid:durableId="11416167"/>
  <w16cid:commentId w16cid:paraId="746E42A7" w16cid:durableId="752EFF49"/>
  <w16cid:commentId w16cid:paraId="7ABF00AD" w16cid:durableId="7ABF00AD"/>
  <w16cid:commentId w16cid:paraId="4C24C54C" w16cid:durableId="3F3B94DC"/>
  <w16cid:commentId w16cid:paraId="260D7651" w16cid:durableId="260D7651"/>
  <w16cid:commentId w16cid:paraId="478A3612" w16cid:durableId="478A361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8F337" w14:textId="77777777" w:rsidR="00B3492D" w:rsidRDefault="00B3492D">
      <w:pPr>
        <w:spacing w:after="0" w:line="240" w:lineRule="auto"/>
      </w:pPr>
      <w:r>
        <w:separator/>
      </w:r>
    </w:p>
  </w:endnote>
  <w:endnote w:type="continuationSeparator" w:id="0">
    <w:p w14:paraId="5F16F386" w14:textId="77777777" w:rsidR="00B3492D" w:rsidRDefault="00B3492D">
      <w:pPr>
        <w:spacing w:after="0" w:line="240" w:lineRule="auto"/>
      </w:pPr>
      <w:r>
        <w:continuationSeparator/>
      </w:r>
    </w:p>
  </w:endnote>
  <w:endnote w:type="continuationNotice" w:id="1">
    <w:p w14:paraId="43E1FDF1" w14:textId="77777777" w:rsidR="00B3492D" w:rsidRDefault="00B349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171323"/>
      <w:docPartObj>
        <w:docPartGallery w:val="Page Numbers (Bottom of Page)"/>
        <w:docPartUnique/>
      </w:docPartObj>
    </w:sdtPr>
    <w:sdtEndPr/>
    <w:sdtContent>
      <w:p w14:paraId="4D5C54F7" w14:textId="242A192F" w:rsidR="00677027" w:rsidRDefault="00677027">
        <w:pPr>
          <w:pStyle w:val="Pidipagina"/>
          <w:jc w:val="right"/>
        </w:pPr>
        <w:r>
          <w:fldChar w:fldCharType="begin"/>
        </w:r>
        <w:r>
          <w:instrText>PAGE   \* MERGEFORMAT</w:instrText>
        </w:r>
        <w:r>
          <w:fldChar w:fldCharType="separate"/>
        </w:r>
        <w:r w:rsidR="001831BC">
          <w:rPr>
            <w:noProof/>
          </w:rPr>
          <w:t>20</w:t>
        </w:r>
        <w:r>
          <w:fldChar w:fldCharType="end"/>
        </w:r>
      </w:p>
    </w:sdtContent>
  </w:sdt>
  <w:p w14:paraId="459DB86D" w14:textId="77777777" w:rsidR="00677027" w:rsidRDefault="00677027">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60760" w14:textId="77777777" w:rsidR="00B3492D" w:rsidRDefault="00B3492D">
      <w:pPr>
        <w:spacing w:after="0" w:line="240" w:lineRule="auto"/>
      </w:pPr>
      <w:r>
        <w:separator/>
      </w:r>
    </w:p>
  </w:footnote>
  <w:footnote w:type="continuationSeparator" w:id="0">
    <w:p w14:paraId="13918B1D" w14:textId="77777777" w:rsidR="00B3492D" w:rsidRDefault="00B3492D">
      <w:pPr>
        <w:spacing w:after="0" w:line="240" w:lineRule="auto"/>
      </w:pPr>
      <w:r>
        <w:continuationSeparator/>
      </w:r>
    </w:p>
  </w:footnote>
  <w:footnote w:type="continuationNotice" w:id="1">
    <w:p w14:paraId="7C9E52C3" w14:textId="77777777" w:rsidR="00B3492D" w:rsidRDefault="00B3492D">
      <w:pPr>
        <w:spacing w:after="0" w:line="240" w:lineRule="auto"/>
      </w:pPr>
    </w:p>
  </w:footnote>
  <w:footnote w:id="2">
    <w:p w14:paraId="5196EF4F" w14:textId="77777777" w:rsidR="00677027" w:rsidRDefault="00677027">
      <w:pPr>
        <w:pStyle w:val="Testonotaapidipagina"/>
      </w:pPr>
      <w:r>
        <w:rPr>
          <w:rStyle w:val="Rimandonotaapidipagina"/>
        </w:rPr>
        <w:footnoteRef/>
      </w:r>
      <w:r>
        <w:t xml:space="preserve"> </w:t>
      </w:r>
      <w:r w:rsidRPr="00EB3405">
        <w:t xml:space="preserve">This is also supported by data on the ratio of PhD students to undergraduate students, which, compared to other European university systems, is relatively homogeneous across Italian institutions, reflecting a lower degree of vertical differentiation within the sector (see </w:t>
      </w:r>
      <w:proofErr w:type="spellStart"/>
      <w:r w:rsidRPr="00EB3405">
        <w:t>Huisman</w:t>
      </w:r>
      <w:proofErr w:type="spellEnd"/>
      <w:r w:rsidRPr="00EB3405">
        <w:t xml:space="preserve"> et al., 2015).</w:t>
      </w:r>
    </w:p>
  </w:footnote>
  <w:footnote w:id="3">
    <w:p w14:paraId="207E62AE" w14:textId="04A9D3F2" w:rsidR="00677027" w:rsidRPr="00701547" w:rsidRDefault="00677027" w:rsidP="00701547">
      <w:pPr>
        <w:pStyle w:val="Testonotaapidipagina"/>
      </w:pPr>
      <w:r>
        <w:rPr>
          <w:rStyle w:val="Rimandonotaapidipagina"/>
        </w:rPr>
        <w:footnoteRef/>
      </w:r>
      <w:r>
        <w:t xml:space="preserve"> </w:t>
      </w:r>
      <w:r w:rsidRPr="00701547">
        <w:t>Our analysis is grounded in a critical realist perspective, which guides our understanding of how performance-based funding shapes academic recruitment. We seek to uncover the causal mechanisms – such as departmental autonomy, funding design, and institutional bargaining power – that produce observed outcomes, while recogni</w:t>
      </w:r>
      <w:r>
        <w:t>z</w:t>
      </w:r>
      <w:r w:rsidRPr="00701547">
        <w:t>ing that these effects are contingent on specific institutional contexts. Although we acknowledge reputational and behavioural dynamics emphasi</w:t>
      </w:r>
      <w:r>
        <w:t>z</w:t>
      </w:r>
      <w:r w:rsidRPr="00701547">
        <w:t>ed in interpretive and post-</w:t>
      </w:r>
      <w:proofErr w:type="spellStart"/>
      <w:r w:rsidRPr="00701547">
        <w:t>structuralist</w:t>
      </w:r>
      <w:proofErr w:type="spellEnd"/>
      <w:r w:rsidRPr="00701547">
        <w:t xml:space="preserve"> critiques, we treat these as interacting with, rather than replacing, structural and material drivers within a broader system of incentives and constraints.</w:t>
      </w:r>
    </w:p>
  </w:footnote>
  <w:footnote w:id="4">
    <w:p w14:paraId="0DFA6ED4" w14:textId="553D4648" w:rsidR="00677027" w:rsidRPr="0073518A" w:rsidRDefault="00677027">
      <w:pPr>
        <w:pStyle w:val="Testonotaapidipagina"/>
      </w:pPr>
      <w:r>
        <w:rPr>
          <w:rStyle w:val="Rimandonotaapidipagina"/>
        </w:rPr>
        <w:footnoteRef/>
      </w:r>
      <w:r>
        <w:t xml:space="preserve"> Appendix B, Table B 1, provides a comparative overview of the main characteristics of excellence initiatives implemented across European countries.</w:t>
      </w:r>
    </w:p>
  </w:footnote>
  <w:footnote w:id="5">
    <w:p w14:paraId="0102CEEA" w14:textId="3CDBE5A5" w:rsidR="00677027" w:rsidRDefault="00677027" w:rsidP="00E26E8B">
      <w:pPr>
        <w:pStyle w:val="Testonotaapidipagina"/>
      </w:pPr>
      <w:r>
        <w:rPr>
          <w:rStyle w:val="Rimandonotaapidipagina"/>
        </w:rPr>
        <w:footnoteRef/>
      </w:r>
      <w:r>
        <w:t xml:space="preserve"> </w:t>
      </w:r>
      <w:r w:rsidRPr="00F90BA8">
        <w:t xml:space="preserve">Departments specialising in the hard sciences also received an additional yearly 250,000 euros each, designated for </w:t>
      </w:r>
      <w:r>
        <w:t>‘</w:t>
      </w:r>
      <w:r w:rsidRPr="00F90BA8">
        <w:t>research infrastructures</w:t>
      </w:r>
      <w:r>
        <w:t>’</w:t>
      </w:r>
      <w:r w:rsidRPr="00F90BA8">
        <w:t>.</w:t>
      </w:r>
    </w:p>
  </w:footnote>
  <w:footnote w:id="6">
    <w:p w14:paraId="0DAB7E24" w14:textId="730F3A32" w:rsidR="00677027" w:rsidRPr="00E26E8B" w:rsidRDefault="00677027">
      <w:pPr>
        <w:pStyle w:val="Testonotaapidipagina"/>
      </w:pPr>
      <w:r>
        <w:rPr>
          <w:rStyle w:val="Rimandonotaapidipagina"/>
        </w:rPr>
        <w:footnoteRef/>
      </w:r>
      <w:r>
        <w:t xml:space="preserve"> </w:t>
      </w:r>
      <w:r w:rsidRPr="00C70164">
        <w:t>Although we lack specific data on the individual department’s resource allocation, there is ample anecdotal evidence to suggest that a</w:t>
      </w:r>
      <w:r w:rsidRPr="00460DC8">
        <w:t xml:space="preserve">ll departments allocated the 70% </w:t>
      </w:r>
      <w:r w:rsidRPr="00C70164">
        <w:t>funding to academic staff positions, encompassing both temporary and permanent personnel</w:t>
      </w:r>
      <w:r>
        <w:t>.</w:t>
      </w:r>
    </w:p>
  </w:footnote>
  <w:footnote w:id="7">
    <w:p w14:paraId="6DA4167A" w14:textId="5846B2D2" w:rsidR="00677027" w:rsidRPr="00E26E8B" w:rsidRDefault="00677027">
      <w:pPr>
        <w:pStyle w:val="Testonotaapidipagina"/>
      </w:pPr>
      <w:r>
        <w:rPr>
          <w:rStyle w:val="Rimandonotaapidipagina"/>
        </w:rPr>
        <w:footnoteRef/>
      </w:r>
      <w:r>
        <w:t xml:space="preserve"> </w:t>
      </w:r>
      <w:r w:rsidRPr="00EA1F30">
        <w:t>Italian universities, in accordance with Law168/1989 and with Law 240/2010, autonomously establish their own regulations for academic staff recruitment and career progression, based on a three-year planning document,</w:t>
      </w:r>
      <w:r>
        <w:t xml:space="preserve"> and constrained by the availability of state funding,</w:t>
      </w:r>
      <w:r w:rsidRPr="00EA1F30">
        <w:t xml:space="preserve"> while adhering to ethical guidelines and the principles set forth in the European Charter for Researchers.</w:t>
      </w:r>
    </w:p>
  </w:footnote>
  <w:footnote w:id="8">
    <w:p w14:paraId="659DB4BF" w14:textId="11D789A2" w:rsidR="00677027" w:rsidRPr="00E26E8B" w:rsidRDefault="00677027">
      <w:pPr>
        <w:pStyle w:val="Testonotaapidipagina"/>
      </w:pPr>
      <w:r>
        <w:rPr>
          <w:rStyle w:val="Rimandonotaapidipagina"/>
        </w:rPr>
        <w:footnoteRef/>
      </w:r>
      <w:r>
        <w:t xml:space="preserve"> </w:t>
      </w:r>
      <w:r w:rsidRPr="00EA1F30">
        <w:rPr>
          <w:color w:val="000000"/>
        </w:rPr>
        <w:t xml:space="preserve">The methodological note explaining the ISPD calculation is available here: </w:t>
      </w:r>
      <w:hyperlink r:id="rId1" w:history="1">
        <w:r w:rsidRPr="00EA1F30">
          <w:rPr>
            <w:rStyle w:val="Collegamentoipertestuale"/>
          </w:rPr>
          <w:t>https://www.anvur.it/wp-content/uploads/2018/04/Nota_metodologica_ISPD_AN_.pdf</w:t>
        </w:r>
      </w:hyperlink>
      <w:r w:rsidRPr="00EA1F30">
        <w:rPr>
          <w:color w:val="000000"/>
        </w:rPr>
        <w:t>, last accessed on July 2024</w:t>
      </w:r>
    </w:p>
  </w:footnote>
  <w:footnote w:id="9">
    <w:p w14:paraId="2269345C" w14:textId="7CF83839" w:rsidR="00677027" w:rsidRPr="005D1BF8" w:rsidRDefault="00677027">
      <w:pPr>
        <w:pStyle w:val="Testonotaapidipagina"/>
      </w:pPr>
      <w:r>
        <w:rPr>
          <w:rStyle w:val="Rimandonotaapidipagina"/>
        </w:rPr>
        <w:footnoteRef/>
      </w:r>
      <w:r>
        <w:t xml:space="preserve"> </w:t>
      </w:r>
      <w:r w:rsidRPr="00EA1F30">
        <w:t xml:space="preserve">However, a notable exception is worth mentioning. While the top 350 departments participated in the open competition, some departments received the grant </w:t>
      </w:r>
      <w:r w:rsidRPr="00EA1F30">
        <w:rPr>
          <w:i/>
        </w:rPr>
        <w:t>de facto</w:t>
      </w:r>
      <w:r w:rsidRPr="00EA1F30">
        <w:t>, thanks to some prerequisites for eligibility. Notably, the highest-rated department within each university, based on the ISPD indicator, would receive the award provided that its development project met a minimum threshold, referred to as ‘Phase 1’. In cases where a university had multiple departments with the same top ISPD score, the university itself determined which department would undergo the ‘Phase 1’ evaluation. Advancing to ‘Phase 1’ virtually guaranteed access to the funding.</w:t>
      </w:r>
    </w:p>
  </w:footnote>
  <w:footnote w:id="10">
    <w:p w14:paraId="53EBFDEF" w14:textId="77777777" w:rsidR="00677027" w:rsidRPr="00EA1F30" w:rsidRDefault="00677027">
      <w:pPr>
        <w:pBdr>
          <w:top w:val="nil"/>
          <w:left w:val="nil"/>
          <w:bottom w:val="nil"/>
          <w:right w:val="nil"/>
          <w:between w:val="nil"/>
        </w:pBdr>
        <w:spacing w:after="0" w:line="240" w:lineRule="auto"/>
        <w:rPr>
          <w:color w:val="000000"/>
          <w:sz w:val="20"/>
          <w:szCs w:val="20"/>
        </w:rPr>
      </w:pPr>
      <w:r w:rsidRPr="00EA1F30">
        <w:rPr>
          <w:vertAlign w:val="superscript"/>
        </w:rPr>
        <w:footnoteRef/>
      </w:r>
      <w:r w:rsidRPr="00EA1F30">
        <w:rPr>
          <w:color w:val="000000"/>
          <w:sz w:val="20"/>
          <w:szCs w:val="20"/>
        </w:rPr>
        <w:t xml:space="preserve"> </w:t>
      </w:r>
      <w:hyperlink r:id="rId2">
        <w:r w:rsidRPr="00EA1F30">
          <w:rPr>
            <w:color w:val="0563C1"/>
            <w:sz w:val="20"/>
            <w:szCs w:val="20"/>
            <w:u w:val="single"/>
          </w:rPr>
          <w:t>https://cercauniversita.cineca.it</w:t>
        </w:r>
      </w:hyperlink>
      <w:r w:rsidRPr="00EA1F30">
        <w:rPr>
          <w:color w:val="000000"/>
          <w:sz w:val="20"/>
          <w:szCs w:val="20"/>
        </w:rPr>
        <w:t>, last accessed on March 2023</w:t>
      </w:r>
    </w:p>
  </w:footnote>
  <w:footnote w:id="11">
    <w:p w14:paraId="1F798E33" w14:textId="77777777" w:rsidR="00677027" w:rsidRPr="00EA1F30" w:rsidRDefault="00677027">
      <w:pPr>
        <w:pBdr>
          <w:top w:val="nil"/>
          <w:left w:val="nil"/>
          <w:bottom w:val="nil"/>
          <w:right w:val="nil"/>
          <w:between w:val="nil"/>
        </w:pBdr>
        <w:spacing w:after="0" w:line="240" w:lineRule="auto"/>
        <w:rPr>
          <w:color w:val="000000"/>
          <w:sz w:val="20"/>
          <w:szCs w:val="20"/>
        </w:rPr>
      </w:pPr>
      <w:r w:rsidRPr="00EA1F30">
        <w:rPr>
          <w:vertAlign w:val="superscript"/>
        </w:rPr>
        <w:footnoteRef/>
      </w:r>
      <w:r w:rsidRPr="00EA1F30">
        <w:rPr>
          <w:color w:val="000000"/>
          <w:sz w:val="20"/>
          <w:szCs w:val="20"/>
        </w:rPr>
        <w:t xml:space="preserve"> </w:t>
      </w:r>
      <w:hyperlink r:id="rId3">
        <w:r w:rsidRPr="00EA1F30">
          <w:rPr>
            <w:color w:val="0563C1"/>
            <w:sz w:val="20"/>
            <w:szCs w:val="20"/>
            <w:u w:val="single"/>
          </w:rPr>
          <w:t>https://www.miur.gov.it/dipartimenti-di-eccellenza</w:t>
        </w:r>
      </w:hyperlink>
      <w:r w:rsidRPr="00EA1F30">
        <w:rPr>
          <w:color w:val="000000"/>
          <w:sz w:val="20"/>
          <w:szCs w:val="20"/>
        </w:rPr>
        <w:t xml:space="preserve">, last accessed on March 2023 </w:t>
      </w:r>
    </w:p>
  </w:footnote>
  <w:footnote w:id="12">
    <w:p w14:paraId="1550F2E0" w14:textId="06CCD35B" w:rsidR="00677027" w:rsidRPr="00EA1F30" w:rsidRDefault="00677027">
      <w:pPr>
        <w:pBdr>
          <w:top w:val="nil"/>
          <w:left w:val="nil"/>
          <w:bottom w:val="nil"/>
          <w:right w:val="nil"/>
          <w:between w:val="nil"/>
        </w:pBdr>
        <w:spacing w:after="0" w:line="240" w:lineRule="auto"/>
        <w:rPr>
          <w:color w:val="000000"/>
          <w:sz w:val="20"/>
          <w:szCs w:val="20"/>
        </w:rPr>
      </w:pPr>
      <w:r w:rsidRPr="00EA1F30">
        <w:rPr>
          <w:vertAlign w:val="superscript"/>
        </w:rPr>
        <w:footnoteRef/>
      </w:r>
      <w:r w:rsidRPr="00EA1F30">
        <w:rPr>
          <w:color w:val="000000"/>
          <w:sz w:val="20"/>
          <w:szCs w:val="20"/>
        </w:rPr>
        <w:t xml:space="preserve"> The D</w:t>
      </w:r>
      <w:r>
        <w:rPr>
          <w:color w:val="000000"/>
          <w:sz w:val="20"/>
          <w:szCs w:val="20"/>
        </w:rPr>
        <w:t>oE utiliz</w:t>
      </w:r>
      <w:r w:rsidRPr="00EA1F30">
        <w:rPr>
          <w:color w:val="000000"/>
          <w:sz w:val="20"/>
          <w:szCs w:val="20"/>
        </w:rPr>
        <w:t>ed the stat</w:t>
      </w:r>
      <w:r>
        <w:rPr>
          <w:color w:val="000000"/>
          <w:sz w:val="20"/>
          <w:szCs w:val="20"/>
        </w:rPr>
        <w:t>us</w:t>
      </w:r>
      <w:r w:rsidRPr="00EA1F30">
        <w:rPr>
          <w:color w:val="000000"/>
          <w:sz w:val="20"/>
          <w:szCs w:val="20"/>
        </w:rPr>
        <w:t xml:space="preserve"> of Italian Departments </w:t>
      </w:r>
      <w:r w:rsidRPr="0085530B">
        <w:rPr>
          <w:color w:val="000000"/>
          <w:sz w:val="20"/>
          <w:szCs w:val="20"/>
        </w:rPr>
        <w:t>as of 1 January 2017 to construct the sample comprising the 350 eligible departments. Our data are recorded as of 31 December 2016; accordingly, we compare our 2016 data with that reported by the Ministry to verify the consistency of our dataset.</w:t>
      </w:r>
    </w:p>
  </w:footnote>
  <w:footnote w:id="13">
    <w:p w14:paraId="3484A6FC" w14:textId="7D1B3A22" w:rsidR="00677027" w:rsidRPr="00EA1F30" w:rsidRDefault="00677027">
      <w:pPr>
        <w:pStyle w:val="Testonotaapidipagina"/>
      </w:pPr>
      <w:r w:rsidRPr="00EA1F30">
        <w:rPr>
          <w:rStyle w:val="Rimandonotaapidipagina"/>
        </w:rPr>
        <w:footnoteRef/>
      </w:r>
      <w:r w:rsidRPr="00EA1F30">
        <w:t xml:space="preserve"> S</w:t>
      </w:r>
      <w:r w:rsidRPr="00EA1F30">
        <w:rPr>
          <w:szCs w:val="24"/>
        </w:rPr>
        <w:t>tatistics relative to the propensity score procedure used to compute weights, showing a good performance in terms of bias reduction</w:t>
      </w:r>
      <w:r>
        <w:rPr>
          <w:szCs w:val="24"/>
        </w:rPr>
        <w:t>,</w:t>
      </w:r>
      <w:r w:rsidRPr="00EA1F30">
        <w:t xml:space="preserve"> are available from the authors upon request</w:t>
      </w:r>
      <w:r w:rsidRPr="00EA1F30">
        <w:rPr>
          <w:szCs w:val="24"/>
        </w:rPr>
        <w:t>.</w:t>
      </w:r>
    </w:p>
  </w:footnote>
  <w:footnote w:id="14">
    <w:p w14:paraId="7F69780D" w14:textId="77777777" w:rsidR="00677027" w:rsidRPr="00EA1F30" w:rsidRDefault="00677027" w:rsidP="008F68CE">
      <w:pPr>
        <w:pStyle w:val="Testonotaapidipagina"/>
      </w:pPr>
      <w:r w:rsidRPr="00EA1F30">
        <w:rPr>
          <w:rStyle w:val="Rimandonotaapidipagina"/>
        </w:rPr>
        <w:footnoteRef/>
      </w:r>
      <w:r w:rsidRPr="00EA1F30">
        <w:t xml:space="preserve"> To check the robustness of the results to alternative specification of the inverse probability weights, we stick to </w:t>
      </w:r>
      <w:proofErr w:type="spellStart"/>
      <w:r w:rsidRPr="00EA1F30">
        <w:t>Abadie</w:t>
      </w:r>
      <w:proofErr w:type="spellEnd"/>
      <w:r w:rsidRPr="00EA1F30">
        <w:t xml:space="preserve"> (2005) and we weight the control group only. Results are in line with those presented in the text and available from the authors upon request.</w:t>
      </w:r>
    </w:p>
  </w:footnote>
  <w:footnote w:id="15">
    <w:p w14:paraId="1C151CD9" w14:textId="67B2F112" w:rsidR="00677027" w:rsidRPr="00EA1F30" w:rsidRDefault="00677027">
      <w:pPr>
        <w:pStyle w:val="Testonotaapidipagina"/>
      </w:pPr>
      <w:r w:rsidRPr="00EA1F30">
        <w:rPr>
          <w:rStyle w:val="Rimandonotaapidipagina"/>
        </w:rPr>
        <w:footnoteRef/>
      </w:r>
      <w:r w:rsidRPr="00EA1F30">
        <w:t xml:space="preserve"> In an additional robustness check, available from the authors upon request, we implement the double robust specification, which combines the inverse probability weighting and outcome regression methods as introduced by </w:t>
      </w:r>
      <w:proofErr w:type="spellStart"/>
      <w:r w:rsidRPr="00EA1F30">
        <w:t>Sant’Anna</w:t>
      </w:r>
      <w:proofErr w:type="spellEnd"/>
      <w:r w:rsidRPr="00EA1F30">
        <w:t xml:space="preserve"> and Zhao (2020). Our main results are confirmed by this additional robustness check as well.</w:t>
      </w:r>
    </w:p>
  </w:footnote>
  <w:footnote w:id="16">
    <w:p w14:paraId="0FD0AC45" w14:textId="55AFBA03" w:rsidR="00677027" w:rsidRPr="00EA1F30" w:rsidRDefault="00677027" w:rsidP="00D7431F">
      <w:pPr>
        <w:pStyle w:val="Testonotaapidipagina"/>
        <w:jc w:val="both"/>
      </w:pPr>
      <w:r w:rsidRPr="00EA1F30">
        <w:rPr>
          <w:rStyle w:val="Rimandonotaapidipagina"/>
        </w:rPr>
        <w:footnoteRef/>
      </w:r>
      <w:r w:rsidRPr="00EA1F30">
        <w:t xml:space="preserve"> We conduct the analysis for the model spec</w:t>
      </w:r>
      <w:r>
        <w:t>ified in E</w:t>
      </w:r>
      <w:r w:rsidRPr="00EA1F30">
        <w:t xml:space="preserve">quation </w:t>
      </w:r>
      <w:r>
        <w:t>(</w:t>
      </w:r>
      <w:r w:rsidRPr="00EA1F30">
        <w:t>1</w:t>
      </w:r>
      <w:r>
        <w:t>)</w:t>
      </w:r>
      <w:r w:rsidRPr="00EA1F30">
        <w:t xml:space="preserve"> only, as recent applied econometrics literature has shown that in nested models, it suffices to check for pre-treatment parallel trends in just one of the models (Olden and </w:t>
      </w:r>
      <w:proofErr w:type="spellStart"/>
      <w:r w:rsidRPr="00EA1F30">
        <w:t>Møen</w:t>
      </w:r>
      <w:proofErr w:type="spellEnd"/>
      <w:r w:rsidRPr="00EA1F30">
        <w:t xml:space="preserve">, 2022). The results for the model in </w:t>
      </w:r>
      <w:r>
        <w:t>E</w:t>
      </w:r>
      <w:r w:rsidRPr="00EA1F30">
        <w:t xml:space="preserve">quation </w:t>
      </w:r>
      <w:r>
        <w:t>(</w:t>
      </w:r>
      <w:r w:rsidRPr="00EA1F30">
        <w:t>2</w:t>
      </w:r>
      <w:r>
        <w:t>)</w:t>
      </w:r>
      <w:r w:rsidRPr="00EA1F30">
        <w:t>, which also support parallel trends in the pre-treatment period, are available from the authors upon request.</w:t>
      </w:r>
    </w:p>
  </w:footnote>
  <w:footnote w:id="17">
    <w:p w14:paraId="70549CDD" w14:textId="77777777" w:rsidR="00677027" w:rsidRPr="00EA1F30" w:rsidRDefault="00677027" w:rsidP="004D2AE7">
      <w:pPr>
        <w:pBdr>
          <w:top w:val="nil"/>
          <w:left w:val="nil"/>
          <w:bottom w:val="nil"/>
          <w:right w:val="nil"/>
          <w:between w:val="nil"/>
        </w:pBdr>
        <w:spacing w:after="0" w:line="240" w:lineRule="auto"/>
        <w:rPr>
          <w:color w:val="000000"/>
          <w:sz w:val="20"/>
          <w:szCs w:val="20"/>
        </w:rPr>
      </w:pPr>
      <w:r w:rsidRPr="00EA1F30">
        <w:rPr>
          <w:vertAlign w:val="superscript"/>
        </w:rPr>
        <w:footnoteRef/>
      </w:r>
      <w:r w:rsidRPr="00EA1F30">
        <w:rPr>
          <w:color w:val="000000"/>
          <w:sz w:val="20"/>
          <w:szCs w:val="20"/>
        </w:rPr>
        <w:t xml:space="preserve"> Results for other ISPD values, ranging between 97.5 and 95.5, are not included in the paper. However, they are consistent with the findings presented and can be made available by the authors upon request.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0DFAA" w14:textId="77777777" w:rsidR="00677027" w:rsidRDefault="00677027">
    <w:pPr>
      <w:pStyle w:val="Intestazion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B3018"/>
    <w:multiLevelType w:val="multilevel"/>
    <w:tmpl w:val="981A81F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090A28"/>
    <w:multiLevelType w:val="hybridMultilevel"/>
    <w:tmpl w:val="F52402E8"/>
    <w:lvl w:ilvl="0" w:tplc="A90A5472">
      <w:start w:val="1"/>
      <w:numFmt w:val="decimal"/>
      <w:lvlText w:val="%1."/>
      <w:lvlJc w:val="left"/>
      <w:pPr>
        <w:ind w:left="720" w:hanging="360"/>
      </w:pPr>
      <w:rPr>
        <w:rFonts w:eastAsia="Arial" w:hint="default"/>
        <w:color w:val="00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8A13DD3"/>
    <w:multiLevelType w:val="hybridMultilevel"/>
    <w:tmpl w:val="8E8874F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33679E8"/>
    <w:multiLevelType w:val="hybridMultilevel"/>
    <w:tmpl w:val="A3F09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411"/>
    <w:rsid w:val="0000050D"/>
    <w:rsid w:val="00001D11"/>
    <w:rsid w:val="00001F36"/>
    <w:rsid w:val="000042AF"/>
    <w:rsid w:val="000070F7"/>
    <w:rsid w:val="00014B10"/>
    <w:rsid w:val="000173C0"/>
    <w:rsid w:val="00017571"/>
    <w:rsid w:val="00017C26"/>
    <w:rsid w:val="00021347"/>
    <w:rsid w:val="00025E99"/>
    <w:rsid w:val="0002724D"/>
    <w:rsid w:val="00030C8B"/>
    <w:rsid w:val="00031C2A"/>
    <w:rsid w:val="0003565D"/>
    <w:rsid w:val="000358AB"/>
    <w:rsid w:val="000440B7"/>
    <w:rsid w:val="0005158D"/>
    <w:rsid w:val="00052457"/>
    <w:rsid w:val="00066C84"/>
    <w:rsid w:val="00067836"/>
    <w:rsid w:val="00070965"/>
    <w:rsid w:val="00070DBC"/>
    <w:rsid w:val="000729B4"/>
    <w:rsid w:val="00072FD5"/>
    <w:rsid w:val="00082869"/>
    <w:rsid w:val="00083489"/>
    <w:rsid w:val="000868CF"/>
    <w:rsid w:val="000879E0"/>
    <w:rsid w:val="00093725"/>
    <w:rsid w:val="00097385"/>
    <w:rsid w:val="00097EB4"/>
    <w:rsid w:val="000A79EA"/>
    <w:rsid w:val="000B07CB"/>
    <w:rsid w:val="000B2D77"/>
    <w:rsid w:val="000B53D2"/>
    <w:rsid w:val="000B7B5B"/>
    <w:rsid w:val="000C4B17"/>
    <w:rsid w:val="000C73E8"/>
    <w:rsid w:val="000C79C8"/>
    <w:rsid w:val="000D3B7F"/>
    <w:rsid w:val="000D6DB1"/>
    <w:rsid w:val="000D6E89"/>
    <w:rsid w:val="000F4411"/>
    <w:rsid w:val="000F4AED"/>
    <w:rsid w:val="000F4FD7"/>
    <w:rsid w:val="000F7856"/>
    <w:rsid w:val="00100127"/>
    <w:rsid w:val="0010039E"/>
    <w:rsid w:val="00100B07"/>
    <w:rsid w:val="00102138"/>
    <w:rsid w:val="00102DA9"/>
    <w:rsid w:val="00103B7A"/>
    <w:rsid w:val="00104197"/>
    <w:rsid w:val="00106671"/>
    <w:rsid w:val="00114A60"/>
    <w:rsid w:val="001155FB"/>
    <w:rsid w:val="00130CE7"/>
    <w:rsid w:val="00133AD1"/>
    <w:rsid w:val="00136C41"/>
    <w:rsid w:val="001372E6"/>
    <w:rsid w:val="00143689"/>
    <w:rsid w:val="0014484E"/>
    <w:rsid w:val="001448D7"/>
    <w:rsid w:val="00145F87"/>
    <w:rsid w:val="001478DD"/>
    <w:rsid w:val="00153E04"/>
    <w:rsid w:val="001545F2"/>
    <w:rsid w:val="0015466E"/>
    <w:rsid w:val="00154F4A"/>
    <w:rsid w:val="001563ED"/>
    <w:rsid w:val="0015735B"/>
    <w:rsid w:val="00157576"/>
    <w:rsid w:val="001632EF"/>
    <w:rsid w:val="001700BB"/>
    <w:rsid w:val="00172256"/>
    <w:rsid w:val="0017241C"/>
    <w:rsid w:val="00181C9B"/>
    <w:rsid w:val="00182E61"/>
    <w:rsid w:val="001831BC"/>
    <w:rsid w:val="00184EAF"/>
    <w:rsid w:val="00185DEA"/>
    <w:rsid w:val="00187B84"/>
    <w:rsid w:val="00187CE6"/>
    <w:rsid w:val="001908B8"/>
    <w:rsid w:val="00192684"/>
    <w:rsid w:val="00193EE6"/>
    <w:rsid w:val="00195E8B"/>
    <w:rsid w:val="001A3531"/>
    <w:rsid w:val="001B28A7"/>
    <w:rsid w:val="001B407C"/>
    <w:rsid w:val="001B6B91"/>
    <w:rsid w:val="001C3E9D"/>
    <w:rsid w:val="001D273A"/>
    <w:rsid w:val="001D4792"/>
    <w:rsid w:val="001D50CD"/>
    <w:rsid w:val="001D7B07"/>
    <w:rsid w:val="001E31C4"/>
    <w:rsid w:val="001E5678"/>
    <w:rsid w:val="001E6557"/>
    <w:rsid w:val="001E7A01"/>
    <w:rsid w:val="001E7A6F"/>
    <w:rsid w:val="001F01C7"/>
    <w:rsid w:val="001F04A2"/>
    <w:rsid w:val="001F0D48"/>
    <w:rsid w:val="0020427D"/>
    <w:rsid w:val="0020497E"/>
    <w:rsid w:val="00205AAD"/>
    <w:rsid w:val="0021356F"/>
    <w:rsid w:val="00220312"/>
    <w:rsid w:val="00226BCA"/>
    <w:rsid w:val="00231868"/>
    <w:rsid w:val="0023473E"/>
    <w:rsid w:val="002350E4"/>
    <w:rsid w:val="00246540"/>
    <w:rsid w:val="00250A8F"/>
    <w:rsid w:val="00250EF8"/>
    <w:rsid w:val="00251DB1"/>
    <w:rsid w:val="002525D8"/>
    <w:rsid w:val="00253118"/>
    <w:rsid w:val="0025376A"/>
    <w:rsid w:val="00260BF5"/>
    <w:rsid w:val="00261D58"/>
    <w:rsid w:val="00265D20"/>
    <w:rsid w:val="0026725D"/>
    <w:rsid w:val="002704F5"/>
    <w:rsid w:val="00270861"/>
    <w:rsid w:val="0027119B"/>
    <w:rsid w:val="00277512"/>
    <w:rsid w:val="00277ACF"/>
    <w:rsid w:val="00297206"/>
    <w:rsid w:val="002A6821"/>
    <w:rsid w:val="002A7036"/>
    <w:rsid w:val="002B49B4"/>
    <w:rsid w:val="002B5EC9"/>
    <w:rsid w:val="002B7516"/>
    <w:rsid w:val="002C197C"/>
    <w:rsid w:val="002C3102"/>
    <w:rsid w:val="002C56D6"/>
    <w:rsid w:val="002C755F"/>
    <w:rsid w:val="002D0882"/>
    <w:rsid w:val="002D0D9F"/>
    <w:rsid w:val="002D1744"/>
    <w:rsid w:val="002D41F6"/>
    <w:rsid w:val="002D4E0C"/>
    <w:rsid w:val="002D66B2"/>
    <w:rsid w:val="002D6D2F"/>
    <w:rsid w:val="002E0E9E"/>
    <w:rsid w:val="002E4489"/>
    <w:rsid w:val="002E7A6C"/>
    <w:rsid w:val="002F0D21"/>
    <w:rsid w:val="002F31F0"/>
    <w:rsid w:val="002F6189"/>
    <w:rsid w:val="0030124B"/>
    <w:rsid w:val="00303B56"/>
    <w:rsid w:val="003042CB"/>
    <w:rsid w:val="003047BC"/>
    <w:rsid w:val="003060AF"/>
    <w:rsid w:val="00307534"/>
    <w:rsid w:val="003145F7"/>
    <w:rsid w:val="00316575"/>
    <w:rsid w:val="00316AC0"/>
    <w:rsid w:val="003214D9"/>
    <w:rsid w:val="00321565"/>
    <w:rsid w:val="00322597"/>
    <w:rsid w:val="003227C7"/>
    <w:rsid w:val="00324A13"/>
    <w:rsid w:val="0032768D"/>
    <w:rsid w:val="0032795A"/>
    <w:rsid w:val="0033729D"/>
    <w:rsid w:val="0034070B"/>
    <w:rsid w:val="0034267A"/>
    <w:rsid w:val="003448E5"/>
    <w:rsid w:val="00346052"/>
    <w:rsid w:val="00350A18"/>
    <w:rsid w:val="00354B00"/>
    <w:rsid w:val="00357983"/>
    <w:rsid w:val="003601DA"/>
    <w:rsid w:val="00364F28"/>
    <w:rsid w:val="003654D7"/>
    <w:rsid w:val="003672F5"/>
    <w:rsid w:val="00373927"/>
    <w:rsid w:val="003763FD"/>
    <w:rsid w:val="00376A65"/>
    <w:rsid w:val="00380B93"/>
    <w:rsid w:val="00381643"/>
    <w:rsid w:val="00382B2C"/>
    <w:rsid w:val="00385A21"/>
    <w:rsid w:val="0039362A"/>
    <w:rsid w:val="003959BC"/>
    <w:rsid w:val="00396282"/>
    <w:rsid w:val="00396C69"/>
    <w:rsid w:val="003972CC"/>
    <w:rsid w:val="00397EE7"/>
    <w:rsid w:val="003A26BF"/>
    <w:rsid w:val="003A5B00"/>
    <w:rsid w:val="003A6546"/>
    <w:rsid w:val="003A7185"/>
    <w:rsid w:val="003B071A"/>
    <w:rsid w:val="003B2B73"/>
    <w:rsid w:val="003B7A57"/>
    <w:rsid w:val="003C1991"/>
    <w:rsid w:val="003C29D9"/>
    <w:rsid w:val="003C4EC8"/>
    <w:rsid w:val="003C69C6"/>
    <w:rsid w:val="003D2A89"/>
    <w:rsid w:val="003D2DF6"/>
    <w:rsid w:val="003D3183"/>
    <w:rsid w:val="003D39E0"/>
    <w:rsid w:val="003D50AB"/>
    <w:rsid w:val="003E128F"/>
    <w:rsid w:val="003E1A76"/>
    <w:rsid w:val="003E5682"/>
    <w:rsid w:val="003F3399"/>
    <w:rsid w:val="003F46FE"/>
    <w:rsid w:val="003F4777"/>
    <w:rsid w:val="003F5D4F"/>
    <w:rsid w:val="004008E4"/>
    <w:rsid w:val="00402447"/>
    <w:rsid w:val="00404EF5"/>
    <w:rsid w:val="0040557A"/>
    <w:rsid w:val="00405DBD"/>
    <w:rsid w:val="00406A54"/>
    <w:rsid w:val="00411E6F"/>
    <w:rsid w:val="00412866"/>
    <w:rsid w:val="00412B75"/>
    <w:rsid w:val="004137D9"/>
    <w:rsid w:val="00416219"/>
    <w:rsid w:val="00416A08"/>
    <w:rsid w:val="0042281F"/>
    <w:rsid w:val="00423FFF"/>
    <w:rsid w:val="00426B4E"/>
    <w:rsid w:val="00431F32"/>
    <w:rsid w:val="004323D2"/>
    <w:rsid w:val="004368A7"/>
    <w:rsid w:val="00441A4C"/>
    <w:rsid w:val="004425A9"/>
    <w:rsid w:val="004431AD"/>
    <w:rsid w:val="00443AAD"/>
    <w:rsid w:val="004453FB"/>
    <w:rsid w:val="0044648D"/>
    <w:rsid w:val="00446870"/>
    <w:rsid w:val="00446ECC"/>
    <w:rsid w:val="00450871"/>
    <w:rsid w:val="0045196A"/>
    <w:rsid w:val="00453B12"/>
    <w:rsid w:val="00454B29"/>
    <w:rsid w:val="00457EF2"/>
    <w:rsid w:val="00460DC8"/>
    <w:rsid w:val="00462045"/>
    <w:rsid w:val="004623A8"/>
    <w:rsid w:val="004623E9"/>
    <w:rsid w:val="0046335D"/>
    <w:rsid w:val="00465054"/>
    <w:rsid w:val="004663D6"/>
    <w:rsid w:val="0047326C"/>
    <w:rsid w:val="0047467E"/>
    <w:rsid w:val="00474C81"/>
    <w:rsid w:val="00475F4A"/>
    <w:rsid w:val="0048171B"/>
    <w:rsid w:val="004828BC"/>
    <w:rsid w:val="00482EFA"/>
    <w:rsid w:val="00485C80"/>
    <w:rsid w:val="0048604A"/>
    <w:rsid w:val="00492D3A"/>
    <w:rsid w:val="0049351F"/>
    <w:rsid w:val="00493EDD"/>
    <w:rsid w:val="004949FE"/>
    <w:rsid w:val="00495444"/>
    <w:rsid w:val="00495A61"/>
    <w:rsid w:val="004A7B45"/>
    <w:rsid w:val="004B1834"/>
    <w:rsid w:val="004B1916"/>
    <w:rsid w:val="004B2619"/>
    <w:rsid w:val="004B27BC"/>
    <w:rsid w:val="004C216C"/>
    <w:rsid w:val="004C2FFC"/>
    <w:rsid w:val="004C36D6"/>
    <w:rsid w:val="004D2AE7"/>
    <w:rsid w:val="004D4439"/>
    <w:rsid w:val="004D76B7"/>
    <w:rsid w:val="004E29E7"/>
    <w:rsid w:val="004E64AB"/>
    <w:rsid w:val="004F344E"/>
    <w:rsid w:val="0050257F"/>
    <w:rsid w:val="00502904"/>
    <w:rsid w:val="00504674"/>
    <w:rsid w:val="005157E2"/>
    <w:rsid w:val="00522133"/>
    <w:rsid w:val="005233A0"/>
    <w:rsid w:val="00524CDB"/>
    <w:rsid w:val="005260DE"/>
    <w:rsid w:val="005334CC"/>
    <w:rsid w:val="005369F8"/>
    <w:rsid w:val="00536EFE"/>
    <w:rsid w:val="005417C3"/>
    <w:rsid w:val="005433F3"/>
    <w:rsid w:val="005445FC"/>
    <w:rsid w:val="00551B90"/>
    <w:rsid w:val="00552608"/>
    <w:rsid w:val="00554ED1"/>
    <w:rsid w:val="005564A2"/>
    <w:rsid w:val="00556B35"/>
    <w:rsid w:val="00560308"/>
    <w:rsid w:val="00561AE3"/>
    <w:rsid w:val="00567271"/>
    <w:rsid w:val="00567B8E"/>
    <w:rsid w:val="00570D17"/>
    <w:rsid w:val="00572DAA"/>
    <w:rsid w:val="00574D40"/>
    <w:rsid w:val="0057720E"/>
    <w:rsid w:val="00582FBD"/>
    <w:rsid w:val="0058345A"/>
    <w:rsid w:val="005836A1"/>
    <w:rsid w:val="00585744"/>
    <w:rsid w:val="005877A8"/>
    <w:rsid w:val="00590C47"/>
    <w:rsid w:val="00591E4E"/>
    <w:rsid w:val="0059746D"/>
    <w:rsid w:val="005A00FE"/>
    <w:rsid w:val="005A0F1F"/>
    <w:rsid w:val="005A2E02"/>
    <w:rsid w:val="005B35AC"/>
    <w:rsid w:val="005B407E"/>
    <w:rsid w:val="005B7AF4"/>
    <w:rsid w:val="005C0277"/>
    <w:rsid w:val="005C7EDD"/>
    <w:rsid w:val="005D0B2E"/>
    <w:rsid w:val="005D1BF8"/>
    <w:rsid w:val="005D3C8C"/>
    <w:rsid w:val="005E1151"/>
    <w:rsid w:val="005E1D78"/>
    <w:rsid w:val="005E2B15"/>
    <w:rsid w:val="005E620A"/>
    <w:rsid w:val="005E6D1B"/>
    <w:rsid w:val="005F1C26"/>
    <w:rsid w:val="005F21D5"/>
    <w:rsid w:val="005F569C"/>
    <w:rsid w:val="00600EB7"/>
    <w:rsid w:val="00601C9C"/>
    <w:rsid w:val="00601DDE"/>
    <w:rsid w:val="006049CC"/>
    <w:rsid w:val="00605667"/>
    <w:rsid w:val="00606326"/>
    <w:rsid w:val="0060778B"/>
    <w:rsid w:val="00610D95"/>
    <w:rsid w:val="00612F10"/>
    <w:rsid w:val="00612FD7"/>
    <w:rsid w:val="0061330C"/>
    <w:rsid w:val="006152B6"/>
    <w:rsid w:val="00617ACD"/>
    <w:rsid w:val="00617D90"/>
    <w:rsid w:val="0062129B"/>
    <w:rsid w:val="00621572"/>
    <w:rsid w:val="006244C7"/>
    <w:rsid w:val="00626D56"/>
    <w:rsid w:val="00630377"/>
    <w:rsid w:val="00631CB1"/>
    <w:rsid w:val="00636078"/>
    <w:rsid w:val="00637BD2"/>
    <w:rsid w:val="00645408"/>
    <w:rsid w:val="00654368"/>
    <w:rsid w:val="00673664"/>
    <w:rsid w:val="00674996"/>
    <w:rsid w:val="00674B3A"/>
    <w:rsid w:val="00677027"/>
    <w:rsid w:val="00683560"/>
    <w:rsid w:val="006835D5"/>
    <w:rsid w:val="006911ED"/>
    <w:rsid w:val="00691290"/>
    <w:rsid w:val="0069492F"/>
    <w:rsid w:val="00697036"/>
    <w:rsid w:val="00697394"/>
    <w:rsid w:val="006A2573"/>
    <w:rsid w:val="006A4C25"/>
    <w:rsid w:val="006A7F9D"/>
    <w:rsid w:val="006B211D"/>
    <w:rsid w:val="006C32AE"/>
    <w:rsid w:val="006D31FA"/>
    <w:rsid w:val="006D508D"/>
    <w:rsid w:val="006D7494"/>
    <w:rsid w:val="006E3491"/>
    <w:rsid w:val="006E557C"/>
    <w:rsid w:val="006E6BEB"/>
    <w:rsid w:val="006E6E4D"/>
    <w:rsid w:val="006F0A2A"/>
    <w:rsid w:val="006F40BB"/>
    <w:rsid w:val="006F7D14"/>
    <w:rsid w:val="0070016B"/>
    <w:rsid w:val="00701356"/>
    <w:rsid w:val="00701547"/>
    <w:rsid w:val="007021EB"/>
    <w:rsid w:val="00702FA0"/>
    <w:rsid w:val="00711509"/>
    <w:rsid w:val="00714CBA"/>
    <w:rsid w:val="0071691F"/>
    <w:rsid w:val="007240C9"/>
    <w:rsid w:val="0072671E"/>
    <w:rsid w:val="00727F37"/>
    <w:rsid w:val="00731A57"/>
    <w:rsid w:val="00733133"/>
    <w:rsid w:val="0073518A"/>
    <w:rsid w:val="0073538C"/>
    <w:rsid w:val="0073650B"/>
    <w:rsid w:val="007365C0"/>
    <w:rsid w:val="007429E6"/>
    <w:rsid w:val="00742A3F"/>
    <w:rsid w:val="00744443"/>
    <w:rsid w:val="007460F4"/>
    <w:rsid w:val="00750D99"/>
    <w:rsid w:val="00751C25"/>
    <w:rsid w:val="00753967"/>
    <w:rsid w:val="00753D27"/>
    <w:rsid w:val="00754B24"/>
    <w:rsid w:val="007633C4"/>
    <w:rsid w:val="007638DB"/>
    <w:rsid w:val="00763A6A"/>
    <w:rsid w:val="00770226"/>
    <w:rsid w:val="00771D5A"/>
    <w:rsid w:val="00774B8C"/>
    <w:rsid w:val="00774F33"/>
    <w:rsid w:val="0078290B"/>
    <w:rsid w:val="00782A43"/>
    <w:rsid w:val="00784276"/>
    <w:rsid w:val="00786C92"/>
    <w:rsid w:val="00792E1A"/>
    <w:rsid w:val="00795FF6"/>
    <w:rsid w:val="007A0803"/>
    <w:rsid w:val="007A5A6F"/>
    <w:rsid w:val="007A6BC2"/>
    <w:rsid w:val="007A76CF"/>
    <w:rsid w:val="007B0929"/>
    <w:rsid w:val="007B114D"/>
    <w:rsid w:val="007B38FB"/>
    <w:rsid w:val="007B4473"/>
    <w:rsid w:val="007C4129"/>
    <w:rsid w:val="007D06D7"/>
    <w:rsid w:val="007D12AD"/>
    <w:rsid w:val="007D243E"/>
    <w:rsid w:val="007D34EF"/>
    <w:rsid w:val="007D4405"/>
    <w:rsid w:val="007E090F"/>
    <w:rsid w:val="007E30FF"/>
    <w:rsid w:val="007E367F"/>
    <w:rsid w:val="007E394B"/>
    <w:rsid w:val="007E7226"/>
    <w:rsid w:val="007F17C1"/>
    <w:rsid w:val="007F5FE9"/>
    <w:rsid w:val="008014B0"/>
    <w:rsid w:val="00802BB6"/>
    <w:rsid w:val="00803139"/>
    <w:rsid w:val="008033CA"/>
    <w:rsid w:val="0080665D"/>
    <w:rsid w:val="008079A4"/>
    <w:rsid w:val="00811241"/>
    <w:rsid w:val="00812836"/>
    <w:rsid w:val="00812E43"/>
    <w:rsid w:val="0081431A"/>
    <w:rsid w:val="008164E9"/>
    <w:rsid w:val="00816708"/>
    <w:rsid w:val="00816D34"/>
    <w:rsid w:val="008215C3"/>
    <w:rsid w:val="00822D9F"/>
    <w:rsid w:val="00825BC7"/>
    <w:rsid w:val="00833B8B"/>
    <w:rsid w:val="008369EF"/>
    <w:rsid w:val="008453B0"/>
    <w:rsid w:val="00846355"/>
    <w:rsid w:val="00847091"/>
    <w:rsid w:val="00851C0B"/>
    <w:rsid w:val="00853C8D"/>
    <w:rsid w:val="008545E3"/>
    <w:rsid w:val="0085530B"/>
    <w:rsid w:val="0085534E"/>
    <w:rsid w:val="00860446"/>
    <w:rsid w:val="00861CAD"/>
    <w:rsid w:val="00862C51"/>
    <w:rsid w:val="008639EA"/>
    <w:rsid w:val="00864C00"/>
    <w:rsid w:val="00864E50"/>
    <w:rsid w:val="00866C9F"/>
    <w:rsid w:val="00870AB9"/>
    <w:rsid w:val="00870C14"/>
    <w:rsid w:val="008711A4"/>
    <w:rsid w:val="0087171D"/>
    <w:rsid w:val="00871D46"/>
    <w:rsid w:val="008728EE"/>
    <w:rsid w:val="00874375"/>
    <w:rsid w:val="00880C1E"/>
    <w:rsid w:val="0088207B"/>
    <w:rsid w:val="00882206"/>
    <w:rsid w:val="00883A23"/>
    <w:rsid w:val="00886C32"/>
    <w:rsid w:val="00887673"/>
    <w:rsid w:val="00893BE7"/>
    <w:rsid w:val="00896A28"/>
    <w:rsid w:val="008A25DC"/>
    <w:rsid w:val="008A5E80"/>
    <w:rsid w:val="008A5F93"/>
    <w:rsid w:val="008A6308"/>
    <w:rsid w:val="008A70AF"/>
    <w:rsid w:val="008A7328"/>
    <w:rsid w:val="008A7C29"/>
    <w:rsid w:val="008B0927"/>
    <w:rsid w:val="008B18B4"/>
    <w:rsid w:val="008B19D8"/>
    <w:rsid w:val="008B1DA7"/>
    <w:rsid w:val="008B3E95"/>
    <w:rsid w:val="008B60CC"/>
    <w:rsid w:val="008B61CD"/>
    <w:rsid w:val="008B6FAB"/>
    <w:rsid w:val="008B6FCE"/>
    <w:rsid w:val="008C2BC4"/>
    <w:rsid w:val="008D292C"/>
    <w:rsid w:val="008D338B"/>
    <w:rsid w:val="008E39AF"/>
    <w:rsid w:val="008F021B"/>
    <w:rsid w:val="008F4570"/>
    <w:rsid w:val="008F68CE"/>
    <w:rsid w:val="008F7911"/>
    <w:rsid w:val="00903540"/>
    <w:rsid w:val="0090604B"/>
    <w:rsid w:val="00906F60"/>
    <w:rsid w:val="0090739B"/>
    <w:rsid w:val="0091531C"/>
    <w:rsid w:val="00916A5A"/>
    <w:rsid w:val="00920192"/>
    <w:rsid w:val="009207FE"/>
    <w:rsid w:val="00921858"/>
    <w:rsid w:val="00924DB4"/>
    <w:rsid w:val="00927156"/>
    <w:rsid w:val="00933ADF"/>
    <w:rsid w:val="0094104C"/>
    <w:rsid w:val="00943C35"/>
    <w:rsid w:val="00944ADF"/>
    <w:rsid w:val="009469ED"/>
    <w:rsid w:val="00950F45"/>
    <w:rsid w:val="0095594B"/>
    <w:rsid w:val="00962B3B"/>
    <w:rsid w:val="00971BCE"/>
    <w:rsid w:val="00973CD0"/>
    <w:rsid w:val="0097622E"/>
    <w:rsid w:val="00977846"/>
    <w:rsid w:val="00980339"/>
    <w:rsid w:val="00980B0D"/>
    <w:rsid w:val="0098231B"/>
    <w:rsid w:val="009854EC"/>
    <w:rsid w:val="00986BAB"/>
    <w:rsid w:val="00986F13"/>
    <w:rsid w:val="00991B62"/>
    <w:rsid w:val="00995414"/>
    <w:rsid w:val="00997194"/>
    <w:rsid w:val="009975D0"/>
    <w:rsid w:val="00997998"/>
    <w:rsid w:val="009A1112"/>
    <w:rsid w:val="009A4A3F"/>
    <w:rsid w:val="009A5EBD"/>
    <w:rsid w:val="009A6FD4"/>
    <w:rsid w:val="009B2530"/>
    <w:rsid w:val="009B2C99"/>
    <w:rsid w:val="009B7124"/>
    <w:rsid w:val="009B7590"/>
    <w:rsid w:val="009C0885"/>
    <w:rsid w:val="009C1E83"/>
    <w:rsid w:val="009C2614"/>
    <w:rsid w:val="009C3CA4"/>
    <w:rsid w:val="009C40A3"/>
    <w:rsid w:val="009C651C"/>
    <w:rsid w:val="009D2107"/>
    <w:rsid w:val="009D390D"/>
    <w:rsid w:val="009D5EE4"/>
    <w:rsid w:val="009E1AF4"/>
    <w:rsid w:val="009E4DB6"/>
    <w:rsid w:val="009E7355"/>
    <w:rsid w:val="009E759A"/>
    <w:rsid w:val="009E7AEF"/>
    <w:rsid w:val="009F050A"/>
    <w:rsid w:val="009F1224"/>
    <w:rsid w:val="009F27F1"/>
    <w:rsid w:val="009F4571"/>
    <w:rsid w:val="00A012BA"/>
    <w:rsid w:val="00A015A4"/>
    <w:rsid w:val="00A035D2"/>
    <w:rsid w:val="00A104D3"/>
    <w:rsid w:val="00A10A32"/>
    <w:rsid w:val="00A13E15"/>
    <w:rsid w:val="00A15530"/>
    <w:rsid w:val="00A162BC"/>
    <w:rsid w:val="00A21455"/>
    <w:rsid w:val="00A235D6"/>
    <w:rsid w:val="00A27758"/>
    <w:rsid w:val="00A27839"/>
    <w:rsid w:val="00A31889"/>
    <w:rsid w:val="00A40465"/>
    <w:rsid w:val="00A404A3"/>
    <w:rsid w:val="00A432C4"/>
    <w:rsid w:val="00A50C35"/>
    <w:rsid w:val="00A51818"/>
    <w:rsid w:val="00A51A73"/>
    <w:rsid w:val="00A520DF"/>
    <w:rsid w:val="00A522A1"/>
    <w:rsid w:val="00A52694"/>
    <w:rsid w:val="00A5484F"/>
    <w:rsid w:val="00A556CC"/>
    <w:rsid w:val="00A55DA1"/>
    <w:rsid w:val="00A562A2"/>
    <w:rsid w:val="00A57A28"/>
    <w:rsid w:val="00A61762"/>
    <w:rsid w:val="00A66CCE"/>
    <w:rsid w:val="00A67AFE"/>
    <w:rsid w:val="00A71A04"/>
    <w:rsid w:val="00A85503"/>
    <w:rsid w:val="00A94476"/>
    <w:rsid w:val="00A96713"/>
    <w:rsid w:val="00AA1A01"/>
    <w:rsid w:val="00AA2119"/>
    <w:rsid w:val="00AA2AFE"/>
    <w:rsid w:val="00AA2F28"/>
    <w:rsid w:val="00AA40B8"/>
    <w:rsid w:val="00AA4902"/>
    <w:rsid w:val="00AA56BE"/>
    <w:rsid w:val="00AC00D0"/>
    <w:rsid w:val="00AC1F5F"/>
    <w:rsid w:val="00AC3710"/>
    <w:rsid w:val="00AD04D3"/>
    <w:rsid w:val="00AE098C"/>
    <w:rsid w:val="00AE2E15"/>
    <w:rsid w:val="00AE4815"/>
    <w:rsid w:val="00AF0481"/>
    <w:rsid w:val="00AF1E69"/>
    <w:rsid w:val="00AF67B1"/>
    <w:rsid w:val="00AF70DA"/>
    <w:rsid w:val="00B00A27"/>
    <w:rsid w:val="00B00B69"/>
    <w:rsid w:val="00B01B6A"/>
    <w:rsid w:val="00B10DE0"/>
    <w:rsid w:val="00B10E98"/>
    <w:rsid w:val="00B124D6"/>
    <w:rsid w:val="00B13EC3"/>
    <w:rsid w:val="00B17721"/>
    <w:rsid w:val="00B204A3"/>
    <w:rsid w:val="00B24DBA"/>
    <w:rsid w:val="00B26A3E"/>
    <w:rsid w:val="00B3492D"/>
    <w:rsid w:val="00B40CF5"/>
    <w:rsid w:val="00B4139E"/>
    <w:rsid w:val="00B4163C"/>
    <w:rsid w:val="00B42B71"/>
    <w:rsid w:val="00B43AE5"/>
    <w:rsid w:val="00B450F6"/>
    <w:rsid w:val="00B45B1B"/>
    <w:rsid w:val="00B51751"/>
    <w:rsid w:val="00B547F4"/>
    <w:rsid w:val="00B578D4"/>
    <w:rsid w:val="00B63754"/>
    <w:rsid w:val="00B65548"/>
    <w:rsid w:val="00B65B1A"/>
    <w:rsid w:val="00B74949"/>
    <w:rsid w:val="00B83ED3"/>
    <w:rsid w:val="00B8502C"/>
    <w:rsid w:val="00B85A96"/>
    <w:rsid w:val="00B90FB1"/>
    <w:rsid w:val="00B9448E"/>
    <w:rsid w:val="00B9504F"/>
    <w:rsid w:val="00B959EA"/>
    <w:rsid w:val="00B95E18"/>
    <w:rsid w:val="00B96B7F"/>
    <w:rsid w:val="00BA0B60"/>
    <w:rsid w:val="00BA354E"/>
    <w:rsid w:val="00BA5206"/>
    <w:rsid w:val="00BA55B9"/>
    <w:rsid w:val="00BA7C7E"/>
    <w:rsid w:val="00BB0C9F"/>
    <w:rsid w:val="00BB18CC"/>
    <w:rsid w:val="00BB2215"/>
    <w:rsid w:val="00BD1778"/>
    <w:rsid w:val="00BD1BA6"/>
    <w:rsid w:val="00BD1DFE"/>
    <w:rsid w:val="00BD205B"/>
    <w:rsid w:val="00BD69D0"/>
    <w:rsid w:val="00BE1883"/>
    <w:rsid w:val="00BE5BA2"/>
    <w:rsid w:val="00BF1B7A"/>
    <w:rsid w:val="00BF3BC3"/>
    <w:rsid w:val="00BF4122"/>
    <w:rsid w:val="00BF72F0"/>
    <w:rsid w:val="00C0121F"/>
    <w:rsid w:val="00C04061"/>
    <w:rsid w:val="00C106E9"/>
    <w:rsid w:val="00C12E3D"/>
    <w:rsid w:val="00C13299"/>
    <w:rsid w:val="00C13528"/>
    <w:rsid w:val="00C15DAA"/>
    <w:rsid w:val="00C1776B"/>
    <w:rsid w:val="00C17DEF"/>
    <w:rsid w:val="00C236A9"/>
    <w:rsid w:val="00C244B3"/>
    <w:rsid w:val="00C24C5E"/>
    <w:rsid w:val="00C25B2B"/>
    <w:rsid w:val="00C27862"/>
    <w:rsid w:val="00C30E32"/>
    <w:rsid w:val="00C318F0"/>
    <w:rsid w:val="00C325BB"/>
    <w:rsid w:val="00C33DB3"/>
    <w:rsid w:val="00C35D01"/>
    <w:rsid w:val="00C35E0F"/>
    <w:rsid w:val="00C36A93"/>
    <w:rsid w:val="00C3715A"/>
    <w:rsid w:val="00C37837"/>
    <w:rsid w:val="00C43083"/>
    <w:rsid w:val="00C46239"/>
    <w:rsid w:val="00C53455"/>
    <w:rsid w:val="00C54A90"/>
    <w:rsid w:val="00C57E2C"/>
    <w:rsid w:val="00C6004F"/>
    <w:rsid w:val="00C602EC"/>
    <w:rsid w:val="00C624FF"/>
    <w:rsid w:val="00C62F7D"/>
    <w:rsid w:val="00C70164"/>
    <w:rsid w:val="00C74AAC"/>
    <w:rsid w:val="00C74FC4"/>
    <w:rsid w:val="00C80DC2"/>
    <w:rsid w:val="00C8394F"/>
    <w:rsid w:val="00C83B2E"/>
    <w:rsid w:val="00C90EDC"/>
    <w:rsid w:val="00C91E05"/>
    <w:rsid w:val="00C9462F"/>
    <w:rsid w:val="00C95952"/>
    <w:rsid w:val="00CA02EC"/>
    <w:rsid w:val="00CA0AE5"/>
    <w:rsid w:val="00CA3B38"/>
    <w:rsid w:val="00CA4C07"/>
    <w:rsid w:val="00CB10F0"/>
    <w:rsid w:val="00CB71EA"/>
    <w:rsid w:val="00CC10E1"/>
    <w:rsid w:val="00CC1FF3"/>
    <w:rsid w:val="00CC2652"/>
    <w:rsid w:val="00CC38EA"/>
    <w:rsid w:val="00CC5910"/>
    <w:rsid w:val="00CD103B"/>
    <w:rsid w:val="00CF488C"/>
    <w:rsid w:val="00CF4F84"/>
    <w:rsid w:val="00CF5332"/>
    <w:rsid w:val="00CF5395"/>
    <w:rsid w:val="00CF7EFD"/>
    <w:rsid w:val="00D00D14"/>
    <w:rsid w:val="00D01C50"/>
    <w:rsid w:val="00D020EF"/>
    <w:rsid w:val="00D02A89"/>
    <w:rsid w:val="00D02B6A"/>
    <w:rsid w:val="00D050A7"/>
    <w:rsid w:val="00D054D0"/>
    <w:rsid w:val="00D069D1"/>
    <w:rsid w:val="00D134BF"/>
    <w:rsid w:val="00D149DA"/>
    <w:rsid w:val="00D1691B"/>
    <w:rsid w:val="00D172A0"/>
    <w:rsid w:val="00D17C01"/>
    <w:rsid w:val="00D246F1"/>
    <w:rsid w:val="00D262B4"/>
    <w:rsid w:val="00D3183D"/>
    <w:rsid w:val="00D36CA1"/>
    <w:rsid w:val="00D438A6"/>
    <w:rsid w:val="00D4458A"/>
    <w:rsid w:val="00D548F7"/>
    <w:rsid w:val="00D57208"/>
    <w:rsid w:val="00D600B9"/>
    <w:rsid w:val="00D61BEB"/>
    <w:rsid w:val="00D63575"/>
    <w:rsid w:val="00D64761"/>
    <w:rsid w:val="00D7431F"/>
    <w:rsid w:val="00D76BF8"/>
    <w:rsid w:val="00D81921"/>
    <w:rsid w:val="00D8253D"/>
    <w:rsid w:val="00D84D91"/>
    <w:rsid w:val="00D85668"/>
    <w:rsid w:val="00D86011"/>
    <w:rsid w:val="00D86099"/>
    <w:rsid w:val="00D97A32"/>
    <w:rsid w:val="00DA6594"/>
    <w:rsid w:val="00DA7524"/>
    <w:rsid w:val="00DA7AD7"/>
    <w:rsid w:val="00DB1F20"/>
    <w:rsid w:val="00DB49D7"/>
    <w:rsid w:val="00DB4AF4"/>
    <w:rsid w:val="00DC2FD6"/>
    <w:rsid w:val="00DC3D9D"/>
    <w:rsid w:val="00DC64FC"/>
    <w:rsid w:val="00DC6B35"/>
    <w:rsid w:val="00DC6F79"/>
    <w:rsid w:val="00DD02DC"/>
    <w:rsid w:val="00DD062F"/>
    <w:rsid w:val="00DD1526"/>
    <w:rsid w:val="00DD2FC5"/>
    <w:rsid w:val="00DD6D07"/>
    <w:rsid w:val="00DD773A"/>
    <w:rsid w:val="00DD7AD0"/>
    <w:rsid w:val="00DD7C51"/>
    <w:rsid w:val="00DE2C32"/>
    <w:rsid w:val="00DE2D6B"/>
    <w:rsid w:val="00DE55D1"/>
    <w:rsid w:val="00DE5A6F"/>
    <w:rsid w:val="00DE6966"/>
    <w:rsid w:val="00DF1F6F"/>
    <w:rsid w:val="00E00915"/>
    <w:rsid w:val="00E038E5"/>
    <w:rsid w:val="00E03B10"/>
    <w:rsid w:val="00E111AD"/>
    <w:rsid w:val="00E130E2"/>
    <w:rsid w:val="00E131E0"/>
    <w:rsid w:val="00E22811"/>
    <w:rsid w:val="00E23C78"/>
    <w:rsid w:val="00E24058"/>
    <w:rsid w:val="00E242D8"/>
    <w:rsid w:val="00E26CCF"/>
    <w:rsid w:val="00E26E8B"/>
    <w:rsid w:val="00E342DA"/>
    <w:rsid w:val="00E35B63"/>
    <w:rsid w:val="00E37905"/>
    <w:rsid w:val="00E37B75"/>
    <w:rsid w:val="00E4481A"/>
    <w:rsid w:val="00E55CF9"/>
    <w:rsid w:val="00E5751C"/>
    <w:rsid w:val="00E608CA"/>
    <w:rsid w:val="00E62AC1"/>
    <w:rsid w:val="00E6443C"/>
    <w:rsid w:val="00E66ED5"/>
    <w:rsid w:val="00E73B5B"/>
    <w:rsid w:val="00E7486A"/>
    <w:rsid w:val="00E77869"/>
    <w:rsid w:val="00E81502"/>
    <w:rsid w:val="00E826D3"/>
    <w:rsid w:val="00E877D3"/>
    <w:rsid w:val="00E87DC2"/>
    <w:rsid w:val="00E912B7"/>
    <w:rsid w:val="00E94039"/>
    <w:rsid w:val="00E94ABA"/>
    <w:rsid w:val="00E9539F"/>
    <w:rsid w:val="00E9548C"/>
    <w:rsid w:val="00E96AA7"/>
    <w:rsid w:val="00EA1D8B"/>
    <w:rsid w:val="00EA1F30"/>
    <w:rsid w:val="00EA2365"/>
    <w:rsid w:val="00EA3FD3"/>
    <w:rsid w:val="00EA5A9D"/>
    <w:rsid w:val="00EA61A5"/>
    <w:rsid w:val="00EA7BC2"/>
    <w:rsid w:val="00EA7E35"/>
    <w:rsid w:val="00EB0A14"/>
    <w:rsid w:val="00EB11CB"/>
    <w:rsid w:val="00EB3405"/>
    <w:rsid w:val="00EB3EB0"/>
    <w:rsid w:val="00EB4A77"/>
    <w:rsid w:val="00EC1137"/>
    <w:rsid w:val="00EC500C"/>
    <w:rsid w:val="00EC579E"/>
    <w:rsid w:val="00EC7072"/>
    <w:rsid w:val="00EC7975"/>
    <w:rsid w:val="00ED2CE6"/>
    <w:rsid w:val="00EE527B"/>
    <w:rsid w:val="00EE62AE"/>
    <w:rsid w:val="00EE7D99"/>
    <w:rsid w:val="00EF0D3A"/>
    <w:rsid w:val="00EF287D"/>
    <w:rsid w:val="00EF294A"/>
    <w:rsid w:val="00EF2E3D"/>
    <w:rsid w:val="00EF418E"/>
    <w:rsid w:val="00EF6F51"/>
    <w:rsid w:val="00EF702C"/>
    <w:rsid w:val="00F029AC"/>
    <w:rsid w:val="00F040E9"/>
    <w:rsid w:val="00F06E03"/>
    <w:rsid w:val="00F07C2B"/>
    <w:rsid w:val="00F10E31"/>
    <w:rsid w:val="00F120BA"/>
    <w:rsid w:val="00F12AE8"/>
    <w:rsid w:val="00F17150"/>
    <w:rsid w:val="00F21508"/>
    <w:rsid w:val="00F21EA8"/>
    <w:rsid w:val="00F24E9B"/>
    <w:rsid w:val="00F25566"/>
    <w:rsid w:val="00F41D11"/>
    <w:rsid w:val="00F423EC"/>
    <w:rsid w:val="00F52A50"/>
    <w:rsid w:val="00F52E30"/>
    <w:rsid w:val="00F533B3"/>
    <w:rsid w:val="00F5373B"/>
    <w:rsid w:val="00F55046"/>
    <w:rsid w:val="00F60DB1"/>
    <w:rsid w:val="00F62FB4"/>
    <w:rsid w:val="00F67E35"/>
    <w:rsid w:val="00F7057B"/>
    <w:rsid w:val="00F70CAB"/>
    <w:rsid w:val="00F763E5"/>
    <w:rsid w:val="00F77425"/>
    <w:rsid w:val="00F82CDC"/>
    <w:rsid w:val="00F85F7C"/>
    <w:rsid w:val="00F864E8"/>
    <w:rsid w:val="00F879B2"/>
    <w:rsid w:val="00F93365"/>
    <w:rsid w:val="00F943D3"/>
    <w:rsid w:val="00F96051"/>
    <w:rsid w:val="00F96137"/>
    <w:rsid w:val="00F96D35"/>
    <w:rsid w:val="00FB3408"/>
    <w:rsid w:val="00FC13B1"/>
    <w:rsid w:val="00FC512E"/>
    <w:rsid w:val="00FD0305"/>
    <w:rsid w:val="00FD225D"/>
    <w:rsid w:val="00FD3D6B"/>
    <w:rsid w:val="00FD4693"/>
    <w:rsid w:val="00FE2F1F"/>
    <w:rsid w:val="00FE3030"/>
    <w:rsid w:val="00FE3245"/>
    <w:rsid w:val="00FE3C75"/>
    <w:rsid w:val="00FE5B17"/>
    <w:rsid w:val="00FE73A0"/>
    <w:rsid w:val="00FE7909"/>
    <w:rsid w:val="00FF525C"/>
    <w:rsid w:val="00FF535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B380"/>
  <w15:docId w15:val="{E752BA6D-3CAD-42AE-A41E-FFE03BAF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pPr>
      <w:spacing w:after="160" w:line="259" w:lineRule="auto"/>
    </w:pPr>
    <w:rPr>
      <w:sz w:val="24"/>
      <w:szCs w:val="24"/>
      <w:lang w:val="en-GB" w:eastAsia="it-IT"/>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Normale"/>
    <w:next w:val="Normale"/>
    <w:link w:val="Titolo2Carattere"/>
    <w:pPr>
      <w:keepNext/>
      <w:keepLines/>
      <w:spacing w:before="360" w:after="120" w:line="276" w:lineRule="auto"/>
      <w:outlineLvl w:val="1"/>
    </w:pPr>
    <w:rPr>
      <w:rFonts w:ascii="Arial" w:eastAsia="Arial" w:hAnsi="Arial" w:cs="Arial"/>
      <w:sz w:val="32"/>
      <w:szCs w:val="32"/>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pPr>
      <w:keepNext/>
      <w:keepLines/>
      <w:spacing w:before="240" w:after="40"/>
      <w:outlineLvl w:val="3"/>
    </w:pPr>
    <w:rPr>
      <w:b/>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2">
    <w:name w:val="Table Normal2"/>
    <w:pPr>
      <w:spacing w:after="160" w:line="259" w:lineRule="auto"/>
    </w:pPr>
    <w:rPr>
      <w:sz w:val="24"/>
      <w:szCs w:val="24"/>
      <w:lang w:val="en-GB" w:eastAsia="it-IT"/>
    </w:rPr>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table" w:customStyle="1" w:styleId="TableNormal1">
    <w:name w:val="Table Normal1"/>
    <w:pPr>
      <w:spacing w:after="160" w:line="259" w:lineRule="auto"/>
    </w:pPr>
    <w:rPr>
      <w:sz w:val="24"/>
      <w:szCs w:val="24"/>
      <w:lang w:val="en-GB" w:eastAsia="it-IT"/>
    </w:rPr>
    <w:tblPr>
      <w:tblCellMar>
        <w:top w:w="0" w:type="dxa"/>
        <w:left w:w="0" w:type="dxa"/>
        <w:bottom w:w="0" w:type="dxa"/>
        <w:right w:w="0" w:type="dxa"/>
      </w:tblCellMar>
    </w:tbl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link w:val="Testocommento"/>
    <w:uiPriority w:val="99"/>
    <w:rPr>
      <w:sz w:val="20"/>
      <w:szCs w:val="20"/>
    </w:rPr>
  </w:style>
  <w:style w:type="character" w:styleId="Rimandocommento">
    <w:name w:val="annotation reference"/>
    <w:uiPriority w:val="99"/>
    <w:semiHidden/>
    <w:unhideWhenUsed/>
    <w:rPr>
      <w:sz w:val="16"/>
      <w:szCs w:val="16"/>
    </w:rPr>
  </w:style>
  <w:style w:type="paragraph" w:styleId="Testofumetto">
    <w:name w:val="Balloon Text"/>
    <w:basedOn w:val="Normale"/>
    <w:link w:val="TestofumettoCarattere"/>
    <w:uiPriority w:val="99"/>
    <w:semiHidden/>
    <w:unhideWhenUsed/>
    <w:rsid w:val="000B2077"/>
    <w:pPr>
      <w:spacing w:after="0" w:line="240" w:lineRule="auto"/>
    </w:pPr>
    <w:rPr>
      <w:rFonts w:ascii="Segoe UI" w:hAnsi="Segoe UI" w:cs="Segoe UI"/>
      <w:sz w:val="18"/>
      <w:szCs w:val="18"/>
    </w:rPr>
  </w:style>
  <w:style w:type="character" w:customStyle="1" w:styleId="TestofumettoCarattere">
    <w:name w:val="Testo fumetto Carattere"/>
    <w:link w:val="Testofumetto"/>
    <w:uiPriority w:val="99"/>
    <w:semiHidden/>
    <w:rsid w:val="000B2077"/>
    <w:rPr>
      <w:rFonts w:ascii="Segoe UI" w:hAnsi="Segoe UI" w:cs="Segoe UI"/>
      <w:sz w:val="18"/>
      <w:szCs w:val="18"/>
    </w:rPr>
  </w:style>
  <w:style w:type="paragraph" w:styleId="Soggettocommento">
    <w:name w:val="annotation subject"/>
    <w:basedOn w:val="Testocommento"/>
    <w:next w:val="Testocommento"/>
    <w:link w:val="SoggettocommentoCarattere"/>
    <w:uiPriority w:val="99"/>
    <w:semiHidden/>
    <w:unhideWhenUsed/>
    <w:rsid w:val="000B2077"/>
    <w:rPr>
      <w:b/>
      <w:bCs/>
    </w:rPr>
  </w:style>
  <w:style w:type="character" w:customStyle="1" w:styleId="SoggettocommentoCarattere">
    <w:name w:val="Soggetto commento Carattere"/>
    <w:link w:val="Soggettocommento"/>
    <w:uiPriority w:val="99"/>
    <w:semiHidden/>
    <w:rsid w:val="000B2077"/>
    <w:rPr>
      <w:b/>
      <w:bCs/>
      <w:sz w:val="20"/>
      <w:szCs w:val="20"/>
    </w:r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table" w:customStyle="1" w:styleId="2">
    <w:name w:val="2"/>
    <w:basedOn w:val="TableNormal1"/>
    <w:tblPr>
      <w:tblStyleRowBandSize w:val="1"/>
      <w:tblStyleColBandSize w:val="1"/>
      <w:tblCellMar>
        <w:left w:w="115" w:type="dxa"/>
        <w:right w:w="115" w:type="dxa"/>
      </w:tblCellMar>
    </w:tblPr>
  </w:style>
  <w:style w:type="table" w:customStyle="1" w:styleId="1">
    <w:name w:val="1"/>
    <w:basedOn w:val="TableNormal1"/>
    <w:tblPr>
      <w:tblStyleRowBandSize w:val="1"/>
      <w:tblStyleColBandSize w:val="1"/>
      <w:tblCellMar>
        <w:left w:w="115" w:type="dxa"/>
        <w:right w:w="115" w:type="dxa"/>
      </w:tblCellMar>
    </w:tblPr>
  </w:style>
  <w:style w:type="character" w:customStyle="1" w:styleId="katex-mathml">
    <w:name w:val="katex-mathml"/>
    <w:basedOn w:val="Carpredefinitoparagrafo"/>
    <w:rsid w:val="00AE4815"/>
  </w:style>
  <w:style w:type="character" w:customStyle="1" w:styleId="mord">
    <w:name w:val="mord"/>
    <w:basedOn w:val="Carpredefinitoparagrafo"/>
    <w:rsid w:val="00AE4815"/>
  </w:style>
  <w:style w:type="paragraph" w:styleId="Testonotaapidipagina">
    <w:name w:val="footnote text"/>
    <w:basedOn w:val="Normale"/>
    <w:link w:val="TestonotaapidipaginaCarattere"/>
    <w:uiPriority w:val="99"/>
    <w:semiHidden/>
    <w:unhideWhenUsed/>
    <w:rsid w:val="002B49B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B49B4"/>
    <w:rPr>
      <w:lang w:val="en-GB" w:eastAsia="it-IT"/>
    </w:rPr>
  </w:style>
  <w:style w:type="character" w:styleId="Rimandonotaapidipagina">
    <w:name w:val="footnote reference"/>
    <w:basedOn w:val="Carpredefinitoparagrafo"/>
    <w:uiPriority w:val="99"/>
    <w:semiHidden/>
    <w:unhideWhenUsed/>
    <w:rsid w:val="002B49B4"/>
    <w:rPr>
      <w:vertAlign w:val="superscript"/>
    </w:rPr>
  </w:style>
  <w:style w:type="paragraph" w:styleId="Didascalia">
    <w:name w:val="caption"/>
    <w:basedOn w:val="Normale"/>
    <w:next w:val="Normale"/>
    <w:uiPriority w:val="35"/>
    <w:unhideWhenUsed/>
    <w:qFormat/>
    <w:rsid w:val="008A5F93"/>
    <w:pPr>
      <w:spacing w:after="200" w:line="240" w:lineRule="auto"/>
    </w:pPr>
    <w:rPr>
      <w:i/>
      <w:iCs/>
      <w:color w:val="44546A" w:themeColor="text2"/>
      <w:sz w:val="18"/>
      <w:szCs w:val="18"/>
    </w:rPr>
  </w:style>
  <w:style w:type="table" w:styleId="Grigliatabella">
    <w:name w:val="Table Grid"/>
    <w:basedOn w:val="Tabellanormale"/>
    <w:uiPriority w:val="39"/>
    <w:rsid w:val="008B6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803139"/>
    <w:rPr>
      <w:color w:val="0563C1" w:themeColor="hyperlink"/>
      <w:u w:val="single"/>
    </w:rPr>
  </w:style>
  <w:style w:type="character" w:styleId="Collegamentovisitato">
    <w:name w:val="FollowedHyperlink"/>
    <w:basedOn w:val="Carpredefinitoparagrafo"/>
    <w:uiPriority w:val="99"/>
    <w:semiHidden/>
    <w:unhideWhenUsed/>
    <w:rsid w:val="00883A23"/>
    <w:rPr>
      <w:color w:val="954F72" w:themeColor="followedHyperlink"/>
      <w:u w:val="single"/>
    </w:rPr>
  </w:style>
  <w:style w:type="character" w:customStyle="1" w:styleId="normaltextrun">
    <w:name w:val="normaltextrun"/>
    <w:basedOn w:val="Carpredefinitoparagrafo"/>
    <w:rsid w:val="00612F10"/>
  </w:style>
  <w:style w:type="character" w:customStyle="1" w:styleId="eop">
    <w:name w:val="eop"/>
    <w:basedOn w:val="Carpredefinitoparagrafo"/>
    <w:rsid w:val="00612F10"/>
  </w:style>
  <w:style w:type="character" w:customStyle="1" w:styleId="spellingerror">
    <w:name w:val="spellingerror"/>
    <w:basedOn w:val="Carpredefinitoparagrafo"/>
    <w:rsid w:val="00612F10"/>
  </w:style>
  <w:style w:type="paragraph" w:styleId="Intestazione">
    <w:name w:val="header"/>
    <w:basedOn w:val="Normale"/>
    <w:link w:val="IntestazioneCarattere"/>
    <w:uiPriority w:val="99"/>
    <w:unhideWhenUsed/>
    <w:rsid w:val="009C2614"/>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9C2614"/>
    <w:rPr>
      <w:sz w:val="24"/>
      <w:szCs w:val="24"/>
      <w:lang w:val="en-GB" w:eastAsia="it-IT"/>
    </w:rPr>
  </w:style>
  <w:style w:type="paragraph" w:styleId="Pidipagina">
    <w:name w:val="footer"/>
    <w:basedOn w:val="Normale"/>
    <w:link w:val="PidipaginaCarattere"/>
    <w:uiPriority w:val="99"/>
    <w:unhideWhenUsed/>
    <w:rsid w:val="009C2614"/>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9C2614"/>
    <w:rPr>
      <w:sz w:val="24"/>
      <w:szCs w:val="24"/>
      <w:lang w:val="en-GB" w:eastAsia="it-IT"/>
    </w:rPr>
  </w:style>
  <w:style w:type="paragraph" w:styleId="Revisione">
    <w:name w:val="Revision"/>
    <w:hidden/>
    <w:uiPriority w:val="99"/>
    <w:semiHidden/>
    <w:rsid w:val="00A10A32"/>
    <w:rPr>
      <w:sz w:val="24"/>
      <w:szCs w:val="24"/>
      <w:lang w:val="en-GB" w:eastAsia="it-IT"/>
    </w:rPr>
  </w:style>
  <w:style w:type="paragraph" w:styleId="Paragrafoelenco">
    <w:name w:val="List Paragraph"/>
    <w:basedOn w:val="Normale"/>
    <w:uiPriority w:val="34"/>
    <w:qFormat/>
    <w:rsid w:val="00AC1F5F"/>
    <w:pPr>
      <w:ind w:left="720"/>
      <w:contextualSpacing/>
    </w:pPr>
  </w:style>
  <w:style w:type="character" w:styleId="Titolodellibro">
    <w:name w:val="Book Title"/>
    <w:basedOn w:val="Carpredefinitoparagrafo"/>
    <w:uiPriority w:val="33"/>
    <w:qFormat/>
    <w:rsid w:val="00AC1F5F"/>
    <w:rPr>
      <w:b/>
      <w:bCs/>
      <w:i w:val="0"/>
      <w:iCs/>
      <w:spacing w:val="5"/>
      <w:sz w:val="28"/>
    </w:rPr>
  </w:style>
  <w:style w:type="character" w:customStyle="1" w:styleId="Titolo1Carattere">
    <w:name w:val="Titolo 1 Carattere"/>
    <w:basedOn w:val="Carpredefinitoparagrafo"/>
    <w:link w:val="Titolo1"/>
    <w:rsid w:val="00AF67B1"/>
    <w:rPr>
      <w:b/>
      <w:sz w:val="48"/>
      <w:szCs w:val="48"/>
      <w:lang w:val="en-GB" w:eastAsia="it-IT"/>
    </w:rPr>
  </w:style>
  <w:style w:type="character" w:customStyle="1" w:styleId="Titolo2Carattere">
    <w:name w:val="Titolo 2 Carattere"/>
    <w:basedOn w:val="Carpredefinitoparagrafo"/>
    <w:link w:val="Titolo2"/>
    <w:rsid w:val="00AF67B1"/>
    <w:rPr>
      <w:rFonts w:ascii="Arial" w:eastAsia="Arial" w:hAnsi="Arial" w:cs="Arial"/>
      <w:sz w:val="32"/>
      <w:szCs w:val="32"/>
      <w:lang w:val="en-GB" w:eastAsia="it-IT"/>
    </w:rPr>
  </w:style>
  <w:style w:type="character" w:customStyle="1" w:styleId="Titolo3Carattere">
    <w:name w:val="Titolo 3 Carattere"/>
    <w:basedOn w:val="Carpredefinitoparagrafo"/>
    <w:link w:val="Titolo3"/>
    <w:rsid w:val="00AF67B1"/>
    <w:rPr>
      <w:b/>
      <w:sz w:val="28"/>
      <w:szCs w:val="28"/>
      <w:lang w:val="en-GB" w:eastAsia="it-IT"/>
    </w:rPr>
  </w:style>
  <w:style w:type="character" w:customStyle="1" w:styleId="Titolo4Carattere">
    <w:name w:val="Titolo 4 Carattere"/>
    <w:basedOn w:val="Carpredefinitoparagrafo"/>
    <w:link w:val="Titolo4"/>
    <w:rsid w:val="00AF67B1"/>
    <w:rPr>
      <w:b/>
      <w:sz w:val="24"/>
      <w:szCs w:val="24"/>
      <w:lang w:val="en-GB" w:eastAsia="it-IT"/>
    </w:rPr>
  </w:style>
  <w:style w:type="character" w:customStyle="1" w:styleId="Titolo5Carattere">
    <w:name w:val="Titolo 5 Carattere"/>
    <w:basedOn w:val="Carpredefinitoparagrafo"/>
    <w:link w:val="Titolo5"/>
    <w:rsid w:val="00AF67B1"/>
    <w:rPr>
      <w:b/>
      <w:sz w:val="22"/>
      <w:szCs w:val="22"/>
      <w:lang w:val="en-GB" w:eastAsia="it-IT"/>
    </w:rPr>
  </w:style>
  <w:style w:type="character" w:customStyle="1" w:styleId="Titolo6Carattere">
    <w:name w:val="Titolo 6 Carattere"/>
    <w:basedOn w:val="Carpredefinitoparagrafo"/>
    <w:link w:val="Titolo6"/>
    <w:rsid w:val="00AF67B1"/>
    <w:rPr>
      <w:b/>
      <w:lang w:val="en-GB" w:eastAsia="it-IT"/>
    </w:rPr>
  </w:style>
  <w:style w:type="character" w:customStyle="1" w:styleId="TitoloCarattere">
    <w:name w:val="Titolo Carattere"/>
    <w:basedOn w:val="Carpredefinitoparagrafo"/>
    <w:link w:val="Titolo"/>
    <w:rsid w:val="00AF67B1"/>
    <w:rPr>
      <w:b/>
      <w:sz w:val="72"/>
      <w:szCs w:val="72"/>
      <w:lang w:val="en-GB" w:eastAsia="it-IT"/>
    </w:rPr>
  </w:style>
  <w:style w:type="character" w:customStyle="1" w:styleId="SottotitoloCarattere">
    <w:name w:val="Sottotitolo Carattere"/>
    <w:basedOn w:val="Carpredefinitoparagrafo"/>
    <w:link w:val="Sottotitolo"/>
    <w:rsid w:val="00AF67B1"/>
    <w:rPr>
      <w:rFonts w:ascii="Georgia" w:eastAsia="Georgia" w:hAnsi="Georgia" w:cs="Georgia"/>
      <w:i/>
      <w:color w:val="666666"/>
      <w:sz w:val="48"/>
      <w:szCs w:val="48"/>
      <w:lang w:val="en-GB" w:eastAsia="it-IT"/>
    </w:rPr>
  </w:style>
  <w:style w:type="character" w:styleId="Enfasigrassetto">
    <w:name w:val="Strong"/>
    <w:basedOn w:val="Carpredefinitoparagrafo"/>
    <w:uiPriority w:val="22"/>
    <w:qFormat/>
    <w:rsid w:val="002C7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61779">
      <w:bodyDiv w:val="1"/>
      <w:marLeft w:val="0"/>
      <w:marRight w:val="0"/>
      <w:marTop w:val="0"/>
      <w:marBottom w:val="0"/>
      <w:divBdr>
        <w:top w:val="none" w:sz="0" w:space="0" w:color="auto"/>
        <w:left w:val="none" w:sz="0" w:space="0" w:color="auto"/>
        <w:bottom w:val="none" w:sz="0" w:space="0" w:color="auto"/>
        <w:right w:val="none" w:sz="0" w:space="0" w:color="auto"/>
      </w:divBdr>
    </w:div>
    <w:div w:id="456073359">
      <w:bodyDiv w:val="1"/>
      <w:marLeft w:val="0"/>
      <w:marRight w:val="0"/>
      <w:marTop w:val="0"/>
      <w:marBottom w:val="0"/>
      <w:divBdr>
        <w:top w:val="none" w:sz="0" w:space="0" w:color="auto"/>
        <w:left w:val="none" w:sz="0" w:space="0" w:color="auto"/>
        <w:bottom w:val="none" w:sz="0" w:space="0" w:color="auto"/>
        <w:right w:val="none" w:sz="0" w:space="0" w:color="auto"/>
      </w:divBdr>
    </w:div>
    <w:div w:id="508101250">
      <w:bodyDiv w:val="1"/>
      <w:marLeft w:val="0"/>
      <w:marRight w:val="0"/>
      <w:marTop w:val="0"/>
      <w:marBottom w:val="0"/>
      <w:divBdr>
        <w:top w:val="none" w:sz="0" w:space="0" w:color="auto"/>
        <w:left w:val="none" w:sz="0" w:space="0" w:color="auto"/>
        <w:bottom w:val="none" w:sz="0" w:space="0" w:color="auto"/>
        <w:right w:val="none" w:sz="0" w:space="0" w:color="auto"/>
      </w:divBdr>
    </w:div>
    <w:div w:id="714816176">
      <w:bodyDiv w:val="1"/>
      <w:marLeft w:val="0"/>
      <w:marRight w:val="0"/>
      <w:marTop w:val="0"/>
      <w:marBottom w:val="0"/>
      <w:divBdr>
        <w:top w:val="none" w:sz="0" w:space="0" w:color="auto"/>
        <w:left w:val="none" w:sz="0" w:space="0" w:color="auto"/>
        <w:bottom w:val="none" w:sz="0" w:space="0" w:color="auto"/>
        <w:right w:val="none" w:sz="0" w:space="0" w:color="auto"/>
      </w:divBdr>
    </w:div>
    <w:div w:id="805195430">
      <w:bodyDiv w:val="1"/>
      <w:marLeft w:val="0"/>
      <w:marRight w:val="0"/>
      <w:marTop w:val="0"/>
      <w:marBottom w:val="0"/>
      <w:divBdr>
        <w:top w:val="none" w:sz="0" w:space="0" w:color="auto"/>
        <w:left w:val="none" w:sz="0" w:space="0" w:color="auto"/>
        <w:bottom w:val="none" w:sz="0" w:space="0" w:color="auto"/>
        <w:right w:val="none" w:sz="0" w:space="0" w:color="auto"/>
      </w:divBdr>
      <w:divsChild>
        <w:div w:id="1511598451">
          <w:marLeft w:val="0"/>
          <w:marRight w:val="0"/>
          <w:marTop w:val="0"/>
          <w:marBottom w:val="0"/>
          <w:divBdr>
            <w:top w:val="none" w:sz="0" w:space="0" w:color="auto"/>
            <w:left w:val="none" w:sz="0" w:space="0" w:color="auto"/>
            <w:bottom w:val="none" w:sz="0" w:space="0" w:color="auto"/>
            <w:right w:val="none" w:sz="0" w:space="0" w:color="auto"/>
          </w:divBdr>
          <w:divsChild>
            <w:div w:id="511064824">
              <w:marLeft w:val="0"/>
              <w:marRight w:val="0"/>
              <w:marTop w:val="0"/>
              <w:marBottom w:val="0"/>
              <w:divBdr>
                <w:top w:val="none" w:sz="0" w:space="0" w:color="auto"/>
                <w:left w:val="none" w:sz="0" w:space="0" w:color="auto"/>
                <w:bottom w:val="none" w:sz="0" w:space="0" w:color="auto"/>
                <w:right w:val="none" w:sz="0" w:space="0" w:color="auto"/>
              </w:divBdr>
              <w:divsChild>
                <w:div w:id="1570656113">
                  <w:marLeft w:val="0"/>
                  <w:marRight w:val="0"/>
                  <w:marTop w:val="0"/>
                  <w:marBottom w:val="0"/>
                  <w:divBdr>
                    <w:top w:val="none" w:sz="0" w:space="0" w:color="auto"/>
                    <w:left w:val="none" w:sz="0" w:space="0" w:color="auto"/>
                    <w:bottom w:val="none" w:sz="0" w:space="0" w:color="auto"/>
                    <w:right w:val="none" w:sz="0" w:space="0" w:color="auto"/>
                  </w:divBdr>
                </w:div>
                <w:div w:id="1078820569">
                  <w:marLeft w:val="0"/>
                  <w:marRight w:val="0"/>
                  <w:marTop w:val="0"/>
                  <w:marBottom w:val="0"/>
                  <w:divBdr>
                    <w:top w:val="none" w:sz="0" w:space="0" w:color="auto"/>
                    <w:left w:val="none" w:sz="0" w:space="0" w:color="auto"/>
                    <w:bottom w:val="none" w:sz="0" w:space="0" w:color="auto"/>
                    <w:right w:val="none" w:sz="0" w:space="0" w:color="auto"/>
                  </w:divBdr>
                </w:div>
                <w:div w:id="18610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033527">
      <w:bodyDiv w:val="1"/>
      <w:marLeft w:val="0"/>
      <w:marRight w:val="0"/>
      <w:marTop w:val="0"/>
      <w:marBottom w:val="0"/>
      <w:divBdr>
        <w:top w:val="none" w:sz="0" w:space="0" w:color="auto"/>
        <w:left w:val="none" w:sz="0" w:space="0" w:color="auto"/>
        <w:bottom w:val="none" w:sz="0" w:space="0" w:color="auto"/>
        <w:right w:val="none" w:sz="0" w:space="0" w:color="auto"/>
      </w:divBdr>
      <w:divsChild>
        <w:div w:id="1707829824">
          <w:marLeft w:val="0"/>
          <w:marRight w:val="0"/>
          <w:marTop w:val="0"/>
          <w:marBottom w:val="0"/>
          <w:divBdr>
            <w:top w:val="none" w:sz="0" w:space="0" w:color="auto"/>
            <w:left w:val="none" w:sz="0" w:space="0" w:color="auto"/>
            <w:bottom w:val="none" w:sz="0" w:space="0" w:color="auto"/>
            <w:right w:val="none" w:sz="0" w:space="0" w:color="auto"/>
          </w:divBdr>
        </w:div>
      </w:divsChild>
    </w:div>
    <w:div w:id="1046415129">
      <w:bodyDiv w:val="1"/>
      <w:marLeft w:val="0"/>
      <w:marRight w:val="0"/>
      <w:marTop w:val="0"/>
      <w:marBottom w:val="0"/>
      <w:divBdr>
        <w:top w:val="none" w:sz="0" w:space="0" w:color="auto"/>
        <w:left w:val="none" w:sz="0" w:space="0" w:color="auto"/>
        <w:bottom w:val="none" w:sz="0" w:space="0" w:color="auto"/>
        <w:right w:val="none" w:sz="0" w:space="0" w:color="auto"/>
      </w:divBdr>
    </w:div>
    <w:div w:id="1189216400">
      <w:bodyDiv w:val="1"/>
      <w:marLeft w:val="0"/>
      <w:marRight w:val="0"/>
      <w:marTop w:val="0"/>
      <w:marBottom w:val="0"/>
      <w:divBdr>
        <w:top w:val="none" w:sz="0" w:space="0" w:color="auto"/>
        <w:left w:val="none" w:sz="0" w:space="0" w:color="auto"/>
        <w:bottom w:val="none" w:sz="0" w:space="0" w:color="auto"/>
        <w:right w:val="none" w:sz="0" w:space="0" w:color="auto"/>
      </w:divBdr>
      <w:divsChild>
        <w:div w:id="1180969534">
          <w:marLeft w:val="0"/>
          <w:marRight w:val="0"/>
          <w:marTop w:val="0"/>
          <w:marBottom w:val="0"/>
          <w:divBdr>
            <w:top w:val="none" w:sz="0" w:space="0" w:color="auto"/>
            <w:left w:val="none" w:sz="0" w:space="0" w:color="auto"/>
            <w:bottom w:val="none" w:sz="0" w:space="0" w:color="auto"/>
            <w:right w:val="none" w:sz="0" w:space="0" w:color="auto"/>
          </w:divBdr>
        </w:div>
        <w:div w:id="788279024">
          <w:marLeft w:val="0"/>
          <w:marRight w:val="0"/>
          <w:marTop w:val="0"/>
          <w:marBottom w:val="0"/>
          <w:divBdr>
            <w:top w:val="none" w:sz="0" w:space="0" w:color="auto"/>
            <w:left w:val="none" w:sz="0" w:space="0" w:color="auto"/>
            <w:bottom w:val="none" w:sz="0" w:space="0" w:color="auto"/>
            <w:right w:val="none" w:sz="0" w:space="0" w:color="auto"/>
          </w:divBdr>
        </w:div>
      </w:divsChild>
    </w:div>
    <w:div w:id="1261568877">
      <w:bodyDiv w:val="1"/>
      <w:marLeft w:val="0"/>
      <w:marRight w:val="0"/>
      <w:marTop w:val="0"/>
      <w:marBottom w:val="0"/>
      <w:divBdr>
        <w:top w:val="none" w:sz="0" w:space="0" w:color="auto"/>
        <w:left w:val="none" w:sz="0" w:space="0" w:color="auto"/>
        <w:bottom w:val="none" w:sz="0" w:space="0" w:color="auto"/>
        <w:right w:val="none" w:sz="0" w:space="0" w:color="auto"/>
      </w:divBdr>
    </w:div>
    <w:div w:id="1404985625">
      <w:bodyDiv w:val="1"/>
      <w:marLeft w:val="0"/>
      <w:marRight w:val="0"/>
      <w:marTop w:val="0"/>
      <w:marBottom w:val="0"/>
      <w:divBdr>
        <w:top w:val="none" w:sz="0" w:space="0" w:color="auto"/>
        <w:left w:val="none" w:sz="0" w:space="0" w:color="auto"/>
        <w:bottom w:val="none" w:sz="0" w:space="0" w:color="auto"/>
        <w:right w:val="none" w:sz="0" w:space="0" w:color="auto"/>
      </w:divBdr>
    </w:div>
    <w:div w:id="1543327659">
      <w:bodyDiv w:val="1"/>
      <w:marLeft w:val="0"/>
      <w:marRight w:val="0"/>
      <w:marTop w:val="0"/>
      <w:marBottom w:val="0"/>
      <w:divBdr>
        <w:top w:val="none" w:sz="0" w:space="0" w:color="auto"/>
        <w:left w:val="none" w:sz="0" w:space="0" w:color="auto"/>
        <w:bottom w:val="none" w:sz="0" w:space="0" w:color="auto"/>
        <w:right w:val="none" w:sz="0" w:space="0" w:color="auto"/>
      </w:divBdr>
      <w:divsChild>
        <w:div w:id="1334528224">
          <w:marLeft w:val="0"/>
          <w:marRight w:val="0"/>
          <w:marTop w:val="0"/>
          <w:marBottom w:val="0"/>
          <w:divBdr>
            <w:top w:val="none" w:sz="0" w:space="0" w:color="auto"/>
            <w:left w:val="none" w:sz="0" w:space="0" w:color="auto"/>
            <w:bottom w:val="none" w:sz="0" w:space="0" w:color="auto"/>
            <w:right w:val="none" w:sz="0" w:space="0" w:color="auto"/>
          </w:divBdr>
        </w:div>
      </w:divsChild>
    </w:div>
    <w:div w:id="1589386032">
      <w:bodyDiv w:val="1"/>
      <w:marLeft w:val="0"/>
      <w:marRight w:val="0"/>
      <w:marTop w:val="0"/>
      <w:marBottom w:val="0"/>
      <w:divBdr>
        <w:top w:val="none" w:sz="0" w:space="0" w:color="auto"/>
        <w:left w:val="none" w:sz="0" w:space="0" w:color="auto"/>
        <w:bottom w:val="none" w:sz="0" w:space="0" w:color="auto"/>
        <w:right w:val="none" w:sz="0" w:space="0" w:color="auto"/>
      </w:divBdr>
    </w:div>
    <w:div w:id="1775444767">
      <w:bodyDiv w:val="1"/>
      <w:marLeft w:val="0"/>
      <w:marRight w:val="0"/>
      <w:marTop w:val="0"/>
      <w:marBottom w:val="0"/>
      <w:divBdr>
        <w:top w:val="none" w:sz="0" w:space="0" w:color="auto"/>
        <w:left w:val="none" w:sz="0" w:space="0" w:color="auto"/>
        <w:bottom w:val="none" w:sz="0" w:space="0" w:color="auto"/>
        <w:right w:val="none" w:sz="0" w:space="0" w:color="auto"/>
      </w:divBdr>
    </w:div>
    <w:div w:id="1864858926">
      <w:bodyDiv w:val="1"/>
      <w:marLeft w:val="0"/>
      <w:marRight w:val="0"/>
      <w:marTop w:val="0"/>
      <w:marBottom w:val="0"/>
      <w:divBdr>
        <w:top w:val="none" w:sz="0" w:space="0" w:color="auto"/>
        <w:left w:val="none" w:sz="0" w:space="0" w:color="auto"/>
        <w:bottom w:val="none" w:sz="0" w:space="0" w:color="auto"/>
        <w:right w:val="none" w:sz="0" w:space="0" w:color="auto"/>
      </w:divBdr>
    </w:div>
    <w:div w:id="2066292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arco.seeber@uia.no" TargetMode="External"/><Relationship Id="rId18" Type="http://schemas.openxmlformats.org/officeDocument/2006/relationships/hyperlink" Target="https://data.europa.eu/doi/10.2766/133683" TargetMode="Externa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mailto:ugo.rizzo@unife.it" TargetMode="External"/><Relationship Id="rId17" Type="http://schemas.openxmlformats.org/officeDocument/2006/relationships/hyperlink" Target="https://www.economiaepolitica.it/editoriale/la-qualita-della-ricerca-scientifica-vqr-e-la-nota-di-dissenso-di-pasinetti/" TargetMode="Externa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www.crui.it/images/demo/crui_web/pubblicazioni/vqr_testodefNEW.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lavoce.info/archives/72920/luniversita-italiana-continua-a-non-premiare-la-ricerca/"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ur-lex.europa.eu/legal-content/EN/TXT/?uri=oj:JOC_2022_421_R_000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laura.ramaciotti@unife.it" TargetMode="External"/><Relationship Id="rId22"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miur.gov.it/dipartimenti-di-eccellenza" TargetMode="External"/><Relationship Id="rId2" Type="http://schemas.openxmlformats.org/officeDocument/2006/relationships/hyperlink" Target="https://cercauniversita.cineca.it" TargetMode="External"/><Relationship Id="rId1" Type="http://schemas.openxmlformats.org/officeDocument/2006/relationships/hyperlink" Target="https://www.anvur.it/wp-content/uploads/2018/04/Nota_metodologica_ISPD_AN_.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1ko++hT1+wIyZ07oAAay3QE1w==">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C2F05394DCE044693DCAA726179B598" ma:contentTypeVersion="18" ma:contentTypeDescription="Create a new document." ma:contentTypeScope="" ma:versionID="994fdc33c2a1a9e176df0936efffac63">
  <xsd:schema xmlns:xsd="http://www.w3.org/2001/XMLSchema" xmlns:xs="http://www.w3.org/2001/XMLSchema" xmlns:p="http://schemas.microsoft.com/office/2006/metadata/properties" xmlns:ns3="ccf8ecc5-ce9f-4cc1-bb60-062c62b05209" xmlns:ns4="71fe9c91-5602-4bdb-b72c-69451971f681" targetNamespace="http://schemas.microsoft.com/office/2006/metadata/properties" ma:root="true" ma:fieldsID="c73f11eba1ebd4ffa9b29f9912e59426" ns3:_="" ns4:_="">
    <xsd:import namespace="ccf8ecc5-ce9f-4cc1-bb60-062c62b05209"/>
    <xsd:import namespace="71fe9c91-5602-4bdb-b72c-69451971f68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_activity" minOccurs="0"/>
                <xsd:element ref="ns4:MediaServiceObjectDetectorVersions" minOccurs="0"/>
                <xsd:element ref="ns4:MediaServiceLocatio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f8ecc5-ce9f-4cc1-bb60-062c62b0520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fe9c91-5602-4bdb-b72c-69451971f6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1fe9c91-5602-4bdb-b72c-69451971f68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B5B157-4B14-494F-8A28-5D56C57ED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f8ecc5-ce9f-4cc1-bb60-062c62b05209"/>
    <ds:schemaRef ds:uri="71fe9c91-5602-4bdb-b72c-69451971f6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FFCD35-B6D2-4210-B0F5-7E351955D252}">
  <ds:schemaRefs>
    <ds:schemaRef ds:uri="http://schemas.microsoft.com/sharepoint/v3/contenttype/forms"/>
  </ds:schemaRefs>
</ds:datastoreItem>
</file>

<file path=customXml/itemProps4.xml><?xml version="1.0" encoding="utf-8"?>
<ds:datastoreItem xmlns:ds="http://schemas.openxmlformats.org/officeDocument/2006/customXml" ds:itemID="{F425B2B5-34F4-4438-A8DA-3949049C759D}">
  <ds:schemaRefs>
    <ds:schemaRef ds:uri="http://schemas.microsoft.com/office/2006/metadata/properties"/>
    <ds:schemaRef ds:uri="http://schemas.microsoft.com/office/infopath/2007/PartnerControls"/>
    <ds:schemaRef ds:uri="71fe9c91-5602-4bdb-b72c-69451971f681"/>
  </ds:schemaRefs>
</ds:datastoreItem>
</file>

<file path=customXml/itemProps5.xml><?xml version="1.0" encoding="utf-8"?>
<ds:datastoreItem xmlns:ds="http://schemas.openxmlformats.org/officeDocument/2006/customXml" ds:itemID="{7713885E-96C4-4AD7-A8F1-DF85C3256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38</Pages>
  <Words>13471</Words>
  <Characters>76790</Characters>
  <Application>Microsoft Office Word</Application>
  <DocSecurity>0</DocSecurity>
  <Lines>639</Lines>
  <Paragraphs>180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90081</CharactersWithSpaces>
  <SharedDoc>false</SharedDoc>
  <HLinks>
    <vt:vector size="18" baseType="variant">
      <vt:variant>
        <vt:i4>4063340</vt:i4>
      </vt:variant>
      <vt:variant>
        <vt:i4>6</vt:i4>
      </vt:variant>
      <vt:variant>
        <vt:i4>0</vt:i4>
      </vt:variant>
      <vt:variant>
        <vt:i4>5</vt:i4>
      </vt:variant>
      <vt:variant>
        <vt:lpwstr>https://www.miur.gov.it/dipartimenti-di-eccellenza</vt:lpwstr>
      </vt:variant>
      <vt:variant>
        <vt:lpwstr/>
      </vt:variant>
      <vt:variant>
        <vt:i4>7077990</vt:i4>
      </vt:variant>
      <vt:variant>
        <vt:i4>3</vt:i4>
      </vt:variant>
      <vt:variant>
        <vt:i4>0</vt:i4>
      </vt:variant>
      <vt:variant>
        <vt:i4>5</vt:i4>
      </vt:variant>
      <vt:variant>
        <vt:lpwstr>https://cercauniversita.cineca.it/</vt:lpwstr>
      </vt:variant>
      <vt:variant>
        <vt:lpwstr/>
      </vt:variant>
      <vt:variant>
        <vt:i4>1179669</vt:i4>
      </vt:variant>
      <vt:variant>
        <vt:i4>0</vt:i4>
      </vt:variant>
      <vt:variant>
        <vt:i4>0</vt:i4>
      </vt:variant>
      <vt:variant>
        <vt:i4>5</vt:i4>
      </vt:variant>
      <vt:variant>
        <vt:lpwstr>https://www.google.com/url?sa=t&amp;rct=j&amp;q=&amp;esrc=s&amp;source=web&amp;cd=&amp;ved=2ahUKEwjBkNPC_oGDAxUlhP0HHXgtDtgQFnoECBUQAQ&amp;url=https%3A%2F%2Fwww.anvur.it%2Fwp-content%2Fuploads%2F2018%2F04%2FNota_metodologica_ISPD_AN_.pdf&amp;usg=AOvVaw0Cm_DB3AxaDVOdDRPhw3CY&amp;opi=89978449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cp:lastModifiedBy>Utente</cp:lastModifiedBy>
  <cp:revision>29</cp:revision>
  <cp:lastPrinted>2024-08-05T07:49:00Z</cp:lastPrinted>
  <dcterms:created xsi:type="dcterms:W3CDTF">2025-10-30T13:50:00Z</dcterms:created>
  <dcterms:modified xsi:type="dcterms:W3CDTF">2025-11-04T13:37:00Z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0x0101005C2F05394DCE044693DCAA726179B598</vt:lpwstr>
  </property>
  <property fmtid="{D5CDD505-2E9C-101B-9397-08002B2CF9AE}" pid="3" name="MSIP_Label_695cf23d-70b0-4a80-9221-1d774ac27fb2_Enabled">
    <vt:lpwstr>true</vt:lpwstr>
  </property>
  <property fmtid="{D5CDD505-2E9C-101B-9397-08002B2CF9AE}" pid="4" name="MSIP_Label_695cf23d-70b0-4a80-9221-1d774ac27fb2_SetDate">
    <vt:lpwstr>2025-05-05T11:28:07Z</vt:lpwstr>
  </property>
  <property fmtid="{D5CDD505-2E9C-101B-9397-08002B2CF9AE}" pid="5" name="MSIP_Label_695cf23d-70b0-4a80-9221-1d774ac27fb2_Method">
    <vt:lpwstr>Standard</vt:lpwstr>
  </property>
  <property fmtid="{D5CDD505-2E9C-101B-9397-08002B2CF9AE}" pid="6" name="MSIP_Label_695cf23d-70b0-4a80-9221-1d774ac27fb2_Name">
    <vt:lpwstr>Document internal</vt:lpwstr>
  </property>
  <property fmtid="{D5CDD505-2E9C-101B-9397-08002B2CF9AE}" pid="7" name="MSIP_Label_695cf23d-70b0-4a80-9221-1d774ac27fb2_SiteId">
    <vt:lpwstr>8482881e-3699-4b3f-b135-cf4800bc1efb</vt:lpwstr>
  </property>
  <property fmtid="{D5CDD505-2E9C-101B-9397-08002B2CF9AE}" pid="8" name="MSIP_Label_695cf23d-70b0-4a80-9221-1d774ac27fb2_ActionId">
    <vt:lpwstr>37d130b1-4348-4537-880f-2b4b1aad8d38</vt:lpwstr>
  </property>
  <property fmtid="{D5CDD505-2E9C-101B-9397-08002B2CF9AE}" pid="9" name="MSIP_Label_695cf23d-70b0-4a80-9221-1d774ac27fb2_ContentBits">
    <vt:lpwstr>0</vt:lpwstr>
  </property>
  <property fmtid="{D5CDD505-2E9C-101B-9397-08002B2CF9AE}" pid="10" name="MSIP_Label_695cf23d-70b0-4a80-9221-1d774ac27fb2_Tag">
    <vt:lpwstr>10, 3, 0, 1</vt:lpwstr>
  </property>
</Properties>
</file>