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A4F76" w14:textId="6C04556E" w:rsidR="001A4B77" w:rsidRDefault="001A4B77">
      <w:r>
        <w:t>Chapter 3 Specification and Design</w:t>
      </w:r>
    </w:p>
    <w:p w14:paraId="7D4E4795" w14:textId="29E97911" w:rsidR="001A4B77" w:rsidRDefault="001A4B77">
      <w:r>
        <w:t xml:space="preserve">3.1 Overview </w:t>
      </w:r>
    </w:p>
    <w:p w14:paraId="7CD64728" w14:textId="167279ED" w:rsidR="001A4B77" w:rsidRDefault="001A4B77">
      <w:r>
        <w:t xml:space="preserve">In this section I will be looking at the </w:t>
      </w:r>
      <w:r w:rsidR="0021122E">
        <w:t xml:space="preserve">specification for the message types I will be supporting and my design approach to the problem. </w:t>
      </w:r>
    </w:p>
    <w:p w14:paraId="3392B28F" w14:textId="7BE4AA6C" w:rsidR="007E7B07" w:rsidRDefault="002A775B">
      <w:r>
        <w:t>3.1</w:t>
      </w:r>
      <w:r w:rsidR="0021122E">
        <w:t>.1</w:t>
      </w:r>
      <w:r>
        <w:t xml:space="preserve"> Specification per Message Type</w:t>
      </w:r>
      <w:r w:rsidR="007E7B07">
        <w:t xml:space="preserve"> </w:t>
      </w:r>
    </w:p>
    <w:p w14:paraId="7BE9583E" w14:textId="77777777" w:rsidR="0021122E" w:rsidRDefault="0021122E" w:rsidP="0021122E">
      <w:r>
        <w:t xml:space="preserve">When looking at the message types being used, GOOSE, SMV and MMS its it important to separate them on the different design criteria and topologies. Which means one design approach may not cover all the criteria of all message types in all scenarios. </w:t>
      </w:r>
    </w:p>
    <w:p w14:paraId="25205DD3" w14:textId="62527F08" w:rsidR="002A775B" w:rsidRDefault="002A775B"/>
    <w:tbl>
      <w:tblPr>
        <w:tblStyle w:val="TableGrid"/>
        <w:tblW w:w="0" w:type="auto"/>
        <w:tblLook w:val="04A0" w:firstRow="1" w:lastRow="0" w:firstColumn="1" w:lastColumn="0" w:noHBand="0" w:noVBand="1"/>
      </w:tblPr>
      <w:tblGrid>
        <w:gridCol w:w="533"/>
        <w:gridCol w:w="1525"/>
        <w:gridCol w:w="1834"/>
        <w:gridCol w:w="2738"/>
        <w:gridCol w:w="2386"/>
      </w:tblGrid>
      <w:tr w:rsidR="00A47159" w14:paraId="4153BA08" w14:textId="50ACD96B" w:rsidTr="00A47159">
        <w:tc>
          <w:tcPr>
            <w:tcW w:w="533" w:type="dxa"/>
          </w:tcPr>
          <w:p w14:paraId="44B592C8" w14:textId="10989FA1" w:rsidR="00A47159" w:rsidRDefault="00A47159">
            <w:r>
              <w:t>ID</w:t>
            </w:r>
          </w:p>
        </w:tc>
        <w:tc>
          <w:tcPr>
            <w:tcW w:w="1525" w:type="dxa"/>
          </w:tcPr>
          <w:p w14:paraId="6A653A4F" w14:textId="27AE71C6" w:rsidR="00A47159" w:rsidRDefault="00A47159">
            <w:r>
              <w:t>Message Type</w:t>
            </w:r>
          </w:p>
        </w:tc>
        <w:tc>
          <w:tcPr>
            <w:tcW w:w="1834" w:type="dxa"/>
          </w:tcPr>
          <w:p w14:paraId="04CCE5CA" w14:textId="4F938BC1" w:rsidR="00A47159" w:rsidRDefault="00A47159">
            <w:r>
              <w:t>Requirement Name</w:t>
            </w:r>
          </w:p>
        </w:tc>
        <w:tc>
          <w:tcPr>
            <w:tcW w:w="2738" w:type="dxa"/>
          </w:tcPr>
          <w:p w14:paraId="439835C6" w14:textId="75C55793" w:rsidR="00A47159" w:rsidRDefault="00A47159">
            <w:r>
              <w:t>Criteria</w:t>
            </w:r>
          </w:p>
        </w:tc>
        <w:tc>
          <w:tcPr>
            <w:tcW w:w="2386" w:type="dxa"/>
          </w:tcPr>
          <w:p w14:paraId="121DD17D" w14:textId="3F0392EE" w:rsidR="00A47159" w:rsidRDefault="00A47159">
            <w:r>
              <w:t>Comment</w:t>
            </w:r>
          </w:p>
        </w:tc>
      </w:tr>
      <w:tr w:rsidR="00A47159" w14:paraId="17860CFC" w14:textId="1CFA664E" w:rsidTr="00A47159">
        <w:tc>
          <w:tcPr>
            <w:tcW w:w="533" w:type="dxa"/>
          </w:tcPr>
          <w:p w14:paraId="048A209A" w14:textId="5CE641D3" w:rsidR="00A47159" w:rsidRDefault="00A47159">
            <w:r>
              <w:t>R1</w:t>
            </w:r>
          </w:p>
        </w:tc>
        <w:tc>
          <w:tcPr>
            <w:tcW w:w="1525" w:type="dxa"/>
          </w:tcPr>
          <w:p w14:paraId="2E3D17FB" w14:textId="09333FCA" w:rsidR="00A47159" w:rsidRDefault="00A47159">
            <w:r>
              <w:t>GOOSE, SMV</w:t>
            </w:r>
          </w:p>
        </w:tc>
        <w:tc>
          <w:tcPr>
            <w:tcW w:w="1834" w:type="dxa"/>
          </w:tcPr>
          <w:p w14:paraId="421161BA" w14:textId="487AE8AD" w:rsidR="00A47159" w:rsidRDefault="00A47159">
            <w:r>
              <w:t>Time Constraint</w:t>
            </w:r>
          </w:p>
        </w:tc>
        <w:tc>
          <w:tcPr>
            <w:tcW w:w="2738" w:type="dxa"/>
          </w:tcPr>
          <w:p w14:paraId="2FDEF5BC" w14:textId="3B585B0B" w:rsidR="00A47159" w:rsidRDefault="00A47159">
            <w:r>
              <w:t>The total time from Publisher Encryption to the message being decrypted by the subscriber should take no longer than 3ms</w:t>
            </w:r>
          </w:p>
        </w:tc>
        <w:tc>
          <w:tcPr>
            <w:tcW w:w="2386" w:type="dxa"/>
          </w:tcPr>
          <w:p w14:paraId="4D337329" w14:textId="7B422F5A" w:rsidR="00A47159" w:rsidRDefault="00A47159">
            <w:r>
              <w:t>This is the defining requirement for the algorithm as the time complexity will dictate what solutions should discussed</w:t>
            </w:r>
          </w:p>
        </w:tc>
      </w:tr>
      <w:tr w:rsidR="00A47159" w14:paraId="2277AF47" w14:textId="49D5C7E8" w:rsidTr="00A47159">
        <w:tc>
          <w:tcPr>
            <w:tcW w:w="533" w:type="dxa"/>
          </w:tcPr>
          <w:p w14:paraId="7BCE665E" w14:textId="6A504093" w:rsidR="00A47159" w:rsidRDefault="00A47159">
            <w:r>
              <w:t>R2</w:t>
            </w:r>
          </w:p>
        </w:tc>
        <w:tc>
          <w:tcPr>
            <w:tcW w:w="1525" w:type="dxa"/>
          </w:tcPr>
          <w:p w14:paraId="07084F82" w14:textId="0E22D545" w:rsidR="00A47159" w:rsidRDefault="00A47159">
            <w:r>
              <w:t>GOOSE, SMV</w:t>
            </w:r>
          </w:p>
        </w:tc>
        <w:tc>
          <w:tcPr>
            <w:tcW w:w="1834" w:type="dxa"/>
          </w:tcPr>
          <w:p w14:paraId="383A155E" w14:textId="78CDB792" w:rsidR="00A47159" w:rsidRDefault="00A47159">
            <w:r>
              <w:t>Model</w:t>
            </w:r>
          </w:p>
        </w:tc>
        <w:tc>
          <w:tcPr>
            <w:tcW w:w="2738" w:type="dxa"/>
          </w:tcPr>
          <w:p w14:paraId="27527C4F" w14:textId="6F4DC653" w:rsidR="00A47159" w:rsidRDefault="00A47159">
            <w:r>
              <w:t>The system should support multicast communication for Publisher-Subscriber model</w:t>
            </w:r>
          </w:p>
        </w:tc>
        <w:tc>
          <w:tcPr>
            <w:tcW w:w="2386" w:type="dxa"/>
          </w:tcPr>
          <w:p w14:paraId="2962EB38" w14:textId="444063F4" w:rsidR="00A47159" w:rsidRDefault="00A47159">
            <w:r>
              <w:t xml:space="preserve">This is to emulate the real-world communication the Smart Grids use to communicate </w:t>
            </w:r>
          </w:p>
        </w:tc>
      </w:tr>
      <w:tr w:rsidR="00A47159" w14:paraId="18F7E0BB" w14:textId="52E69850" w:rsidTr="00A47159">
        <w:tc>
          <w:tcPr>
            <w:tcW w:w="533" w:type="dxa"/>
          </w:tcPr>
          <w:p w14:paraId="57EADDC0" w14:textId="3EB8CA30" w:rsidR="00A47159" w:rsidRDefault="00A47159">
            <w:r>
              <w:t>R3</w:t>
            </w:r>
          </w:p>
        </w:tc>
        <w:tc>
          <w:tcPr>
            <w:tcW w:w="1525" w:type="dxa"/>
          </w:tcPr>
          <w:p w14:paraId="684A0103" w14:textId="433DC247" w:rsidR="00A47159" w:rsidRDefault="00A47159">
            <w:r>
              <w:t>MMS</w:t>
            </w:r>
          </w:p>
        </w:tc>
        <w:tc>
          <w:tcPr>
            <w:tcW w:w="1834" w:type="dxa"/>
          </w:tcPr>
          <w:p w14:paraId="7A15D05D" w14:textId="3A658BB1" w:rsidR="00A47159" w:rsidRDefault="00A47159">
            <w:r>
              <w:t>Time Constraint</w:t>
            </w:r>
          </w:p>
        </w:tc>
        <w:tc>
          <w:tcPr>
            <w:tcW w:w="2738" w:type="dxa"/>
          </w:tcPr>
          <w:p w14:paraId="31E77ECA" w14:textId="2637C0AE" w:rsidR="00A47159" w:rsidRDefault="00A47159">
            <w:r>
              <w:t xml:space="preserve">Time is less critical with total time ranging from 100-500 depending if tis a low/medium or command message </w:t>
            </w:r>
          </w:p>
        </w:tc>
        <w:tc>
          <w:tcPr>
            <w:tcW w:w="2386" w:type="dxa"/>
          </w:tcPr>
          <w:p w14:paraId="736E0E26" w14:textId="73636AC7" w:rsidR="00A47159" w:rsidRDefault="00A47159">
            <w:r>
              <w:t>These are not very quick time conditions so a wide range of algorithms should be applicable</w:t>
            </w:r>
          </w:p>
        </w:tc>
      </w:tr>
      <w:tr w:rsidR="00A47159" w14:paraId="756EF5DA" w14:textId="6021C6E2" w:rsidTr="00A47159">
        <w:trPr>
          <w:trHeight w:val="668"/>
        </w:trPr>
        <w:tc>
          <w:tcPr>
            <w:tcW w:w="533" w:type="dxa"/>
          </w:tcPr>
          <w:p w14:paraId="3DE8FD31" w14:textId="29B8F1F6" w:rsidR="00A47159" w:rsidRDefault="00A47159">
            <w:r>
              <w:t>R3</w:t>
            </w:r>
          </w:p>
        </w:tc>
        <w:tc>
          <w:tcPr>
            <w:tcW w:w="1525" w:type="dxa"/>
          </w:tcPr>
          <w:p w14:paraId="2E461698" w14:textId="2D53BCB0" w:rsidR="00A47159" w:rsidRDefault="00A47159">
            <w:r>
              <w:t>MMS</w:t>
            </w:r>
          </w:p>
        </w:tc>
        <w:tc>
          <w:tcPr>
            <w:tcW w:w="1834" w:type="dxa"/>
          </w:tcPr>
          <w:p w14:paraId="51DD9E3C" w14:textId="63317722" w:rsidR="00A47159" w:rsidRDefault="00A47159">
            <w:r>
              <w:t>Model</w:t>
            </w:r>
          </w:p>
        </w:tc>
        <w:tc>
          <w:tcPr>
            <w:tcW w:w="2738" w:type="dxa"/>
          </w:tcPr>
          <w:p w14:paraId="3E0C358B" w14:textId="2B65253E" w:rsidR="00A47159" w:rsidRDefault="00A47159">
            <w:r>
              <w:t xml:space="preserve">Follows a client-server model </w:t>
            </w:r>
          </w:p>
        </w:tc>
        <w:tc>
          <w:tcPr>
            <w:tcW w:w="2386" w:type="dxa"/>
          </w:tcPr>
          <w:p w14:paraId="0AD7A858" w14:textId="2FBEBE6B" w:rsidR="00A47159" w:rsidRDefault="00A47159">
            <w:r>
              <w:t xml:space="preserve">This is a more standard model to </w:t>
            </w:r>
            <w:r w:rsidR="00623CCC">
              <w:t>implement</w:t>
            </w:r>
          </w:p>
        </w:tc>
      </w:tr>
    </w:tbl>
    <w:p w14:paraId="329AF86C" w14:textId="0E6AED2B" w:rsidR="002A775B" w:rsidRDefault="002A775B"/>
    <w:p w14:paraId="37194EE2" w14:textId="0FA2D668" w:rsidR="0021122E" w:rsidRDefault="0021122E">
      <w:r>
        <w:t xml:space="preserve">3.1.2 Prototype and Algorithm specifications </w:t>
      </w:r>
    </w:p>
    <w:p w14:paraId="2FE1B938" w14:textId="60894352" w:rsidR="0021122E" w:rsidRDefault="0021122E">
      <w:r>
        <w:t>The messages take part on Intelligent electronic devices (IEDs) and such to make the model practical other design considerations should be used when looking at the system for any Encryption algorithm introduced.</w:t>
      </w:r>
      <w:r w:rsidR="00A47159">
        <w:t xml:space="preserve"> The </w:t>
      </w:r>
      <w:r w:rsidR="00623CCC">
        <w:t>Non-</w:t>
      </w:r>
      <w:r w:rsidR="00A47159">
        <w:t xml:space="preserve">Functional requirements for the prototype and Algorithm follow. </w:t>
      </w:r>
    </w:p>
    <w:tbl>
      <w:tblPr>
        <w:tblStyle w:val="TableGrid"/>
        <w:tblW w:w="0" w:type="auto"/>
        <w:tblLook w:val="04A0" w:firstRow="1" w:lastRow="0" w:firstColumn="1" w:lastColumn="0" w:noHBand="0" w:noVBand="1"/>
      </w:tblPr>
      <w:tblGrid>
        <w:gridCol w:w="571"/>
        <w:gridCol w:w="2265"/>
        <w:gridCol w:w="1133"/>
        <w:gridCol w:w="1842"/>
        <w:gridCol w:w="3205"/>
      </w:tblGrid>
      <w:tr w:rsidR="00A47159" w14:paraId="136C9C08" w14:textId="2D1CCFD7" w:rsidTr="00A47159">
        <w:tc>
          <w:tcPr>
            <w:tcW w:w="562" w:type="dxa"/>
          </w:tcPr>
          <w:p w14:paraId="4F5D2F38" w14:textId="0E31E628" w:rsidR="00A47159" w:rsidRDefault="00A47159">
            <w:r>
              <w:t>ID</w:t>
            </w:r>
          </w:p>
        </w:tc>
        <w:tc>
          <w:tcPr>
            <w:tcW w:w="2268" w:type="dxa"/>
          </w:tcPr>
          <w:p w14:paraId="44E95262" w14:textId="77EE8FEA" w:rsidR="00A47159" w:rsidRDefault="00A47159">
            <w:r>
              <w:t>Requirement Name</w:t>
            </w:r>
          </w:p>
        </w:tc>
        <w:tc>
          <w:tcPr>
            <w:tcW w:w="1134" w:type="dxa"/>
          </w:tcPr>
          <w:p w14:paraId="2A3CCDCB" w14:textId="7817A4D8" w:rsidR="00A47159" w:rsidRDefault="00A47159">
            <w:r>
              <w:t>Priority</w:t>
            </w:r>
          </w:p>
        </w:tc>
        <w:tc>
          <w:tcPr>
            <w:tcW w:w="1843" w:type="dxa"/>
          </w:tcPr>
          <w:p w14:paraId="460A47AD" w14:textId="3B6FB0C4" w:rsidR="00A47159" w:rsidRDefault="00A47159">
            <w:r>
              <w:t>Criteria</w:t>
            </w:r>
          </w:p>
        </w:tc>
        <w:tc>
          <w:tcPr>
            <w:tcW w:w="3209" w:type="dxa"/>
          </w:tcPr>
          <w:p w14:paraId="455E4146" w14:textId="7F4FCE73" w:rsidR="00A47159" w:rsidRDefault="00A47159">
            <w:r>
              <w:t>Comment</w:t>
            </w:r>
          </w:p>
        </w:tc>
      </w:tr>
      <w:tr w:rsidR="00A47159" w14:paraId="537BFDFB" w14:textId="4BFAEFEC" w:rsidTr="00A47159">
        <w:tc>
          <w:tcPr>
            <w:tcW w:w="562" w:type="dxa"/>
          </w:tcPr>
          <w:p w14:paraId="69F36A8C" w14:textId="667CF838" w:rsidR="00A47159" w:rsidRDefault="00FE2B00">
            <w:r>
              <w:t>N</w:t>
            </w:r>
            <w:r w:rsidR="00A47159">
              <w:t>F1</w:t>
            </w:r>
          </w:p>
        </w:tc>
        <w:tc>
          <w:tcPr>
            <w:tcW w:w="2268" w:type="dxa"/>
          </w:tcPr>
          <w:p w14:paraId="3A4B7785" w14:textId="6EA2D91A" w:rsidR="00A47159" w:rsidRDefault="00A47159">
            <w:r>
              <w:t>The algorithms must be light weight</w:t>
            </w:r>
          </w:p>
        </w:tc>
        <w:tc>
          <w:tcPr>
            <w:tcW w:w="1134" w:type="dxa"/>
          </w:tcPr>
          <w:p w14:paraId="7C34EA0D" w14:textId="650D48D5" w:rsidR="00A47159" w:rsidRDefault="00A47159">
            <w:r>
              <w:t>High</w:t>
            </w:r>
          </w:p>
        </w:tc>
        <w:tc>
          <w:tcPr>
            <w:tcW w:w="1843" w:type="dxa"/>
          </w:tcPr>
          <w:p w14:paraId="1503F288" w14:textId="0CA04650" w:rsidR="00A47159" w:rsidRDefault="00A47159">
            <w:r>
              <w:t>In order to be deployed to IEDs the algorithms must be able to run in a limited environment</w:t>
            </w:r>
          </w:p>
        </w:tc>
        <w:tc>
          <w:tcPr>
            <w:tcW w:w="3209" w:type="dxa"/>
          </w:tcPr>
          <w:p w14:paraId="74D3143C" w14:textId="4AB4ABDC" w:rsidR="00A47159" w:rsidRDefault="00A47159">
            <w:r>
              <w:t>This directly ties into how quickly the algorithm runs with most fast encryption’s methods based around lightweight methods</w:t>
            </w:r>
          </w:p>
        </w:tc>
      </w:tr>
      <w:tr w:rsidR="00A47159" w14:paraId="4622439F" w14:textId="77777777" w:rsidTr="00A47159">
        <w:tc>
          <w:tcPr>
            <w:tcW w:w="562" w:type="dxa"/>
          </w:tcPr>
          <w:p w14:paraId="65A4A4EE" w14:textId="634B5E20" w:rsidR="00A47159" w:rsidRDefault="00FE2B00">
            <w:r>
              <w:t>N</w:t>
            </w:r>
            <w:r w:rsidR="00A47159">
              <w:t>F2</w:t>
            </w:r>
          </w:p>
        </w:tc>
        <w:tc>
          <w:tcPr>
            <w:tcW w:w="2268" w:type="dxa"/>
          </w:tcPr>
          <w:p w14:paraId="785838AA" w14:textId="2C26C8F6" w:rsidR="00A47159" w:rsidRDefault="00A47159">
            <w:r>
              <w:t>Time constraints</w:t>
            </w:r>
          </w:p>
        </w:tc>
        <w:tc>
          <w:tcPr>
            <w:tcW w:w="1134" w:type="dxa"/>
          </w:tcPr>
          <w:p w14:paraId="6B82DBC6" w14:textId="01B72276" w:rsidR="00A47159" w:rsidRDefault="00A47159">
            <w:r>
              <w:t>High</w:t>
            </w:r>
          </w:p>
        </w:tc>
        <w:tc>
          <w:tcPr>
            <w:tcW w:w="1843" w:type="dxa"/>
          </w:tcPr>
          <w:p w14:paraId="16362B40" w14:textId="7B03EAC0" w:rsidR="00A47159" w:rsidRDefault="00A47159">
            <w:r>
              <w:t xml:space="preserve">The specification for </w:t>
            </w:r>
            <w:r w:rsidR="00623CCC">
              <w:t>message types must be met</w:t>
            </w:r>
          </w:p>
        </w:tc>
        <w:tc>
          <w:tcPr>
            <w:tcW w:w="3209" w:type="dxa"/>
          </w:tcPr>
          <w:p w14:paraId="3725F484" w14:textId="5432475D" w:rsidR="00A47159" w:rsidRDefault="00623CCC">
            <w:r>
              <w:t xml:space="preserve">The constraints for each message type as mentioned previously </w:t>
            </w:r>
            <w:r>
              <w:lastRenderedPageBreak/>
              <w:t xml:space="preserve">must be met by any implementation </w:t>
            </w:r>
          </w:p>
        </w:tc>
      </w:tr>
      <w:tr w:rsidR="00623CCC" w14:paraId="3A847FD5" w14:textId="77777777" w:rsidTr="00A47159">
        <w:tc>
          <w:tcPr>
            <w:tcW w:w="562" w:type="dxa"/>
          </w:tcPr>
          <w:p w14:paraId="7D78B55A" w14:textId="5D66CD09" w:rsidR="00623CCC" w:rsidRDefault="00FE2B00">
            <w:r>
              <w:lastRenderedPageBreak/>
              <w:t>N</w:t>
            </w:r>
            <w:r w:rsidR="00623CCC">
              <w:t>F3</w:t>
            </w:r>
          </w:p>
        </w:tc>
        <w:tc>
          <w:tcPr>
            <w:tcW w:w="2268" w:type="dxa"/>
          </w:tcPr>
          <w:p w14:paraId="1AD22938" w14:textId="2B5ECA0C" w:rsidR="00623CCC" w:rsidRDefault="00623CCC">
            <w:r>
              <w:t>Message Integrity</w:t>
            </w:r>
          </w:p>
        </w:tc>
        <w:tc>
          <w:tcPr>
            <w:tcW w:w="1134" w:type="dxa"/>
          </w:tcPr>
          <w:p w14:paraId="0B841600" w14:textId="780D3D96" w:rsidR="00623CCC" w:rsidRDefault="00623CCC">
            <w:r>
              <w:t>High</w:t>
            </w:r>
          </w:p>
        </w:tc>
        <w:tc>
          <w:tcPr>
            <w:tcW w:w="1843" w:type="dxa"/>
          </w:tcPr>
          <w:p w14:paraId="654CAA81" w14:textId="4670B9F0" w:rsidR="00623CCC" w:rsidRDefault="00623CCC">
            <w:r>
              <w:t xml:space="preserve">The message sent on any model must be able to be decoded and read by the recipient </w:t>
            </w:r>
          </w:p>
        </w:tc>
        <w:tc>
          <w:tcPr>
            <w:tcW w:w="3209" w:type="dxa"/>
          </w:tcPr>
          <w:p w14:paraId="49361305" w14:textId="66739950" w:rsidR="00623CCC" w:rsidRDefault="00623CCC">
            <w:r>
              <w:t xml:space="preserve">All encryption must be able to be decrypted by the intended recipient </w:t>
            </w:r>
          </w:p>
        </w:tc>
      </w:tr>
      <w:tr w:rsidR="00623CCC" w14:paraId="1ED64157" w14:textId="77777777" w:rsidTr="00A47159">
        <w:tc>
          <w:tcPr>
            <w:tcW w:w="562" w:type="dxa"/>
          </w:tcPr>
          <w:p w14:paraId="36073D1A" w14:textId="4BD4C330" w:rsidR="00623CCC" w:rsidRDefault="00FE2B00">
            <w:r>
              <w:t>N</w:t>
            </w:r>
            <w:r w:rsidR="00623CCC">
              <w:t>F4</w:t>
            </w:r>
          </w:p>
        </w:tc>
        <w:tc>
          <w:tcPr>
            <w:tcW w:w="2268" w:type="dxa"/>
          </w:tcPr>
          <w:p w14:paraId="4EBFEDFA" w14:textId="53427DDC" w:rsidR="00623CCC" w:rsidRDefault="00623CCC">
            <w:r>
              <w:t>Attack prevention</w:t>
            </w:r>
          </w:p>
        </w:tc>
        <w:tc>
          <w:tcPr>
            <w:tcW w:w="1134" w:type="dxa"/>
          </w:tcPr>
          <w:p w14:paraId="3419805D" w14:textId="3DCCA39A" w:rsidR="00623CCC" w:rsidRDefault="00623CCC">
            <w:r>
              <w:t>High</w:t>
            </w:r>
          </w:p>
        </w:tc>
        <w:tc>
          <w:tcPr>
            <w:tcW w:w="1843" w:type="dxa"/>
          </w:tcPr>
          <w:p w14:paraId="515E42E1" w14:textId="0519927F" w:rsidR="00623CCC" w:rsidRDefault="00623CCC">
            <w:r>
              <w:t xml:space="preserve">All encryption algorithms used must not be susceptible to any known attack </w:t>
            </w:r>
          </w:p>
        </w:tc>
        <w:tc>
          <w:tcPr>
            <w:tcW w:w="3209" w:type="dxa"/>
          </w:tcPr>
          <w:p w14:paraId="28389C70" w14:textId="25FBEA58" w:rsidR="00623CCC" w:rsidRDefault="00623CCC">
            <w:r>
              <w:t>The implementation must be cryptographically secure from known attacks such as Man-in-the-middle or replay attacks</w:t>
            </w:r>
          </w:p>
        </w:tc>
      </w:tr>
      <w:tr w:rsidR="00623CCC" w14:paraId="636037A4" w14:textId="77777777" w:rsidTr="00A47159">
        <w:tc>
          <w:tcPr>
            <w:tcW w:w="562" w:type="dxa"/>
          </w:tcPr>
          <w:p w14:paraId="3ECAFC83" w14:textId="71B45A1C" w:rsidR="00623CCC" w:rsidRDefault="00FE2B00">
            <w:r>
              <w:t>F1</w:t>
            </w:r>
          </w:p>
        </w:tc>
        <w:tc>
          <w:tcPr>
            <w:tcW w:w="2268" w:type="dxa"/>
          </w:tcPr>
          <w:p w14:paraId="0C4601F6" w14:textId="08306D65" w:rsidR="00623CCC" w:rsidRDefault="00FE2B00">
            <w:r>
              <w:t xml:space="preserve">User Comparison </w:t>
            </w:r>
          </w:p>
        </w:tc>
        <w:tc>
          <w:tcPr>
            <w:tcW w:w="1134" w:type="dxa"/>
          </w:tcPr>
          <w:p w14:paraId="74C60212" w14:textId="02FCC85E" w:rsidR="00623CCC" w:rsidRDefault="00FE2B00">
            <w:r>
              <w:t>High</w:t>
            </w:r>
          </w:p>
        </w:tc>
        <w:tc>
          <w:tcPr>
            <w:tcW w:w="1843" w:type="dxa"/>
          </w:tcPr>
          <w:p w14:paraId="6B4A6638" w14:textId="55B70171" w:rsidR="00623CCC" w:rsidRDefault="00FE2B00">
            <w:r>
              <w:t>It should be easy for the user to compare different algorithms with different message types.</w:t>
            </w:r>
          </w:p>
        </w:tc>
        <w:tc>
          <w:tcPr>
            <w:tcW w:w="3209" w:type="dxa"/>
          </w:tcPr>
          <w:p w14:paraId="204071F3" w14:textId="35AFF6AF" w:rsidR="00623CCC" w:rsidRDefault="00FE2B00">
            <w:r>
              <w:t xml:space="preserve">Using the tool, </w:t>
            </w:r>
            <w:bookmarkStart w:id="0" w:name="_GoBack"/>
            <w:bookmarkEnd w:id="0"/>
            <w:r>
              <w:t xml:space="preserve">it should be easy to look at results of </w:t>
            </w:r>
          </w:p>
        </w:tc>
      </w:tr>
    </w:tbl>
    <w:p w14:paraId="3606BCCC" w14:textId="77777777" w:rsidR="0021122E" w:rsidRDefault="0021122E"/>
    <w:p w14:paraId="5ADB25C1" w14:textId="11B52905" w:rsidR="007E7B07" w:rsidRDefault="007E7B07">
      <w:r>
        <w:t xml:space="preserve"> </w:t>
      </w:r>
    </w:p>
    <w:p w14:paraId="28CA60DF" w14:textId="54C669F1" w:rsidR="00AA649E" w:rsidRDefault="00AA649E">
      <w:r>
        <w:t xml:space="preserve"> </w:t>
      </w:r>
    </w:p>
    <w:sectPr w:rsidR="00AA6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77"/>
    <w:rsid w:val="001A4B77"/>
    <w:rsid w:val="0021122E"/>
    <w:rsid w:val="002A775B"/>
    <w:rsid w:val="00623CCC"/>
    <w:rsid w:val="007E7B07"/>
    <w:rsid w:val="008F0005"/>
    <w:rsid w:val="00A47159"/>
    <w:rsid w:val="00AA649E"/>
    <w:rsid w:val="00C15C69"/>
    <w:rsid w:val="00FE2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0B88"/>
  <w15:chartTrackingRefBased/>
  <w15:docId w15:val="{95E732A0-2B30-4C9A-865D-F4920493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Orr</dc:creator>
  <cp:keywords/>
  <dc:description/>
  <cp:lastModifiedBy>Fraser Orr</cp:lastModifiedBy>
  <cp:revision>2</cp:revision>
  <dcterms:created xsi:type="dcterms:W3CDTF">2020-04-08T12:11:00Z</dcterms:created>
  <dcterms:modified xsi:type="dcterms:W3CDTF">2020-04-08T15:27:00Z</dcterms:modified>
</cp:coreProperties>
</file>