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FC6" w:rsidRDefault="00B96FC6" w:rsidP="00B96FC6">
      <w:pPr>
        <w:jc w:val="right"/>
      </w:pPr>
      <w:r>
        <w:t xml:space="preserve">Date: </w:t>
      </w:r>
      <w:r w:rsidRPr="00B96FC6">
        <w:rPr>
          <w:b/>
        </w:rPr>
        <w:t>2/1/2017</w:t>
      </w:r>
    </w:p>
    <w:p w:rsidR="00B96FC6" w:rsidRPr="00B96FC6" w:rsidRDefault="00B96FC6" w:rsidP="00B96FC6">
      <w:pPr>
        <w:jc w:val="right"/>
      </w:pPr>
      <w:r>
        <w:t xml:space="preserve">JAR Version: </w:t>
      </w:r>
      <w:r w:rsidRPr="00B96FC6">
        <w:rPr>
          <w:b/>
        </w:rPr>
        <w:t>1.0.4</w:t>
      </w:r>
    </w:p>
    <w:p w:rsidR="007A073F" w:rsidRDefault="007A073F" w:rsidP="007A073F">
      <w:pPr>
        <w:pStyle w:val="Title"/>
      </w:pPr>
      <w:r>
        <w:t>A Generic SSO Implementation for ADI</w:t>
      </w:r>
    </w:p>
    <w:p w:rsidR="007A073F" w:rsidRDefault="000A1D37" w:rsidP="007A073F">
      <w:pPr>
        <w:pStyle w:val="Heading1"/>
      </w:pPr>
      <w:r>
        <w:t>Introduction</w:t>
      </w:r>
    </w:p>
    <w:p w:rsidR="007A073F" w:rsidRDefault="00A80DC7" w:rsidP="007A073F">
      <w:r>
        <w:t xml:space="preserve">A </w:t>
      </w:r>
      <w:r w:rsidR="00DA104C">
        <w:t xml:space="preserve">generic servlet-based filter </w:t>
      </w:r>
      <w:r>
        <w:t xml:space="preserve">has been created </w:t>
      </w:r>
      <w:r w:rsidR="000A1D37">
        <w:t xml:space="preserve">by Axway Professional Services </w:t>
      </w:r>
      <w:r>
        <w:t xml:space="preserve">for </w:t>
      </w:r>
      <w:r w:rsidR="00DA104C">
        <w:t xml:space="preserve">use in </w:t>
      </w:r>
      <w:r w:rsidR="000A1D37">
        <w:t xml:space="preserve">some </w:t>
      </w:r>
      <w:r w:rsidR="00DA104C">
        <w:t xml:space="preserve">common </w:t>
      </w:r>
      <w:r w:rsidR="000A1D37">
        <w:t xml:space="preserve">ADI </w:t>
      </w:r>
      <w:r w:rsidR="00DA104C">
        <w:t>SSO implementations for customers</w:t>
      </w:r>
      <w:r w:rsidR="00D63AFE">
        <w:t xml:space="preserve"> where authentication is delegated</w:t>
      </w:r>
      <w:r w:rsidR="00DA104C">
        <w:t xml:space="preserve">.   It has been targeted for </w:t>
      </w:r>
      <w:r w:rsidR="000A1D37">
        <w:t xml:space="preserve">typical </w:t>
      </w:r>
      <w:r w:rsidR="00DA104C">
        <w:t xml:space="preserve">use-cases and </w:t>
      </w:r>
      <w:r w:rsidR="006D5193">
        <w:t xml:space="preserve">filter-based </w:t>
      </w:r>
      <w:r w:rsidR="00DA104C">
        <w:t>technologies</w:t>
      </w:r>
      <w:r w:rsidR="00F8205F">
        <w:t xml:space="preserve"> (including Java Security Framework, </w:t>
      </w:r>
      <w:proofErr w:type="spellStart"/>
      <w:r w:rsidR="00F8205F">
        <w:t>SiteMinder</w:t>
      </w:r>
      <w:proofErr w:type="spellEnd"/>
      <w:r w:rsidR="00F8205F">
        <w:t xml:space="preserve">, </w:t>
      </w:r>
      <w:proofErr w:type="spellStart"/>
      <w:r w:rsidR="00F8205F">
        <w:t>ClearTrust</w:t>
      </w:r>
      <w:proofErr w:type="spellEnd"/>
      <w:r w:rsidR="00F8205F">
        <w:t>)</w:t>
      </w:r>
      <w:r w:rsidR="00DA104C">
        <w:t xml:space="preserve">, but </w:t>
      </w:r>
      <w:r w:rsidR="00D6601F">
        <w:t xml:space="preserve">it may </w:t>
      </w:r>
      <w:r w:rsidR="00DA104C">
        <w:t>no</w:t>
      </w:r>
      <w:r w:rsidR="000A1D37">
        <w:t xml:space="preserve">t work for </w:t>
      </w:r>
      <w:r w:rsidR="00D6601F">
        <w:t xml:space="preserve">all </w:t>
      </w:r>
      <w:r w:rsidR="000A1D37">
        <w:t>implementations</w:t>
      </w:r>
      <w:r w:rsidR="00D6601F">
        <w:t xml:space="preserve"> (i.e. it does not </w:t>
      </w:r>
      <w:r w:rsidR="00F8205F">
        <w:t xml:space="preserve">support </w:t>
      </w:r>
      <w:r w:rsidR="00DA104C">
        <w:t>SAML</w:t>
      </w:r>
      <w:r w:rsidR="00D6601F">
        <w:t>)</w:t>
      </w:r>
      <w:r w:rsidR="00DA104C">
        <w:t>.</w:t>
      </w:r>
      <w:r w:rsidR="000A1D37">
        <w:t xml:space="preserve">   It requires some user d</w:t>
      </w:r>
      <w:r w:rsidR="007A073F">
        <w:t xml:space="preserve">ata </w:t>
      </w:r>
      <w:r w:rsidR="000A1D37">
        <w:t>(</w:t>
      </w:r>
      <w:r w:rsidR="000009A1">
        <w:t xml:space="preserve">the </w:t>
      </w:r>
      <w:r w:rsidR="004208E7">
        <w:t xml:space="preserve">authenticated </w:t>
      </w:r>
      <w:r w:rsidR="000A1D37">
        <w:t xml:space="preserve">User ID and optionally the Roles for that user) to be </w:t>
      </w:r>
      <w:r w:rsidR="007A073F">
        <w:t>passed on the HTTP header</w:t>
      </w:r>
      <w:r w:rsidR="000A1D37">
        <w:t xml:space="preserve"> from a webserver to ADI over a trusted connection.   The webserver does the authentication</w:t>
      </w:r>
      <w:r w:rsidR="004208E7">
        <w:t>, adds the user data to the heade</w:t>
      </w:r>
      <w:bookmarkStart w:id="0" w:name="_GoBack"/>
      <w:bookmarkEnd w:id="0"/>
      <w:r w:rsidR="004208E7">
        <w:t>r,</w:t>
      </w:r>
      <w:r w:rsidR="000A1D37">
        <w:t xml:space="preserve"> </w:t>
      </w:r>
      <w:r w:rsidR="004208E7">
        <w:t xml:space="preserve">and then forwards the request to ADI.   This SSO component </w:t>
      </w:r>
      <w:r w:rsidR="00D6601F">
        <w:t xml:space="preserve">seamlessly </w:t>
      </w:r>
      <w:r w:rsidR="004208E7">
        <w:t>retrieves that user data from the header and interfaces with the ADI platform.</w:t>
      </w:r>
    </w:p>
    <w:p w:rsidR="007A073F" w:rsidRDefault="007A073F" w:rsidP="007A073F">
      <w:pPr>
        <w:pStyle w:val="Heading1"/>
      </w:pPr>
      <w:r>
        <w:t>Steps to enable SSO</w:t>
      </w:r>
    </w:p>
    <w:p w:rsidR="007A073F" w:rsidRDefault="007A073F" w:rsidP="007A073F">
      <w:pPr>
        <w:pStyle w:val="ListParagraph"/>
        <w:numPr>
          <w:ilvl w:val="0"/>
          <w:numId w:val="1"/>
        </w:numPr>
      </w:pPr>
      <w:r>
        <w:t xml:space="preserve">Modify the file </w:t>
      </w:r>
      <w:proofErr w:type="spellStart"/>
      <w:r>
        <w:t>conf</w:t>
      </w:r>
      <w:proofErr w:type="spellEnd"/>
      <w:r>
        <w:t>/</w:t>
      </w:r>
      <w:proofErr w:type="spellStart"/>
      <w:r>
        <w:t>platform.properties</w:t>
      </w:r>
      <w:proofErr w:type="spellEnd"/>
      <w:r>
        <w:t xml:space="preserve"> to accept SSO authentication.  Example: </w:t>
      </w:r>
    </w:p>
    <w:p w:rsidR="007A073F" w:rsidRPr="007A073F" w:rsidRDefault="007A073F" w:rsidP="007A073F">
      <w:pPr>
        <w:ind w:left="360"/>
        <w:rPr>
          <w:rFonts w:ascii="Courier New" w:hAnsi="Courier New" w:cs="Courier New"/>
        </w:rPr>
      </w:pPr>
      <w:proofErr w:type="spellStart"/>
      <w:r w:rsidRPr="007A073F">
        <w:rPr>
          <w:rFonts w:ascii="Courier New" w:hAnsi="Courier New" w:cs="Courier New"/>
        </w:rPr>
        <w:t>com.systar.photon.application.auth.ssoMode</w:t>
      </w:r>
      <w:proofErr w:type="spellEnd"/>
      <w:r w:rsidRPr="007A073F">
        <w:rPr>
          <w:rFonts w:ascii="Courier New" w:hAnsi="Courier New" w:cs="Courier New"/>
        </w:rPr>
        <w:t>=strict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890"/>
        <w:gridCol w:w="7105"/>
      </w:tblGrid>
      <w:tr w:rsidR="007A073F" w:rsidRPr="007A073F" w:rsidTr="007A073F">
        <w:tc>
          <w:tcPr>
            <w:tcW w:w="1890" w:type="dxa"/>
          </w:tcPr>
          <w:p w:rsidR="007A073F" w:rsidRPr="00FB0BEF" w:rsidRDefault="007A073F" w:rsidP="007F4C4F">
            <w:pPr>
              <w:rPr>
                <w:b/>
              </w:rPr>
            </w:pPr>
            <w:r w:rsidRPr="00FB0BEF">
              <w:rPr>
                <w:b/>
              </w:rPr>
              <w:t>Parameter value</w:t>
            </w:r>
          </w:p>
        </w:tc>
        <w:tc>
          <w:tcPr>
            <w:tcW w:w="7105" w:type="dxa"/>
          </w:tcPr>
          <w:p w:rsidR="007A073F" w:rsidRPr="00FB0BEF" w:rsidRDefault="007A073F" w:rsidP="007F4C4F">
            <w:pPr>
              <w:rPr>
                <w:b/>
              </w:rPr>
            </w:pPr>
            <w:r w:rsidRPr="00FB0BEF">
              <w:rPr>
                <w:b/>
              </w:rPr>
              <w:t>Description</w:t>
            </w:r>
          </w:p>
        </w:tc>
      </w:tr>
      <w:tr w:rsidR="007A073F" w:rsidRPr="007A073F" w:rsidTr="007A073F">
        <w:tc>
          <w:tcPr>
            <w:tcW w:w="1890" w:type="dxa"/>
          </w:tcPr>
          <w:p w:rsidR="007A073F" w:rsidRPr="007A073F" w:rsidRDefault="00D6601F" w:rsidP="007F4C4F">
            <w:r>
              <w:t>s</w:t>
            </w:r>
            <w:r w:rsidR="007A073F" w:rsidRPr="007A073F">
              <w:t>trict</w:t>
            </w:r>
          </w:p>
        </w:tc>
        <w:tc>
          <w:tcPr>
            <w:tcW w:w="7105" w:type="dxa"/>
          </w:tcPr>
          <w:p w:rsidR="007A073F" w:rsidRPr="007A073F" w:rsidRDefault="007A073F" w:rsidP="007F4C4F">
            <w:r w:rsidRPr="007A073F">
              <w:t>SSO is activated, but if no SSO information is present in the request, an error page is displayed.</w:t>
            </w:r>
          </w:p>
        </w:tc>
      </w:tr>
      <w:tr w:rsidR="007A073F" w:rsidRPr="007A073F" w:rsidTr="007A073F">
        <w:tc>
          <w:tcPr>
            <w:tcW w:w="1890" w:type="dxa"/>
          </w:tcPr>
          <w:p w:rsidR="007A073F" w:rsidRPr="007A073F" w:rsidRDefault="007A073F" w:rsidP="007F4C4F">
            <w:r w:rsidRPr="007A073F">
              <w:t>permissive</w:t>
            </w:r>
          </w:p>
        </w:tc>
        <w:tc>
          <w:tcPr>
            <w:tcW w:w="7105" w:type="dxa"/>
          </w:tcPr>
          <w:p w:rsidR="007A073F" w:rsidRPr="007A073F" w:rsidRDefault="007A073F" w:rsidP="007F4C4F">
            <w:r w:rsidRPr="007A073F">
              <w:t>SSO is activated, but if no SSO information is present in the request, the login screen is displayed.   This is the preferred setting for all environments, excluding production.</w:t>
            </w:r>
          </w:p>
        </w:tc>
      </w:tr>
      <w:tr w:rsidR="007A073F" w:rsidRPr="007A073F" w:rsidTr="007A073F">
        <w:tc>
          <w:tcPr>
            <w:tcW w:w="1890" w:type="dxa"/>
          </w:tcPr>
          <w:p w:rsidR="007A073F" w:rsidRPr="007A073F" w:rsidRDefault="006D5193" w:rsidP="007F4C4F">
            <w:r>
              <w:t>O</w:t>
            </w:r>
            <w:r w:rsidR="007A073F" w:rsidRPr="007A073F">
              <w:t>ff</w:t>
            </w:r>
          </w:p>
        </w:tc>
        <w:tc>
          <w:tcPr>
            <w:tcW w:w="7105" w:type="dxa"/>
          </w:tcPr>
          <w:p w:rsidR="007A073F" w:rsidRPr="007A073F" w:rsidRDefault="007A073F" w:rsidP="007F4C4F">
            <w:r w:rsidRPr="007A073F">
              <w:t>SSO is disabled, the login screen is always displayed.</w:t>
            </w:r>
          </w:p>
        </w:tc>
      </w:tr>
    </w:tbl>
    <w:p w:rsidR="007A073F" w:rsidRDefault="007A073F" w:rsidP="007A073F"/>
    <w:p w:rsidR="007A073F" w:rsidRDefault="007A073F" w:rsidP="007A073F">
      <w:pPr>
        <w:pStyle w:val="ListParagraph"/>
        <w:numPr>
          <w:ilvl w:val="0"/>
          <w:numId w:val="1"/>
        </w:numPr>
      </w:pPr>
      <w:r>
        <w:t xml:space="preserve">Modify the file </w:t>
      </w:r>
      <w:proofErr w:type="spellStart"/>
      <w:r>
        <w:t>conf</w:t>
      </w:r>
      <w:proofErr w:type="spellEnd"/>
      <w:r>
        <w:t>/</w:t>
      </w:r>
      <w:proofErr w:type="spellStart"/>
      <w:r>
        <w:t>platform.properties</w:t>
      </w:r>
      <w:proofErr w:type="spellEnd"/>
      <w:r>
        <w:t xml:space="preserve"> to enable SSO role provisioning if needed.  Example: </w:t>
      </w:r>
    </w:p>
    <w:p w:rsidR="007A073F" w:rsidRPr="007A073F" w:rsidRDefault="007A073F" w:rsidP="007A073F">
      <w:pPr>
        <w:ind w:left="360"/>
        <w:rPr>
          <w:rFonts w:ascii="Courier New" w:hAnsi="Courier New" w:cs="Courier New"/>
        </w:rPr>
      </w:pPr>
      <w:proofErr w:type="spellStart"/>
      <w:r w:rsidRPr="007A073F">
        <w:rPr>
          <w:rFonts w:ascii="Courier New" w:hAnsi="Courier New" w:cs="Courier New"/>
        </w:rPr>
        <w:t>com.systar.photon.application.auth.ssoRoleProvisioning</w:t>
      </w:r>
      <w:proofErr w:type="spellEnd"/>
      <w:r w:rsidRPr="007A073F">
        <w:rPr>
          <w:rFonts w:ascii="Courier New" w:hAnsi="Courier New" w:cs="Courier New"/>
        </w:rPr>
        <w:t>=true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890"/>
        <w:gridCol w:w="7105"/>
      </w:tblGrid>
      <w:tr w:rsidR="007A073F" w:rsidRPr="007A073F" w:rsidTr="007A073F">
        <w:tc>
          <w:tcPr>
            <w:tcW w:w="1890" w:type="dxa"/>
          </w:tcPr>
          <w:p w:rsidR="007A073F" w:rsidRPr="00FB0BEF" w:rsidRDefault="007A073F" w:rsidP="004C2384">
            <w:pPr>
              <w:rPr>
                <w:b/>
              </w:rPr>
            </w:pPr>
            <w:r w:rsidRPr="00FB0BEF">
              <w:rPr>
                <w:b/>
              </w:rPr>
              <w:t>Parameter value</w:t>
            </w:r>
          </w:p>
        </w:tc>
        <w:tc>
          <w:tcPr>
            <w:tcW w:w="7105" w:type="dxa"/>
          </w:tcPr>
          <w:p w:rsidR="007A073F" w:rsidRPr="00FB0BEF" w:rsidRDefault="007A073F" w:rsidP="004C2384">
            <w:pPr>
              <w:rPr>
                <w:b/>
              </w:rPr>
            </w:pPr>
            <w:r w:rsidRPr="00FB0BEF">
              <w:rPr>
                <w:b/>
              </w:rPr>
              <w:t>Description</w:t>
            </w:r>
          </w:p>
        </w:tc>
      </w:tr>
      <w:tr w:rsidR="007A073F" w:rsidRPr="007A073F" w:rsidTr="007A073F">
        <w:tc>
          <w:tcPr>
            <w:tcW w:w="1890" w:type="dxa"/>
          </w:tcPr>
          <w:p w:rsidR="007A073F" w:rsidRPr="007A073F" w:rsidRDefault="00D6601F" w:rsidP="004C2384">
            <w:r>
              <w:t>t</w:t>
            </w:r>
            <w:r w:rsidR="007A073F" w:rsidRPr="007A073F">
              <w:t>rue</w:t>
            </w:r>
          </w:p>
        </w:tc>
        <w:tc>
          <w:tcPr>
            <w:tcW w:w="7105" w:type="dxa"/>
          </w:tcPr>
          <w:p w:rsidR="007A073F" w:rsidRPr="007A073F" w:rsidRDefault="007A073F" w:rsidP="004C2384">
            <w:r w:rsidRPr="007A073F">
              <w:t>Default value. SSO provides the user roles</w:t>
            </w:r>
            <w:r w:rsidR="00D6601F">
              <w:t xml:space="preserve"> via a HTTP header parameter. </w:t>
            </w:r>
            <w:r w:rsidRPr="007A073F">
              <w:t xml:space="preserve"> SSO user's roles modification through platform is forbidden.</w:t>
            </w:r>
          </w:p>
        </w:tc>
      </w:tr>
      <w:tr w:rsidR="007A073F" w:rsidRPr="007A073F" w:rsidTr="007A073F">
        <w:tc>
          <w:tcPr>
            <w:tcW w:w="1890" w:type="dxa"/>
          </w:tcPr>
          <w:p w:rsidR="007A073F" w:rsidRPr="007A073F" w:rsidRDefault="00D6601F" w:rsidP="004C2384">
            <w:r>
              <w:t>f</w:t>
            </w:r>
            <w:r w:rsidR="007A073F" w:rsidRPr="007A073F">
              <w:t>alse</w:t>
            </w:r>
          </w:p>
        </w:tc>
        <w:tc>
          <w:tcPr>
            <w:tcW w:w="7105" w:type="dxa"/>
          </w:tcPr>
          <w:p w:rsidR="007A073F" w:rsidRPr="007A073F" w:rsidRDefault="007A073F" w:rsidP="006D5193">
            <w:r w:rsidRPr="007A073F">
              <w:t>SSO does NOT provide any user role</w:t>
            </w:r>
            <w:r w:rsidR="006D5193">
              <w:t>s</w:t>
            </w:r>
            <w:r w:rsidRPr="007A073F">
              <w:t xml:space="preserve">, </w:t>
            </w:r>
            <w:r w:rsidR="006D5193">
              <w:t xml:space="preserve">and </w:t>
            </w:r>
            <w:r w:rsidRPr="007A073F">
              <w:t xml:space="preserve">SSO user's roles </w:t>
            </w:r>
            <w:r w:rsidR="006D5193">
              <w:t xml:space="preserve">are </w:t>
            </w:r>
            <w:r w:rsidRPr="007A073F">
              <w:t>managed through platform</w:t>
            </w:r>
            <w:r w:rsidR="00D6601F">
              <w:t xml:space="preserve"> </w:t>
            </w:r>
            <w:r w:rsidR="006D5193">
              <w:t>(</w:t>
            </w:r>
            <w:r w:rsidR="00D6601F">
              <w:t>unless LDAP Role Provision is enabled</w:t>
            </w:r>
            <w:r w:rsidR="006D5193">
              <w:t>)</w:t>
            </w:r>
            <w:r w:rsidRPr="007A073F">
              <w:t>.</w:t>
            </w:r>
            <w:r w:rsidR="00D6601F">
              <w:t xml:space="preserve">   </w:t>
            </w:r>
          </w:p>
        </w:tc>
      </w:tr>
    </w:tbl>
    <w:p w:rsidR="006D5193" w:rsidRDefault="006D5193" w:rsidP="007A073F"/>
    <w:p w:rsidR="006D5193" w:rsidRDefault="006D5193">
      <w:r>
        <w:br w:type="page"/>
      </w:r>
    </w:p>
    <w:p w:rsidR="007A073F" w:rsidRDefault="007A073F" w:rsidP="007A073F"/>
    <w:p w:rsidR="00D6601F" w:rsidRDefault="00D6601F" w:rsidP="00D6601F">
      <w:pPr>
        <w:pStyle w:val="ListParagraph"/>
        <w:numPr>
          <w:ilvl w:val="0"/>
          <w:numId w:val="1"/>
        </w:numPr>
      </w:pPr>
      <w:r>
        <w:t>If SSO Role Provisioning is not possible, and LDAP Role Provision is desired instead, then there is a separate setting that can be enabled:</w:t>
      </w:r>
    </w:p>
    <w:p w:rsidR="00D6601F" w:rsidRDefault="00D6601F" w:rsidP="00D6601F">
      <w:pPr>
        <w:ind w:left="360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com.systar.photon.application.auth.ldapRoleProvisioning</w:t>
      </w:r>
      <w:proofErr w:type="spellEnd"/>
      <w:r>
        <w:rPr>
          <w:rStyle w:val="HTMLCode"/>
          <w:rFonts w:eastAsiaTheme="majorEastAsia"/>
        </w:rPr>
        <w:t>=true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890"/>
        <w:gridCol w:w="7105"/>
      </w:tblGrid>
      <w:tr w:rsidR="00D6601F" w:rsidRPr="007A073F" w:rsidTr="00E81212">
        <w:tc>
          <w:tcPr>
            <w:tcW w:w="1890" w:type="dxa"/>
          </w:tcPr>
          <w:p w:rsidR="00D6601F" w:rsidRPr="00FB0BEF" w:rsidRDefault="00D6601F" w:rsidP="00E81212">
            <w:pPr>
              <w:rPr>
                <w:b/>
              </w:rPr>
            </w:pPr>
            <w:r w:rsidRPr="00FB0BEF">
              <w:rPr>
                <w:b/>
              </w:rPr>
              <w:t>Parameter value</w:t>
            </w:r>
          </w:p>
        </w:tc>
        <w:tc>
          <w:tcPr>
            <w:tcW w:w="7105" w:type="dxa"/>
          </w:tcPr>
          <w:p w:rsidR="00D6601F" w:rsidRPr="00FB0BEF" w:rsidRDefault="00D6601F" w:rsidP="00E81212">
            <w:pPr>
              <w:rPr>
                <w:b/>
              </w:rPr>
            </w:pPr>
            <w:r w:rsidRPr="00FB0BEF">
              <w:rPr>
                <w:b/>
              </w:rPr>
              <w:t>Description</w:t>
            </w:r>
          </w:p>
        </w:tc>
      </w:tr>
      <w:tr w:rsidR="00D6601F" w:rsidRPr="007A073F" w:rsidTr="00E81212">
        <w:tc>
          <w:tcPr>
            <w:tcW w:w="1890" w:type="dxa"/>
          </w:tcPr>
          <w:p w:rsidR="00D6601F" w:rsidRPr="007A073F" w:rsidRDefault="00D6601F" w:rsidP="00E81212">
            <w:r>
              <w:t>false</w:t>
            </w:r>
          </w:p>
        </w:tc>
        <w:tc>
          <w:tcPr>
            <w:tcW w:w="7105" w:type="dxa"/>
          </w:tcPr>
          <w:p w:rsidR="00D6601F" w:rsidRPr="007A073F" w:rsidRDefault="00D6601F" w:rsidP="00D6601F">
            <w:r w:rsidRPr="007A073F">
              <w:t xml:space="preserve">Default value. </w:t>
            </w:r>
            <w:r>
              <w:t xml:space="preserve"> No roles are retrieved from LDAP.   Roles are managed through the platform, unless SSO Role Provisioning is enabled.</w:t>
            </w:r>
            <w:r w:rsidRPr="007A073F">
              <w:t xml:space="preserve"> </w:t>
            </w:r>
          </w:p>
        </w:tc>
      </w:tr>
      <w:tr w:rsidR="00D6601F" w:rsidRPr="007A073F" w:rsidTr="00E81212">
        <w:tc>
          <w:tcPr>
            <w:tcW w:w="1890" w:type="dxa"/>
          </w:tcPr>
          <w:p w:rsidR="00D6601F" w:rsidRPr="007A073F" w:rsidRDefault="00D6601F" w:rsidP="00E81212">
            <w:r>
              <w:t>true</w:t>
            </w:r>
          </w:p>
        </w:tc>
        <w:tc>
          <w:tcPr>
            <w:tcW w:w="7105" w:type="dxa"/>
          </w:tcPr>
          <w:p w:rsidR="00D6601F" w:rsidRPr="007A073F" w:rsidRDefault="00D6601F" w:rsidP="00D6601F">
            <w:r>
              <w:t>U</w:t>
            </w:r>
            <w:r w:rsidRPr="007A073F">
              <w:t xml:space="preserve">ser's roles </w:t>
            </w:r>
            <w:r>
              <w:t>are retrieved from LDAP.   R</w:t>
            </w:r>
            <w:r w:rsidRPr="007A073F">
              <w:t xml:space="preserve">oles modification through </w:t>
            </w:r>
            <w:r>
              <w:t xml:space="preserve">the </w:t>
            </w:r>
            <w:r w:rsidRPr="007A073F">
              <w:t>platform is forbidden.</w:t>
            </w:r>
            <w:r>
              <w:t xml:space="preserve">     See “Configuring User Directories (LDAP)” documentation for additional configuration requirements required in </w:t>
            </w:r>
            <w:proofErr w:type="spellStart"/>
            <w:r w:rsidRPr="00D6601F">
              <w:t>conf</w:t>
            </w:r>
            <w:proofErr w:type="spellEnd"/>
            <w:r w:rsidRPr="00D6601F">
              <w:t>/photon-authentication/settings.xml</w:t>
            </w:r>
            <w:r>
              <w:t>.</w:t>
            </w:r>
          </w:p>
        </w:tc>
      </w:tr>
    </w:tbl>
    <w:p w:rsidR="00D6601F" w:rsidRDefault="00D6601F" w:rsidP="007A073F"/>
    <w:p w:rsidR="007A073F" w:rsidRDefault="007A073F" w:rsidP="008737DF">
      <w:pPr>
        <w:pStyle w:val="ListParagraph"/>
        <w:numPr>
          <w:ilvl w:val="0"/>
          <w:numId w:val="1"/>
        </w:numPr>
      </w:pPr>
      <w:r>
        <w:t xml:space="preserve">Add the customer-specific HTTP header parameters and ADI roles to </w:t>
      </w:r>
      <w:proofErr w:type="spellStart"/>
      <w:r>
        <w:t>conf</w:t>
      </w:r>
      <w:proofErr w:type="spellEnd"/>
      <w:r>
        <w:t>/</w:t>
      </w:r>
      <w:proofErr w:type="spellStart"/>
      <w:r>
        <w:t>platform.properties</w:t>
      </w:r>
      <w:proofErr w:type="spellEnd"/>
      <w:r>
        <w:t xml:space="preserve">.  Example: </w:t>
      </w:r>
    </w:p>
    <w:p w:rsidR="007A073F" w:rsidRPr="007A073F" w:rsidRDefault="007A073F" w:rsidP="00FB0BEF">
      <w:pPr>
        <w:ind w:left="360"/>
        <w:rPr>
          <w:rFonts w:ascii="Courier New" w:hAnsi="Courier New" w:cs="Courier New"/>
        </w:rPr>
      </w:pPr>
      <w:proofErr w:type="spellStart"/>
      <w:r w:rsidRPr="007A073F">
        <w:rPr>
          <w:rFonts w:ascii="Courier New" w:hAnsi="Courier New" w:cs="Courier New"/>
        </w:rPr>
        <w:t>sso.httpHeader.uid</w:t>
      </w:r>
      <w:proofErr w:type="spellEnd"/>
      <w:r w:rsidRPr="007A073F">
        <w:rPr>
          <w:rFonts w:ascii="Courier New" w:hAnsi="Courier New" w:cs="Courier New"/>
        </w:rPr>
        <w:t>=HTTP_UID</w:t>
      </w:r>
    </w:p>
    <w:p w:rsidR="007A073F" w:rsidRPr="007A073F" w:rsidRDefault="007A073F" w:rsidP="00FB0BEF">
      <w:pPr>
        <w:ind w:left="360"/>
        <w:rPr>
          <w:rFonts w:ascii="Courier New" w:hAnsi="Courier New" w:cs="Courier New"/>
        </w:rPr>
      </w:pPr>
      <w:proofErr w:type="spellStart"/>
      <w:r w:rsidRPr="007A073F">
        <w:rPr>
          <w:rFonts w:ascii="Courier New" w:hAnsi="Courier New" w:cs="Courier New"/>
        </w:rPr>
        <w:t>sso.httpHeader.roles</w:t>
      </w:r>
      <w:proofErr w:type="spellEnd"/>
      <w:r w:rsidRPr="007A073F">
        <w:rPr>
          <w:rFonts w:ascii="Courier New" w:hAnsi="Courier New" w:cs="Courier New"/>
        </w:rPr>
        <w:t>=HTTP_GROUPS</w:t>
      </w:r>
    </w:p>
    <w:p w:rsidR="007A073F" w:rsidRPr="007A073F" w:rsidRDefault="007A073F" w:rsidP="00FB0BEF">
      <w:pPr>
        <w:ind w:left="360"/>
        <w:rPr>
          <w:rFonts w:ascii="Courier New" w:hAnsi="Courier New" w:cs="Courier New"/>
        </w:rPr>
      </w:pPr>
      <w:r w:rsidRPr="007A073F">
        <w:rPr>
          <w:rFonts w:ascii="Courier New" w:hAnsi="Courier New" w:cs="Courier New"/>
        </w:rPr>
        <w:t>sso.ldap.mappings=L2SUPPORT</w:t>
      </w:r>
      <w:proofErr w:type="gramStart"/>
      <w:r w:rsidRPr="007A073F">
        <w:rPr>
          <w:rFonts w:ascii="Courier New" w:hAnsi="Courier New" w:cs="Courier New"/>
        </w:rPr>
        <w:t>:LG</w:t>
      </w:r>
      <w:proofErr w:type="gramEnd"/>
      <w:r w:rsidRPr="007A073F">
        <w:rPr>
          <w:rFonts w:ascii="Courier New" w:hAnsi="Courier New" w:cs="Courier New"/>
        </w:rPr>
        <w:t>-FAK-CSPWIRE-DEV-L2SUPPORT;OPSADMIN:LG-FAK-CSPWIRE-DEV-OPSADMIN</w:t>
      </w:r>
    </w:p>
    <w:p w:rsidR="007A073F" w:rsidRDefault="007A073F" w:rsidP="00FB0BEF">
      <w:pPr>
        <w:ind w:left="360"/>
        <w:rPr>
          <w:rFonts w:ascii="Courier New" w:hAnsi="Courier New" w:cs="Courier New"/>
        </w:rPr>
      </w:pPr>
      <w:proofErr w:type="spellStart"/>
      <w:r w:rsidRPr="007A073F">
        <w:rPr>
          <w:rFonts w:ascii="Courier New" w:hAnsi="Courier New" w:cs="Courier New"/>
        </w:rPr>
        <w:t>s</w:t>
      </w:r>
      <w:r w:rsidR="00FB0BEF">
        <w:rPr>
          <w:rFonts w:ascii="Courier New" w:hAnsi="Courier New" w:cs="Courier New"/>
        </w:rPr>
        <w:t>so.httpHeader.roles.delimiter</w:t>
      </w:r>
      <w:proofErr w:type="spellEnd"/>
      <w:r w:rsidR="00FB0BEF">
        <w:rPr>
          <w:rFonts w:ascii="Courier New" w:hAnsi="Courier New" w:cs="Courier New"/>
        </w:rPr>
        <w:t>=,</w:t>
      </w:r>
    </w:p>
    <w:p w:rsidR="00FB0BEF" w:rsidRPr="00FB0BEF" w:rsidRDefault="00FB0BEF" w:rsidP="00FB0BEF">
      <w:pPr>
        <w:ind w:left="360"/>
        <w:rPr>
          <w:rFonts w:ascii="Courier New" w:hAnsi="Courier New" w:cs="Courier New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954"/>
        <w:gridCol w:w="6041"/>
      </w:tblGrid>
      <w:tr w:rsidR="00FB0BEF" w:rsidTr="00FB0BEF">
        <w:tc>
          <w:tcPr>
            <w:tcW w:w="1890" w:type="dxa"/>
          </w:tcPr>
          <w:p w:rsidR="00FB0BEF" w:rsidRPr="00FB0BEF" w:rsidRDefault="0073472A" w:rsidP="0073472A">
            <w:pPr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7105" w:type="dxa"/>
          </w:tcPr>
          <w:p w:rsidR="00FB0BEF" w:rsidRPr="00FB0BEF" w:rsidRDefault="00FB0BEF" w:rsidP="00FB0BEF">
            <w:pPr>
              <w:rPr>
                <w:b/>
              </w:rPr>
            </w:pPr>
            <w:r w:rsidRPr="00FB0BEF">
              <w:rPr>
                <w:b/>
              </w:rPr>
              <w:t>Description</w:t>
            </w:r>
          </w:p>
        </w:tc>
      </w:tr>
      <w:tr w:rsidR="00FB0BEF" w:rsidTr="00FB0BEF">
        <w:tc>
          <w:tcPr>
            <w:tcW w:w="1890" w:type="dxa"/>
          </w:tcPr>
          <w:p w:rsidR="00FB0BEF" w:rsidRDefault="00FB0BEF" w:rsidP="00FB0BEF">
            <w:proofErr w:type="spellStart"/>
            <w:r>
              <w:t>sso.httpHeader.uid</w:t>
            </w:r>
            <w:proofErr w:type="spellEnd"/>
          </w:p>
        </w:tc>
        <w:tc>
          <w:tcPr>
            <w:tcW w:w="7105" w:type="dxa"/>
          </w:tcPr>
          <w:p w:rsidR="00FB0BEF" w:rsidRDefault="00FB0BEF" w:rsidP="00FB0BEF">
            <w:r>
              <w:t>Indicates the HTTP parameter name that contains the User ID (i.e. "</w:t>
            </w:r>
            <w:proofErr w:type="spellStart"/>
            <w:r>
              <w:t>sm_user</w:t>
            </w:r>
            <w:proofErr w:type="spellEnd"/>
            <w:r>
              <w:t>")</w:t>
            </w:r>
          </w:p>
          <w:p w:rsidR="00FB0BEF" w:rsidRDefault="00FB0BEF" w:rsidP="00FB0BEF"/>
        </w:tc>
      </w:tr>
      <w:tr w:rsidR="00FB0BEF" w:rsidTr="00FB0BEF">
        <w:tc>
          <w:tcPr>
            <w:tcW w:w="1890" w:type="dxa"/>
          </w:tcPr>
          <w:p w:rsidR="00FB0BEF" w:rsidRDefault="00FB0BEF" w:rsidP="00FB0BEF">
            <w:proofErr w:type="spellStart"/>
            <w:r>
              <w:t>sso.httpHeader.roles</w:t>
            </w:r>
            <w:proofErr w:type="spellEnd"/>
          </w:p>
        </w:tc>
        <w:tc>
          <w:tcPr>
            <w:tcW w:w="7105" w:type="dxa"/>
          </w:tcPr>
          <w:p w:rsidR="00FB0BEF" w:rsidRDefault="00FB0BEF" w:rsidP="00FB0BEF">
            <w:r>
              <w:t>Indicates the HTTP parameter name that contains the LDAP Groups (i.e. "groups").   Role names must be alpha-numeric.</w:t>
            </w:r>
          </w:p>
          <w:p w:rsidR="00FB0BEF" w:rsidRDefault="00FB0BEF" w:rsidP="00FB0BEF"/>
        </w:tc>
      </w:tr>
      <w:tr w:rsidR="00FB0BEF" w:rsidTr="00FB0BEF">
        <w:tc>
          <w:tcPr>
            <w:tcW w:w="1890" w:type="dxa"/>
          </w:tcPr>
          <w:p w:rsidR="00FB0BEF" w:rsidRDefault="00FB0BEF" w:rsidP="00FB0BEF">
            <w:proofErr w:type="spellStart"/>
            <w:r>
              <w:t>sso.httpHeader.roles.delimiter</w:t>
            </w:r>
            <w:proofErr w:type="spellEnd"/>
          </w:p>
        </w:tc>
        <w:tc>
          <w:tcPr>
            <w:tcW w:w="7105" w:type="dxa"/>
          </w:tcPr>
          <w:p w:rsidR="00FB0BEF" w:rsidRDefault="00D6601F" w:rsidP="00FB0BEF">
            <w:r>
              <w:t>I</w:t>
            </w:r>
            <w:r w:rsidR="00FB0BEF">
              <w:t>ndicates how to parse the role data passed within the HTTP header (optional, uses a comma by default)</w:t>
            </w:r>
          </w:p>
        </w:tc>
      </w:tr>
      <w:tr w:rsidR="00FB0BEF" w:rsidTr="00FB0BEF">
        <w:tc>
          <w:tcPr>
            <w:tcW w:w="1890" w:type="dxa"/>
          </w:tcPr>
          <w:p w:rsidR="00FB0BEF" w:rsidRDefault="00FB0BEF" w:rsidP="00FB0BEF">
            <w:proofErr w:type="spellStart"/>
            <w:r>
              <w:t>sso.ldap.mappings</w:t>
            </w:r>
            <w:proofErr w:type="spellEnd"/>
          </w:p>
        </w:tc>
        <w:tc>
          <w:tcPr>
            <w:tcW w:w="7105" w:type="dxa"/>
          </w:tcPr>
          <w:p w:rsidR="00FB0BEF" w:rsidRDefault="00D6601F" w:rsidP="00FB0BEF">
            <w:r>
              <w:t>I</w:t>
            </w:r>
            <w:r w:rsidR="00FB0BEF">
              <w:t>ndicates the LDAP-to-ADI mapping for role names where pairs are mapped by colons and separated by semi-colons (i.e. &lt;ADI-Group1</w:t>
            </w:r>
            <w:proofErr w:type="gramStart"/>
            <w:r w:rsidR="00FB0BEF">
              <w:t>&gt;:</w:t>
            </w:r>
            <w:proofErr w:type="gramEnd"/>
            <w:r w:rsidR="00FB0BEF">
              <w:t>&lt;LDAP-Group1&gt;;&lt;ADI-Group2&gt;:&lt;LDAP-Group2&gt;).</w:t>
            </w:r>
            <w:r>
              <w:t xml:space="preserve">   This is only required when SSO Role Provision is enabled.</w:t>
            </w:r>
          </w:p>
          <w:p w:rsidR="00FB0BEF" w:rsidRDefault="00FB0BEF" w:rsidP="00FB0BEF"/>
        </w:tc>
      </w:tr>
    </w:tbl>
    <w:p w:rsidR="00FB0BEF" w:rsidRDefault="00FB0BEF" w:rsidP="007A073F"/>
    <w:p w:rsidR="007A073F" w:rsidRDefault="007A073F" w:rsidP="00FB0BEF">
      <w:pPr>
        <w:pStyle w:val="ListParagraph"/>
        <w:numPr>
          <w:ilvl w:val="0"/>
          <w:numId w:val="1"/>
        </w:numPr>
      </w:pPr>
      <w:r>
        <w:t xml:space="preserve">Add the Single sign-on agent </w:t>
      </w:r>
      <w:r w:rsidR="00D6601F">
        <w:t>file “generic-ssoagent-X.jar</w:t>
      </w:r>
      <w:proofErr w:type="gramStart"/>
      <w:r w:rsidR="00D6601F">
        <w:t>“ to</w:t>
      </w:r>
      <w:proofErr w:type="gramEnd"/>
      <w:r w:rsidR="00D6601F">
        <w:t xml:space="preserve"> </w:t>
      </w:r>
      <w:r>
        <w:t xml:space="preserve">the lib/plugins directory.  This agent is a JAR implementing an </w:t>
      </w:r>
      <w:proofErr w:type="spellStart"/>
      <w:r>
        <w:t>OSGi</w:t>
      </w:r>
      <w:proofErr w:type="spellEnd"/>
      <w:r>
        <w:t xml:space="preserve"> bundle, with a J2EE filter providing the authentication information.</w:t>
      </w:r>
      <w:r w:rsidR="00D6601F">
        <w:t xml:space="preserve">   Source code can be provided.</w:t>
      </w:r>
    </w:p>
    <w:p w:rsidR="007A073F" w:rsidRDefault="007A073F" w:rsidP="00FB0BEF">
      <w:pPr>
        <w:pStyle w:val="Heading1"/>
      </w:pPr>
      <w:r>
        <w:lastRenderedPageBreak/>
        <w:t>Isolating common problems</w:t>
      </w:r>
    </w:p>
    <w:p w:rsidR="007A073F" w:rsidRDefault="007A073F" w:rsidP="007A073F">
      <w:r>
        <w:t xml:space="preserve">Additional logging can be enabled by </w:t>
      </w:r>
      <w:r w:rsidR="006D5193">
        <w:t xml:space="preserve">dynamically adding the following loggers via the </w:t>
      </w:r>
      <w:r w:rsidR="006D5193" w:rsidRPr="006D5193">
        <w:t>Log configuration Web interface</w:t>
      </w:r>
      <w:r w:rsidR="006D5193">
        <w:t xml:space="preserve">, or by </w:t>
      </w:r>
      <w:r>
        <w:t xml:space="preserve">inserting the below two lines in log4j.properties file located under </w:t>
      </w:r>
      <w:r w:rsidR="006D5193">
        <w:t>the “</w:t>
      </w:r>
      <w:proofErr w:type="spellStart"/>
      <w:r>
        <w:t>conf</w:t>
      </w:r>
      <w:proofErr w:type="spellEnd"/>
      <w:r w:rsidR="006D5193">
        <w:t>”</w:t>
      </w:r>
      <w:r>
        <w:t xml:space="preserve"> folder and restarting the server:</w:t>
      </w:r>
    </w:p>
    <w:p w:rsidR="00FB0BEF" w:rsidRPr="00FB0BEF" w:rsidRDefault="007A073F" w:rsidP="00B96FC6">
      <w:pPr>
        <w:ind w:left="720"/>
        <w:rPr>
          <w:rFonts w:ascii="Courier New" w:hAnsi="Courier New" w:cs="Courier New"/>
        </w:rPr>
      </w:pPr>
      <w:r w:rsidRPr="00FB0BEF">
        <w:rPr>
          <w:rFonts w:ascii="Courier New" w:hAnsi="Courier New" w:cs="Courier New"/>
        </w:rPr>
        <w:t>log4j.logger.com.axway.generic.ssoagent=DEBUG</w:t>
      </w:r>
    </w:p>
    <w:p w:rsidR="007A073F" w:rsidRPr="00FB0BEF" w:rsidRDefault="007A073F" w:rsidP="00B96FC6">
      <w:pPr>
        <w:ind w:left="720"/>
        <w:rPr>
          <w:rFonts w:ascii="Courier New" w:hAnsi="Courier New" w:cs="Courier New"/>
        </w:rPr>
      </w:pPr>
      <w:proofErr w:type="gramStart"/>
      <w:r w:rsidRPr="00FB0BEF">
        <w:rPr>
          <w:rFonts w:ascii="Courier New" w:hAnsi="Courier New" w:cs="Courier New"/>
        </w:rPr>
        <w:t>log4j.logger.photon-authentication=</w:t>
      </w:r>
      <w:proofErr w:type="gramEnd"/>
      <w:r w:rsidRPr="00FB0BEF">
        <w:rPr>
          <w:rFonts w:ascii="Courier New" w:hAnsi="Courier New" w:cs="Courier New"/>
        </w:rPr>
        <w:t>DEBUG</w:t>
      </w:r>
    </w:p>
    <w:p w:rsidR="00B241A6" w:rsidRDefault="00A80DC7" w:rsidP="00F8205F">
      <w:pPr>
        <w:pStyle w:val="Heading1"/>
      </w:pPr>
      <w:r>
        <w:t>Resources:</w:t>
      </w:r>
    </w:p>
    <w:p w:rsidR="00A80DC7" w:rsidRDefault="00A80DC7" w:rsidP="006D5193">
      <w:pPr>
        <w:spacing w:after="120"/>
      </w:pPr>
      <w:r w:rsidRPr="00A80DC7">
        <w:t>Authentication and authorization</w:t>
      </w:r>
      <w:r>
        <w:t>:</w:t>
      </w:r>
    </w:p>
    <w:p w:rsidR="00A80DC7" w:rsidRDefault="00D63AFE">
      <w:hyperlink r:id="rId5" w:history="1">
        <w:r w:rsidR="00A80DC7" w:rsidRPr="00B420A7">
          <w:rPr>
            <w:rStyle w:val="Hyperlink"/>
          </w:rPr>
          <w:t>https://techweb.axway.com/public/display/DOCTND/Authentication+and+authorization</w:t>
        </w:r>
      </w:hyperlink>
    </w:p>
    <w:p w:rsidR="00A80DC7" w:rsidRDefault="00A80DC7" w:rsidP="006D5193">
      <w:pPr>
        <w:spacing w:after="120"/>
      </w:pPr>
      <w:r w:rsidRPr="00A80DC7">
        <w:t>Configure Single sign-on (SSO)</w:t>
      </w:r>
      <w:r>
        <w:t>:</w:t>
      </w:r>
    </w:p>
    <w:p w:rsidR="00A80DC7" w:rsidRDefault="00D63AFE">
      <w:hyperlink r:id="rId6" w:history="1">
        <w:r w:rsidR="00A80DC7" w:rsidRPr="00B420A7">
          <w:rPr>
            <w:rStyle w:val="Hyperlink"/>
          </w:rPr>
          <w:t>https://techweb.axway.com/public/pages/viewpage.action?pageId=21432374</w:t>
        </w:r>
      </w:hyperlink>
    </w:p>
    <w:p w:rsidR="00A80DC7" w:rsidRDefault="00A80DC7" w:rsidP="006D5193">
      <w:pPr>
        <w:spacing w:after="120"/>
      </w:pPr>
      <w:r>
        <w:t>Develop a single sign-on agent:</w:t>
      </w:r>
    </w:p>
    <w:p w:rsidR="00A80DC7" w:rsidRDefault="00D63AFE" w:rsidP="00A80DC7">
      <w:hyperlink r:id="rId7" w:history="1">
        <w:r w:rsidR="00A80DC7" w:rsidRPr="00B420A7">
          <w:rPr>
            <w:rStyle w:val="Hyperlink"/>
          </w:rPr>
          <w:t>https://techweb.axway.com/public/display/DOCTND/Develop+a+single+sign-on+agent</w:t>
        </w:r>
      </w:hyperlink>
    </w:p>
    <w:p w:rsidR="00A80DC7" w:rsidRDefault="00A80DC7" w:rsidP="00A80DC7"/>
    <w:p w:rsidR="002361AB" w:rsidRDefault="002361AB" w:rsidP="002361AB">
      <w:pPr>
        <w:pStyle w:val="Heading1"/>
      </w:pPr>
      <w:r>
        <w:t>Notes:</w:t>
      </w:r>
    </w:p>
    <w:p w:rsidR="00C7326F" w:rsidRDefault="00C7326F" w:rsidP="00A80DC7">
      <w:r>
        <w:t>There are additional SSO-related parameters that are not covered here.   Please read the documentation for these topics:</w:t>
      </w:r>
    </w:p>
    <w:p w:rsidR="00C7326F" w:rsidRDefault="00C7326F" w:rsidP="00C7326F">
      <w:pPr>
        <w:pStyle w:val="ListParagraph"/>
        <w:numPr>
          <w:ilvl w:val="0"/>
          <w:numId w:val="4"/>
        </w:numPr>
      </w:pPr>
      <w:r>
        <w:t>Authentication error page</w:t>
      </w:r>
    </w:p>
    <w:p w:rsidR="00C7326F" w:rsidRDefault="00C7326F" w:rsidP="00C7326F">
      <w:pPr>
        <w:pStyle w:val="ListParagraph"/>
        <w:numPr>
          <w:ilvl w:val="0"/>
          <w:numId w:val="4"/>
        </w:numPr>
      </w:pPr>
      <w:r>
        <w:t>Logout landing page</w:t>
      </w:r>
    </w:p>
    <w:p w:rsidR="00C7326F" w:rsidRDefault="00C7326F" w:rsidP="00C7326F">
      <w:pPr>
        <w:pStyle w:val="ListParagraph"/>
        <w:numPr>
          <w:ilvl w:val="0"/>
          <w:numId w:val="4"/>
        </w:numPr>
      </w:pPr>
      <w:r>
        <w:t>Hide logout button</w:t>
      </w:r>
    </w:p>
    <w:p w:rsidR="00C7326F" w:rsidRDefault="00C7326F" w:rsidP="00C7326F">
      <w:pPr>
        <w:pStyle w:val="ListParagraph"/>
        <w:numPr>
          <w:ilvl w:val="0"/>
          <w:numId w:val="4"/>
        </w:numPr>
      </w:pPr>
      <w:r>
        <w:t>Proxy settings</w:t>
      </w:r>
    </w:p>
    <w:p w:rsidR="00C7326F" w:rsidRDefault="00C7326F" w:rsidP="00A80DC7">
      <w:pPr>
        <w:pStyle w:val="ListParagraph"/>
        <w:numPr>
          <w:ilvl w:val="0"/>
          <w:numId w:val="4"/>
        </w:numPr>
      </w:pPr>
      <w:r w:rsidRPr="00C7326F">
        <w:t>HTTPS</w:t>
      </w:r>
      <w:r>
        <w:t xml:space="preserve"> connections</w:t>
      </w:r>
    </w:p>
    <w:p w:rsidR="002361AB" w:rsidRDefault="00C7326F" w:rsidP="00A80DC7">
      <w:r>
        <w:t>Also, t</w:t>
      </w:r>
      <w:r w:rsidR="002361AB">
        <w:t>his agent does not currently support the additional SSO attributes, but this component can be easily enhanced to support these</w:t>
      </w:r>
      <w:r>
        <w:t xml:space="preserve"> if needed</w:t>
      </w:r>
      <w:r w:rsidR="002361AB">
        <w:t>:</w:t>
      </w:r>
    </w:p>
    <w:p w:rsidR="002361AB" w:rsidRPr="002361AB" w:rsidRDefault="00C7326F" w:rsidP="00C7326F">
      <w:pPr>
        <w:pStyle w:val="ListParagraph"/>
        <w:numPr>
          <w:ilvl w:val="0"/>
          <w:numId w:val="5"/>
        </w:numPr>
      </w:pPr>
      <w:r>
        <w:t>F</w:t>
      </w:r>
      <w:r w:rsidR="002361AB" w:rsidRPr="002361AB">
        <w:t>irst</w:t>
      </w:r>
      <w:r>
        <w:t xml:space="preserve"> </w:t>
      </w:r>
      <w:r w:rsidR="002361AB" w:rsidRPr="002361AB">
        <w:t>Name</w:t>
      </w:r>
    </w:p>
    <w:p w:rsidR="002361AB" w:rsidRPr="002361AB" w:rsidRDefault="00C7326F" w:rsidP="00C7326F">
      <w:pPr>
        <w:pStyle w:val="ListParagraph"/>
        <w:numPr>
          <w:ilvl w:val="0"/>
          <w:numId w:val="5"/>
        </w:numPr>
      </w:pPr>
      <w:r>
        <w:t>L</w:t>
      </w:r>
      <w:r w:rsidR="002361AB" w:rsidRPr="002361AB">
        <w:t>ast</w:t>
      </w:r>
      <w:r>
        <w:t xml:space="preserve"> </w:t>
      </w:r>
      <w:r w:rsidR="002361AB" w:rsidRPr="002361AB">
        <w:t>Name</w:t>
      </w:r>
    </w:p>
    <w:p w:rsidR="002361AB" w:rsidRPr="002361AB" w:rsidRDefault="00C7326F" w:rsidP="00C7326F">
      <w:pPr>
        <w:pStyle w:val="ListParagraph"/>
        <w:numPr>
          <w:ilvl w:val="0"/>
          <w:numId w:val="5"/>
        </w:numPr>
      </w:pPr>
      <w:r>
        <w:t>E</w:t>
      </w:r>
      <w:r w:rsidR="002361AB" w:rsidRPr="002361AB">
        <w:t>mail</w:t>
      </w:r>
    </w:p>
    <w:p w:rsidR="002361AB" w:rsidRPr="00B96FC6" w:rsidRDefault="00C7326F" w:rsidP="00C7326F">
      <w:pPr>
        <w:pStyle w:val="ListParagraph"/>
        <w:numPr>
          <w:ilvl w:val="0"/>
          <w:numId w:val="5"/>
        </w:numPr>
      </w:pPr>
      <w:r>
        <w:t>D</w:t>
      </w:r>
      <w:r w:rsidR="002361AB" w:rsidRPr="002361AB">
        <w:t>escription</w:t>
      </w:r>
    </w:p>
    <w:sectPr w:rsidR="002361AB" w:rsidRPr="00B96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5108F"/>
    <w:multiLevelType w:val="hybridMultilevel"/>
    <w:tmpl w:val="BFE07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04B60"/>
    <w:multiLevelType w:val="hybridMultilevel"/>
    <w:tmpl w:val="C7C6A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71BB5"/>
    <w:multiLevelType w:val="hybridMultilevel"/>
    <w:tmpl w:val="5AF83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50DD8"/>
    <w:multiLevelType w:val="multilevel"/>
    <w:tmpl w:val="76D4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CE78E0"/>
    <w:multiLevelType w:val="hybridMultilevel"/>
    <w:tmpl w:val="913AD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73F"/>
    <w:rsid w:val="000009A1"/>
    <w:rsid w:val="00011AC1"/>
    <w:rsid w:val="000A1D37"/>
    <w:rsid w:val="001D0331"/>
    <w:rsid w:val="002361AB"/>
    <w:rsid w:val="004208E7"/>
    <w:rsid w:val="006D5193"/>
    <w:rsid w:val="0073472A"/>
    <w:rsid w:val="007A073F"/>
    <w:rsid w:val="00911AC6"/>
    <w:rsid w:val="00A80DC7"/>
    <w:rsid w:val="00B96FC6"/>
    <w:rsid w:val="00C7326F"/>
    <w:rsid w:val="00D63AFE"/>
    <w:rsid w:val="00D6601F"/>
    <w:rsid w:val="00DA104C"/>
    <w:rsid w:val="00F8205F"/>
    <w:rsid w:val="00FB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E7516-4870-49E5-9F30-90BB3493E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7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A07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A073F"/>
    <w:pPr>
      <w:ind w:left="720"/>
      <w:contextualSpacing/>
    </w:pPr>
  </w:style>
  <w:style w:type="table" w:styleId="TableGrid">
    <w:name w:val="Table Grid"/>
    <w:basedOn w:val="TableNormal"/>
    <w:uiPriority w:val="39"/>
    <w:rsid w:val="007A0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80DC7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660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7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chweb.axway.com/public/display/DOCTND/Develop+a+single+sign-on+ag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web.axway.com/public/pages/viewpage.action?pageId=21432374" TargetMode="External"/><Relationship Id="rId5" Type="http://schemas.openxmlformats.org/officeDocument/2006/relationships/hyperlink" Target="https://techweb.axway.com/public/display/DOCTND/Authentication+and+authoriz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3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Buermeyer</dc:creator>
  <cp:keywords/>
  <dc:description/>
  <cp:lastModifiedBy>Bill Buermeyer</cp:lastModifiedBy>
  <cp:revision>12</cp:revision>
  <dcterms:created xsi:type="dcterms:W3CDTF">2017-02-02T21:21:00Z</dcterms:created>
  <dcterms:modified xsi:type="dcterms:W3CDTF">2017-02-03T14:00:00Z</dcterms:modified>
</cp:coreProperties>
</file>