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120"/>
      </w:pPr>
      <w:r>
        <w:rPr>
          <w:rFonts w:ascii="Courier New" w:cs="Courier New" w:eastAsia="Courier New" w:hAnsi="Courier New"/>
          <w:b/>
          <w:bCs/>
          <w:color w:val="00C97A"/>
          <w:sz w:val="28"/>
          <w:szCs w:val="28"/>
        </w:rPr>
        <w:t xml:space="preserve">JOB-006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A0A0B"/>
          <w:sz w:val="56"/>
          <w:szCs w:val="56"/>
        </w:rPr>
        <w:t xml:space="preserve">Sports Betting Intelligence System</w:t>
      </w:r>
    </w:p>
    <w:p>
      <w:pPr>
        <w:spacing w:before="0" w:after="480"/>
      </w:pPr>
      <w:r>
        <w:rPr>
          <w:rFonts w:ascii="Arial" w:cs="Arial" w:eastAsia="Arial" w:hAnsi="Arial"/>
          <w:color w:val="888896"/>
          <w:sz w:val="32"/>
          <w:szCs w:val="32"/>
        </w:rPr>
        <w:t xml:space="preserve">System Design Document</w:t>
      </w:r>
    </w:p>
    <w:p>
      <w:pPr>
        <w:pBdr>
          <w:bottom w:val="single" w:color="00C97A" w:sz="4"/>
        </w:pBdr>
        <w:spacing w:before="0"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 </w:t>
      </w:r>
      <w:r>
        <w:rPr>
          <w:rFonts w:ascii="Arial" w:cs="Arial" w:eastAsia="Arial" w:hAnsi="Arial"/>
          <w:color w:val="888896"/>
          <w:sz w:val="22"/>
          <w:szCs w:val="22"/>
        </w:rPr>
        <w:t xml:space="preserve">1.0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Status  </w:t>
      </w:r>
      <w:r>
        <w:rPr>
          <w:rFonts w:ascii="Arial" w:cs="Arial" w:eastAsia="Arial" w:hAnsi="Arial"/>
          <w:color w:val="E86B2D"/>
          <w:sz w:val="22"/>
          <w:szCs w:val="22"/>
        </w:rPr>
        <w:t xml:space="preserve">Draft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Date  </w:t>
      </w:r>
      <w:r>
        <w:rPr>
          <w:rFonts w:ascii="Arial" w:cs="Arial" w:eastAsia="Arial" w:hAnsi="Arial"/>
          <w:color w:val="888896"/>
          <w:sz w:val="22"/>
          <w:szCs w:val="22"/>
        </w:rPr>
        <w:t xml:space="preserve">March 2026</w:t>
      </w:r>
    </w:p>
    <w:p>
      <w:pPr>
        <w:spacing w:before="0" w:after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  </w:t>
      </w:r>
      <w:r>
        <w:rPr>
          <w:rFonts w:ascii="Arial" w:cs="Arial" w:eastAsia="Arial" w:hAnsi="Arial"/>
          <w:color w:val="888896"/>
          <w:sz w:val="22"/>
          <w:szCs w:val="22"/>
        </w:rPr>
        <w:t xml:space="preserve">Fraser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Platform  </w:t>
      </w:r>
      <w:r>
        <w:rPr>
          <w:rFonts w:ascii="Arial" w:cs="Arial" w:eastAsia="Arial" w:hAnsi="Arial"/>
          <w:color w:val="888896"/>
          <w:sz w:val="22"/>
          <w:szCs w:val="22"/>
        </w:rPr>
        <w:t xml:space="preserve">GMK Tek Mini / Ubuntu Server 24.04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0C9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1. Overview &amp; Core Thesis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JOB-006 is a personal sports betting intelligence system targeting stat-based over/under markets. It is built on a single insight: sportsbooks price who wins. They systematically underprice what happens during the match.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00C97A" w:sz="12"/>
          <w:left w:val="single" w:color="00C97A" w:sz="1"/>
          <w:bottom w:val="single" w:color="00C97A" w:sz="1"/>
          <w:right w:val="single" w:color="00C97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C97A"/>
                <w:sz w:val="22"/>
                <w:szCs w:val="22"/>
              </w:rPr>
              <w:t xml:space="preserve">Core Edge: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Stat markets (aces, 180s, centuries) are priced as afterthoughts. The model exploits this mispricing with historical pattern recognition and surface/format adjustments.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1.1  Target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Sport</w:t>
            </w:r>
          </w:p>
        </w:tc>
        <w:tc>
          <w:tcPr>
            <w:tcW w:type="dxa" w:w="18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32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Mechanism</w:t>
            </w:r>
          </w:p>
        </w:tc>
        <w:tc>
          <w:tcPr>
            <w:tcW w:type="dxa" w:w="23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Tennis (ATP)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Aces O/U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 server vs passive returner + surface adj.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Sackmann ATP CSVs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Darts (PDC)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180s O/U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Mismatch → fewer 180s / Parity → more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darts24.com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Snooker (WST)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Centuries O/U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structure as darts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cuetracker.net (pending)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1.2  Current Status (March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Tennis data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5,632 ATP matches in DB (2000–2025)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Darts scraper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major PDC tournaments, 2024+2025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Snooker scraper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 / not run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verification needed first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Execution layer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2 — Sportmarket adapter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 HTML, needs live data wiring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C9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2. System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system runs on a GMK Tek Mini (x86 mini PC) running Ubuntu Server 24.04 LTS. All services are managed by systemd. No orchestration framework is required at current scale.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2.1  Hardware &amp; 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Hardware: GMK Tek Mini — always-on home server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OS: Ubuntu Server 24.04 LTS (no desktop, minimal footprint)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Python: managed via venv, dependencies pinned in requirements.txt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Database: SQLite with WAL mode enabled for concurrent read access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Remote access: Tailscale — zero-config VPN, no port forwarding required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2.2  Repository Structure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sports-betting/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CLAUDE.md                    ← agent context / memory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src/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database.py                ← SQLite schema + helpers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resolver.py                ← player identity resolution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config.py                  ← sport config registry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scrapers/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darts/darts24.py         ← primary darts scraper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snooker/cuetrackeR.py    ← snooker scraper (unverified)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tennis/sackmann.py       ← tennis scraper (complete)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execution/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sportmarket.py           ← Stage 2 betting adapter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api/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main.py                  ← FastAPI app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data/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universe.db                ← SQLite DB (not in git)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dashboard/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betting-dashboard.html     ← frontend UI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2.3  Service Layout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Three systemd units manage the full lifecycle: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scraper.service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oneshot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Runs all active scrapers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at 02:00 via timer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pipeline.service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oneshot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Promotes staged rows, resolves players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scraper completes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api.service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— dashboard + Sportmarket adapter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Always-on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2.4  Data Pipeline Flow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scraper runs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rows written to staging_darts / staging_tennis (status: PENDING)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resolver.py matches player names to canonical IDs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promote_to_matches() validates and writes to matches table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model computes edge vs current book lines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edge opportunities surfaced on dashboard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human reviews → confirms → adapter places bet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result tracked in bets table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2D6FE8" w:sz="12"/>
          <w:left w:val="single" w:color="2D6FE8" w:sz="1"/>
          <w:bottom w:val="single" w:color="2D6FE8" w:sz="1"/>
          <w:right w:val="single" w:color="2D6F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6FE8"/>
                <w:sz w:val="22"/>
                <w:szCs w:val="22"/>
              </w:rPr>
              <w:t xml:space="preserve">SQLite Note: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WAL mode (PRAGMA journal_mode=WAL) is required to allow concurrent reads while the pipeline writes. Migrate to Postgres only if write contention becomes a real problem.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C9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3. Database Schema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3.1 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9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staging_darts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scraped darts rows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(PENDING→RESOLVED), p1_name, p2_name, tournament, 180s_p1, 180s_p2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staging_tennis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scraped tennis rows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status, p1_name, p2_name, surface, aces_p1, aces_p2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Promoted, validated match data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sport, player1_id, player2_id, tournament_id, stat_value, surface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Canonical player identities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sport, nationality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player_aliases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variant resolution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alias (handles scraper name variations)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metadata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sport, surface, format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bet lifecycle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5 — Execution Layer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pipeline_runs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log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sport, rows_scraped, rows_promoted, status, error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3.2  NULL Policy</w:t>
      </w:r>
    </w:p>
    <w:tbl>
      <w:tblPr>
        <w:tblW w:type="dxa" w:w="9360"/>
        <w:tblBorders>
          <w:top w:val="single" w:color="D93054" w:sz="12"/>
          <w:left w:val="single" w:color="D93054" w:sz="1"/>
          <w:bottom w:val="single" w:color="D93054" w:sz="1"/>
          <w:right w:val="single" w:color="D9305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3054"/>
                <w:sz w:val="22"/>
                <w:szCs w:val="22"/>
              </w:rPr>
              <w:t xml:space="preserve">Hard Rule: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Missing stats are stored as NULL — never as 0, never estimated. A 0 in a 180s column means zero 180s were scored. NULL means data was unavailable. This distinction is load-bearing for the model.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3.3  Observability — pipeline_runs Table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pipeline execution writes a row to pipeline_runs. This table powers the dashboard status panel and is the primary tool for diagnosing silent failures without an external monitoring platform.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pipeline_runs (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id           INTEGER PRIMARY KEY,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started_at   TEXT,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finished_at  TEXT,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sport        TEXT,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rows_scraped INTEGER,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rows_promoted INTEGER,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status       TEXT,   -- SUCCESS / FAILED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error        TEXT    -- NULL on success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3.4  Backup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universe.db is excluded from git (binary file). A daily rsync or rclone job must push it to an external location. One corrupted database wipes months of scraped data.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Recommended: rclone to a cloud bucket (Backblaze B2 / S3) nightly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Minimum viable: rsync to a USB drive on the same machine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C9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4. Server Setup &amp; Configuration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4.1  First-Time Setup Sequence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Flash Ubuntu Server 24.04 LTS to the GMK Tek Mini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SSH in, create a sportsbetting system user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Clone the repo, create venv, install dependencies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Set DATA_DIR environment variable — remove all hardcoded Windows paths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Enable WAL mode on universe.db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Install and configure Tailscale for remote access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Write and enable the three systemd units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Run scrapers manually to verify, then enable timers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Install Nginx, configure it to serve the dashboard and proxy the API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4.2  Path Migration (Windows → Linux)</w:t>
      </w:r>
    </w:p>
    <w:tbl>
      <w:tblPr>
        <w:tblW w:type="dxa" w:w="9360"/>
        <w:tblBorders>
          <w:top w:val="single" w:color="E86B2D" w:sz="12"/>
          <w:left w:val="single" w:color="E86B2D" w:sz="1"/>
          <w:bottom w:val="single" w:color="E86B2D" w:sz="1"/>
          <w:right w:val="single" w:color="E86B2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6B2D"/>
                <w:sz w:val="22"/>
                <w:szCs w:val="22"/>
              </w:rPr>
              <w:t xml:space="preserve">Action Required: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codebase contains hardcoded Windows paths (C:/Users/frase/...). These must be replaced before running on Linux. Use a DATA_DIR environment variable set in the systemd service file.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/etc/systemd/system/api.service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[Service]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Environment="DATA_DIR=/home/sportsbetting/data"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Environment="LOG_DIR=/home/sportsbetting/logs"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4.3  Networking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Assign a static local IP via MAC reservation in your router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Do not expose port 80/443 to the internet — use Tailscale instead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Sportmarket requires IP whitelisting for order placement, use a VPS relay or static residential proxy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Nginx listens on port 80 locally, proxies /api/* to FastAPI on port 8000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4.4  systemd Unit — Example (scraper.timer)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[Unit]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Description=JOB-006 Daily Scraper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[Timer]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OnCalendar=02:00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Persistent=true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[Install]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WantedBy=timers.target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C9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5. Execution Layer — Sportmarket Adapter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Stage 2 is the bet placement adapter. It connects the model output to Sportmarket via POST /v1/betslips/. This is the highest-risk component in the system and must be built conservatively.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5.1  Adapter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adapter is split into four methods that must always be called in sequence. place_bet() cannot be called without validate_bet() having returned a clean result — this is enforced in code, not by convention.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1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 on failure?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get_market()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 current line + odds from Sportmarket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returns None if market unavailable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validate_bet()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edge still exists, liquidity sufficient, no duplicate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returns ValidationResult(ok=False)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place_bet()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/v1/betslips/ — places the order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— logs attempt before sending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check_order()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Poll order status: matched / partial / unmatched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— informational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5.2  Bet Lifecycle States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RECOMMENDED → APPROVED → PLACED → MATCHED → SETTLED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state transition is written to the bets table immediately. If the process crashes mid-flight, the state is recoverable from the DB without re-querying Sportmarket.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5.3  Safety Rules</w:t>
      </w:r>
    </w:p>
    <w:tbl>
      <w:tblPr>
        <w:tblW w:type="dxa" w:w="9360"/>
        <w:tblBorders>
          <w:top w:val="single" w:color="D93054" w:sz="12"/>
          <w:left w:val="single" w:color="D93054" w:sz="1"/>
          <w:bottom w:val="single" w:color="D93054" w:sz="1"/>
          <w:right w:val="single" w:color="D93054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A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D93054"/>
                <w:sz w:val="22"/>
                <w:szCs w:val="22"/>
              </w:rPr>
              <w:t xml:space="preserve">Non-Negotiable: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These rules are constants in config — not DB values, not environment variables. Changing them requires a code commit and conscious review.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single bet size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constant in config.py — code change required to alter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Checked at start of each placement attempt — locks adapter if hit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AUTO_BETTING flag in config — readable and settable from dashboard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Odds re-fetch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odds always re-fetched at moment of placement, not at detection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Attempt logged to DB before POST is sent — duplicate check on retry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snapshot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validation state serialised to validation_json column on every bet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5.4  Automation Phases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Full automation is introduced incrementally. Each phase requires the previous phase to be proven stable over a meaningful sample.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  <w:tc>
          <w:tcPr>
            <w:tcW w:type="dxa" w:w="35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to proceed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bet requires explicit human confirmation via dashboard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build this first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Auto-place if edge &gt; threshold AND stake &lt; limit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stable over 50+ bets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auto with kill switch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stable, drawdown limits proven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5.5  Paper Trading</w:t>
      </w:r>
    </w:p>
    <w:tbl>
      <w:tblPr>
        <w:tblW w:type="dxa" w:w="9360"/>
        <w:tblBorders>
          <w:top w:val="single" w:color="E86B2D" w:sz="12"/>
          <w:left w:val="single" w:color="E86B2D" w:sz="1"/>
          <w:bottom w:val="single" w:color="E86B2D" w:sz="1"/>
          <w:right w:val="single" w:color="E86B2D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6B2D"/>
                <w:sz w:val="22"/>
                <w:szCs w:val="22"/>
              </w:rPr>
              <w:t xml:space="preserve">Required: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Run the adapter in paper trading mode (log bets, do not send to Sportmarket) for a minimum of two weeks before going live. This is where edge cases surface before they cost real money.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C9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6. Dashboard &amp; API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6.1  Architecture Decision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existing dashboard HTML is retained as the frontend. Static hardcoded data is replaced with fetch() calls to a FastAPI backend. The FastAPI service is the same process that hosts the Sportmarket adapter — no additional infrastructure.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6.2 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59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scrape time, DB row counts, pipeline status — powers the dashboard status panel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/api/edge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edge opportunities (edge &gt; 5%) — replaces hardcoded dashboard table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/api/betlog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Recent bets with outcomes and P&amp;L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/api/backtest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performance stats by sport and surface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/api/analyse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model analysis on a given matchup — replaces JS simulation in analyser tab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/api/bet/confirm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confirms a recommended bet — triggers validate_bet() + place_bet()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GET/POST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/ update AUTO_BETTING kill switch and stake limits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6.3  Confirmation Flow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dashboard must show current odds (re-fetched at confirmation time, not at detection time) before any bet placement is possible. This is the single most important UI constraint.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Edge detected — row appears in dashboard edge table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User clicks row — modal opens with full model breakdown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Modal triggers GET to /api/edge/{id}/refresh — fetches current Sportmarket odds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edge still valid, CONFIRM BET button becomes active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User clicks confirm — POST to /api/bet/confirm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Adapter validates, places, returns order ID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Row moves to bet log with order ID and matched odds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6.4  Access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Nginx serves the dashboard on port 80, local network only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Tailscale provides remote access from any device — no port forwarding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No authentication required (personal tool on private network)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If ever exposed publicly: add Nginx basic auth as minimum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C9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7. Orchestration &amp; Observability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7.1  No Orchestration Framework Required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At current scale — three services, a linear pipeline, daily schedule — systemd timers and a single pipeline script cover all orchestration needs. Airflow, Prefect, Dagster, and Kubernetes add maintenance overhead without adding value here.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34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37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revisit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systemd timers with Persistent=true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— sufficient at any scale for this use case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ordering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systemd After= and Wants= directives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for current pipeline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Retry on failure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systemd Restart= policy + exit codes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retry logic becomes complex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sends Telegram/email on non-zero exit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— 5 lines of code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DAG visibility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pipeline_runs table in SQLite, shown on dashboard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Prefect if silent failures become chronic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7.2  Alerting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pipeline script sends a Telegram or email notification on any non-zero exit code. This is implemented as a simple try/except wrapper around the main pipeline function — no monitoring platform required.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7.3  Scaling Thresholds</w:t>
      </w:r>
    </w:p>
    <w:tbl>
      <w:tblPr>
        <w:tblW w:type="dxa" w:w="9360"/>
        <w:tblBorders>
          <w:top w:val="single" w:color="2D6FE8" w:sz="12"/>
          <w:left w:val="single" w:color="2D6FE8" w:sz="1"/>
          <w:bottom w:val="single" w:color="2D6FE8" w:sz="1"/>
          <w:right w:val="single" w:color="2D6FE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6FE8"/>
                <w:sz w:val="22"/>
                <w:szCs w:val="22"/>
              </w:rPr>
              <w:t xml:space="preserve">Current approach holds until: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Multiple scrapers need true parallel execution with inter-dependencies, or silent failures become a recurring problem that the pipeline_runs table cannot diagnose quickly enough. Neither condition is likely at current scope.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C9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8. Invariant Rules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These rules may not be violated by any automated process or code change. They exist to prevent data quality failures and financial errors that compound silently.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rPr>
          <w:tblHeader/>
        </w:trPr>
        <w:tc>
          <w:tcPr>
            <w:tcW w:type="dxa" w:w="5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0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Consequence of violation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fabricate data. If a source is unavailable, report BLOCKED.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Corrupts model training data — edge calculations become meaningless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mark a task complete if the output file does not exist on disk.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false pipeline state — downstream steps run on missing data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skip a validation step.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Unresolved player aliases → wrong stats attributed to wrong players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Never proceed past a HARD GATE without human confirmation.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automated actions with irreversible financial consequences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 policy: missing stats → NULL, never 0, never estimated.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stored 0 is indistinguishable from a real 0 — destroys model accuracy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0C9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0A0A0B"/>
          <w:sz w:val="36"/>
          <w:szCs w:val="36"/>
        </w:rPr>
        <w:t xml:space="preserve">9.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200"/>
        <w:gridCol w:w="3160"/>
      </w:tblGrid>
      <w:tr>
        <w:trPr>
          <w:tblHeader/>
        </w:trPr>
        <w:tc>
          <w:tcPr>
            <w:tcW w:type="dxa" w:w="8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3A3A44" w:sz="1"/>
              <w:left w:val="single" w:color="3A3A44" w:sz="1"/>
              <w:bottom w:val="single" w:color="3A3A44" w:sz="1"/>
              <w:right w:val="single" w:color="3A3A44" w:sz="1"/>
            </w:tcBorders>
            <w:shd w:fill="1A1A1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Tennis data pipeline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Darts scraper (darts24.com)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Darts data promote to matches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scraper finish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1B complete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Snooker scraper (cuetracker.net)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 — needs source verification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1C complete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Sportmarket adapter — get_market + validate_bet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1A complete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Sportmarket adapter — place_bet (paper mode)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 stable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wired to live FastAPI endpoints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 started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Human-confirmation bet flow in 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2B, 2C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live — Phase 1 (manual confirmation every bet)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 + paper trading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auto-placement with kill switch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2E stable over 50 bets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footerReference w:type="default" r:id="rId6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C97A" w:sz="4" w:space="6"/>
      </w:pBdr>
      <w:spacing w:before="80" w:after="0"/>
    </w:pPr>
    <w:r>
      <w:rPr>
        <w:rFonts w:ascii="Arial" w:cs="Arial" w:eastAsia="Arial" w:hAnsi="Arial"/>
        <w:color w:val="888896"/>
        <w:sz w:val="18"/>
        <w:szCs w:val="18"/>
      </w:rPr>
      <w:t xml:space="preserve">JOB-006 Sports Betting Intelligence System — Design Document     </w:t>
    </w:r>
    <w:r>
      <w:rPr>
        <w:rFonts w:ascii="Arial" w:cs="Arial" w:eastAsia="Arial" w:hAnsi="Arial"/>
        <w:color w:val="8888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0A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1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A3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2026-03-10T12:55:15.299Z</dcterms:created>
  <dcterms:modified xsi:type="dcterms:W3CDTF">2026-03-10T12:55:15.300Z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