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Links: </w:t>
        <w:br w:type="textWrapping"/>
        <w:t xml:space="preserve">1. Classification: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Link: ipynb file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https://drive.google.com/file/d/1efVk9pzi3_J3gRcxEChIBc6ihrDkLbjl/view?usp=sharing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Regression: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Link: ipynb file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https://drive.google.com/file/d/13sVd7q6WIS2ToFxfl708_YGCO3ZaHzB8/view?usp=sharing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Portfolio Link: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https://frash1.pythonanywhere.com/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Deployed Code on pythonanywhere: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https://frash211.pythonanywhere.com/diabetes/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Regression: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https://frash211.pythonanywhere.com/insurance/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rash211.pythonanywhere.com/insurance/" TargetMode="External"/><Relationship Id="rId9" Type="http://schemas.openxmlformats.org/officeDocument/2006/relationships/hyperlink" Target="https://frash211.pythonanywhere.com/diabet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fVk9pzi3_J3gRcxEChIBc6ihrDkLbjl/view?usp=sharing" TargetMode="External"/><Relationship Id="rId7" Type="http://schemas.openxmlformats.org/officeDocument/2006/relationships/hyperlink" Target="https://drive.google.com/file/d/13sVd7q6WIS2ToFxfl708_YGCO3ZaHzB8/view?usp=sharing" TargetMode="External"/><Relationship Id="rId8" Type="http://schemas.openxmlformats.org/officeDocument/2006/relationships/hyperlink" Target="https://frash1.pythonanywhere.com/?fbclid=IwAR0KYEFmgflrdeR3mfZZSSFvqmm0-EPVWE9I85GF8qkq_8B3an0HCclF1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