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Pr="00410978" w:rsidRDefault="00410978" w:rsidP="00C6554A">
      <w:pPr>
        <w:pStyle w:val="Sous-titre"/>
        <w:rPr>
          <w:rFonts w:ascii="Trebuchet MS" w:hAnsi="Trebuchet MS"/>
          <w:color w:val="0070C0"/>
          <w:sz w:val="40"/>
        </w:rPr>
      </w:pPr>
    </w:p>
    <w:p w:rsidR="00C6554A" w:rsidRDefault="00B17E07" w:rsidP="00C6554A">
      <w:pPr>
        <w:pStyle w:val="Coordonnes"/>
      </w:pPr>
      <w:r>
        <w:t>David MA</w:t>
      </w:r>
      <w:r w:rsidR="00C6554A">
        <w:rPr>
          <w:lang w:bidi="fr-FR"/>
        </w:rPr>
        <w:t xml:space="preserve"> | </w:t>
      </w:r>
      <w:sdt>
        <w:sdtPr>
          <w:alias w:val="Intitulé du cours :"/>
          <w:tag w:val="Intitulé du cours :"/>
          <w:id w:val="-1824112714"/>
          <w:placeholder>
            <w:docPart w:val="2EA52F70EDAE48F88E95AAF1E8AE0993"/>
          </w:placeholder>
          <w:temporary/>
          <w:showingPlcHdr/>
          <w15:appearance w15:val="hidden"/>
        </w:sdtPr>
        <w:sdtEndPr/>
        <w:sdtContent>
          <w:r w:rsidR="00C6554A">
            <w:rPr>
              <w:lang w:bidi="fr-FR"/>
            </w:rPr>
            <w:t>Intitulé du cours</w:t>
          </w:r>
        </w:sdtContent>
      </w:sdt>
      <w:r w:rsidR="00C6554A">
        <w:rPr>
          <w:lang w:bidi="fr-FR"/>
        </w:rPr>
        <w:t xml:space="preserve"> | </w:t>
      </w:r>
      <w:r w:rsidR="00B7150C">
        <w:t>Jeudi</w:t>
      </w:r>
      <w:r w:rsidR="005657E3">
        <w:t xml:space="preserve"> </w:t>
      </w:r>
      <w:r w:rsidR="00B7150C">
        <w:t>14</w:t>
      </w:r>
      <w:r w:rsidR="005657E3">
        <w:t xml:space="preserve"> </w:t>
      </w:r>
      <w:r w:rsidR="00B7150C">
        <w:t>septembre</w:t>
      </w:r>
      <w:r w:rsidR="005657E3">
        <w:t xml:space="preserve"> 2017</w:t>
      </w:r>
      <w:r w:rsidR="00C6554A">
        <w:rPr>
          <w:lang w:bidi="fr-FR"/>
        </w:rPr>
        <w:br w:type="page"/>
      </w:r>
    </w:p>
    <w:p w:rsidR="00122F19" w:rsidRDefault="00122F19">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547039"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060649" w:history="1">
            <w:r w:rsidR="00547039" w:rsidRPr="00611F55">
              <w:rPr>
                <w:rStyle w:val="Lienhypertexte"/>
                <w:noProof/>
              </w:rPr>
              <w:t>Résumé</w:t>
            </w:r>
            <w:r w:rsidR="00547039">
              <w:rPr>
                <w:noProof/>
                <w:webHidden/>
              </w:rPr>
              <w:tab/>
            </w:r>
            <w:r w:rsidR="00547039">
              <w:rPr>
                <w:noProof/>
                <w:webHidden/>
              </w:rPr>
              <w:fldChar w:fldCharType="begin"/>
            </w:r>
            <w:r w:rsidR="00547039">
              <w:rPr>
                <w:noProof/>
                <w:webHidden/>
              </w:rPr>
              <w:instrText xml:space="preserve"> PAGEREF _Toc488060649 \h </w:instrText>
            </w:r>
            <w:r w:rsidR="00547039">
              <w:rPr>
                <w:noProof/>
                <w:webHidden/>
              </w:rPr>
            </w:r>
            <w:r w:rsidR="00547039">
              <w:rPr>
                <w:noProof/>
                <w:webHidden/>
              </w:rPr>
              <w:fldChar w:fldCharType="separate"/>
            </w:r>
            <w:r w:rsidR="00547039">
              <w:rPr>
                <w:noProof/>
                <w:webHidden/>
              </w:rPr>
              <w:t>3</w:t>
            </w:r>
            <w:r w:rsidR="00547039">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0" w:history="1">
            <w:r w:rsidRPr="00611F55">
              <w:rPr>
                <w:rStyle w:val="Lienhypertexte"/>
                <w:noProof/>
              </w:rPr>
              <w:t>Executive summary</w:t>
            </w:r>
            <w:r>
              <w:rPr>
                <w:noProof/>
                <w:webHidden/>
              </w:rPr>
              <w:tab/>
            </w:r>
            <w:r>
              <w:rPr>
                <w:noProof/>
                <w:webHidden/>
              </w:rPr>
              <w:fldChar w:fldCharType="begin"/>
            </w:r>
            <w:r>
              <w:rPr>
                <w:noProof/>
                <w:webHidden/>
              </w:rPr>
              <w:instrText xml:space="preserve"> PAGEREF _Toc488060650 \h </w:instrText>
            </w:r>
            <w:r>
              <w:rPr>
                <w:noProof/>
                <w:webHidden/>
              </w:rPr>
            </w:r>
            <w:r>
              <w:rPr>
                <w:noProof/>
                <w:webHidden/>
              </w:rPr>
              <w:fldChar w:fldCharType="separate"/>
            </w:r>
            <w:r>
              <w:rPr>
                <w:noProof/>
                <w:webHidden/>
              </w:rPr>
              <w:t>4</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1" w:history="1">
            <w:r w:rsidRPr="00611F55">
              <w:rPr>
                <w:rStyle w:val="Lienhypertexte"/>
                <w:noProof/>
              </w:rPr>
              <w:t>Introduction</w:t>
            </w:r>
            <w:r>
              <w:rPr>
                <w:noProof/>
                <w:webHidden/>
              </w:rPr>
              <w:tab/>
            </w:r>
            <w:r>
              <w:rPr>
                <w:noProof/>
                <w:webHidden/>
              </w:rPr>
              <w:fldChar w:fldCharType="begin"/>
            </w:r>
            <w:r>
              <w:rPr>
                <w:noProof/>
                <w:webHidden/>
              </w:rPr>
              <w:instrText xml:space="preserve"> PAGEREF _Toc488060651 \h </w:instrText>
            </w:r>
            <w:r>
              <w:rPr>
                <w:noProof/>
                <w:webHidden/>
              </w:rPr>
            </w:r>
            <w:r>
              <w:rPr>
                <w:noProof/>
                <w:webHidden/>
              </w:rPr>
              <w:fldChar w:fldCharType="separate"/>
            </w:r>
            <w:r>
              <w:rPr>
                <w:noProof/>
                <w:webHidden/>
              </w:rPr>
              <w:t>5</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2" w:history="1">
            <w:r w:rsidRPr="00611F55">
              <w:rPr>
                <w:rStyle w:val="Lienhypertexte"/>
                <w:noProof/>
              </w:rPr>
              <w:t>Entreprise d’accueil</w:t>
            </w:r>
            <w:r>
              <w:rPr>
                <w:noProof/>
                <w:webHidden/>
              </w:rPr>
              <w:tab/>
            </w:r>
            <w:r>
              <w:rPr>
                <w:noProof/>
                <w:webHidden/>
              </w:rPr>
              <w:fldChar w:fldCharType="begin"/>
            </w:r>
            <w:r>
              <w:rPr>
                <w:noProof/>
                <w:webHidden/>
              </w:rPr>
              <w:instrText xml:space="preserve"> PAGEREF _Toc488060652 \h </w:instrText>
            </w:r>
            <w:r>
              <w:rPr>
                <w:noProof/>
                <w:webHidden/>
              </w:rPr>
            </w:r>
            <w:r>
              <w:rPr>
                <w:noProof/>
                <w:webHidden/>
              </w:rPr>
              <w:fldChar w:fldCharType="separate"/>
            </w:r>
            <w:r>
              <w:rPr>
                <w:noProof/>
                <w:webHidden/>
              </w:rPr>
              <w:t>6</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3" w:history="1">
            <w:r w:rsidRPr="00611F55">
              <w:rPr>
                <w:rStyle w:val="Lienhypertexte"/>
                <w:noProof/>
              </w:rPr>
              <w:t>Contexte projet</w:t>
            </w:r>
            <w:r>
              <w:rPr>
                <w:noProof/>
                <w:webHidden/>
              </w:rPr>
              <w:tab/>
            </w:r>
            <w:r>
              <w:rPr>
                <w:noProof/>
                <w:webHidden/>
              </w:rPr>
              <w:fldChar w:fldCharType="begin"/>
            </w:r>
            <w:r>
              <w:rPr>
                <w:noProof/>
                <w:webHidden/>
              </w:rPr>
              <w:instrText xml:space="preserve"> PAGEREF _Toc488060653 \h </w:instrText>
            </w:r>
            <w:r>
              <w:rPr>
                <w:noProof/>
                <w:webHidden/>
              </w:rPr>
            </w:r>
            <w:r>
              <w:rPr>
                <w:noProof/>
                <w:webHidden/>
              </w:rPr>
              <w:fldChar w:fldCharType="separate"/>
            </w:r>
            <w:r>
              <w:rPr>
                <w:noProof/>
                <w:webHidden/>
              </w:rPr>
              <w:t>7</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4" w:history="1">
            <w:r w:rsidRPr="00611F55">
              <w:rPr>
                <w:rStyle w:val="Lienhypertexte"/>
                <w:noProof/>
              </w:rPr>
              <w:t>Etat de l’art</w:t>
            </w:r>
            <w:r>
              <w:rPr>
                <w:noProof/>
                <w:webHidden/>
              </w:rPr>
              <w:tab/>
            </w:r>
            <w:r>
              <w:rPr>
                <w:noProof/>
                <w:webHidden/>
              </w:rPr>
              <w:fldChar w:fldCharType="begin"/>
            </w:r>
            <w:r>
              <w:rPr>
                <w:noProof/>
                <w:webHidden/>
              </w:rPr>
              <w:instrText xml:space="preserve"> PAGEREF _Toc488060654 \h </w:instrText>
            </w:r>
            <w:r>
              <w:rPr>
                <w:noProof/>
                <w:webHidden/>
              </w:rPr>
            </w:r>
            <w:r>
              <w:rPr>
                <w:noProof/>
                <w:webHidden/>
              </w:rPr>
              <w:fldChar w:fldCharType="separate"/>
            </w:r>
            <w:r>
              <w:rPr>
                <w:noProof/>
                <w:webHidden/>
              </w:rPr>
              <w:t>8</w:t>
            </w:r>
            <w:r>
              <w:rPr>
                <w:noProof/>
                <w:webHidden/>
              </w:rPr>
              <w:fldChar w:fldCharType="end"/>
            </w:r>
          </w:hyperlink>
        </w:p>
        <w:p w:rsidR="00547039" w:rsidRDefault="00547039">
          <w:pPr>
            <w:pStyle w:val="TM3"/>
            <w:tabs>
              <w:tab w:val="right" w:leader="dot" w:pos="8296"/>
            </w:tabs>
            <w:rPr>
              <w:rFonts w:eastAsiaTheme="minorEastAsia"/>
              <w:noProof/>
              <w:color w:val="auto"/>
              <w:lang w:eastAsia="fr-FR"/>
            </w:rPr>
          </w:pPr>
          <w:hyperlink w:anchor="_Toc488060655" w:history="1">
            <w:r w:rsidRPr="00611F55">
              <w:rPr>
                <w:rStyle w:val="Lienhypertexte"/>
                <w:noProof/>
              </w:rPr>
              <w:t>Prélude :</w:t>
            </w:r>
            <w:r>
              <w:rPr>
                <w:noProof/>
                <w:webHidden/>
              </w:rPr>
              <w:tab/>
            </w:r>
            <w:r>
              <w:rPr>
                <w:noProof/>
                <w:webHidden/>
              </w:rPr>
              <w:fldChar w:fldCharType="begin"/>
            </w:r>
            <w:r>
              <w:rPr>
                <w:noProof/>
                <w:webHidden/>
              </w:rPr>
              <w:instrText xml:space="preserve"> PAGEREF _Toc488060655 \h </w:instrText>
            </w:r>
            <w:r>
              <w:rPr>
                <w:noProof/>
                <w:webHidden/>
              </w:rPr>
            </w:r>
            <w:r>
              <w:rPr>
                <w:noProof/>
                <w:webHidden/>
              </w:rPr>
              <w:fldChar w:fldCharType="separate"/>
            </w:r>
            <w:r>
              <w:rPr>
                <w:noProof/>
                <w:webHidden/>
              </w:rPr>
              <w:t>8</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6" w:history="1">
            <w:r w:rsidRPr="00611F55">
              <w:rPr>
                <w:rStyle w:val="Lienhypertexte"/>
                <w:noProof/>
              </w:rPr>
              <w:t>Plan I/</w:t>
            </w:r>
            <w:r>
              <w:rPr>
                <w:noProof/>
                <w:webHidden/>
              </w:rPr>
              <w:tab/>
            </w:r>
            <w:r>
              <w:rPr>
                <w:noProof/>
                <w:webHidden/>
              </w:rPr>
              <w:fldChar w:fldCharType="begin"/>
            </w:r>
            <w:r>
              <w:rPr>
                <w:noProof/>
                <w:webHidden/>
              </w:rPr>
              <w:instrText xml:space="preserve"> PAGEREF _Toc488060656 \h </w:instrText>
            </w:r>
            <w:r>
              <w:rPr>
                <w:noProof/>
                <w:webHidden/>
              </w:rPr>
            </w:r>
            <w:r>
              <w:rPr>
                <w:noProof/>
                <w:webHidden/>
              </w:rPr>
              <w:fldChar w:fldCharType="separate"/>
            </w:r>
            <w:r>
              <w:rPr>
                <w:noProof/>
                <w:webHidden/>
              </w:rPr>
              <w:t>9</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7" w:history="1">
            <w:r w:rsidRPr="00611F55">
              <w:rPr>
                <w:rStyle w:val="Lienhypertexte"/>
                <w:noProof/>
              </w:rPr>
              <w:t>Plan II/</w:t>
            </w:r>
            <w:r>
              <w:rPr>
                <w:noProof/>
                <w:webHidden/>
              </w:rPr>
              <w:tab/>
            </w:r>
            <w:r>
              <w:rPr>
                <w:noProof/>
                <w:webHidden/>
              </w:rPr>
              <w:fldChar w:fldCharType="begin"/>
            </w:r>
            <w:r>
              <w:rPr>
                <w:noProof/>
                <w:webHidden/>
              </w:rPr>
              <w:instrText xml:space="preserve"> PAGEREF _Toc488060657 \h </w:instrText>
            </w:r>
            <w:r>
              <w:rPr>
                <w:noProof/>
                <w:webHidden/>
              </w:rPr>
            </w:r>
            <w:r>
              <w:rPr>
                <w:noProof/>
                <w:webHidden/>
              </w:rPr>
              <w:fldChar w:fldCharType="separate"/>
            </w:r>
            <w:r>
              <w:rPr>
                <w:noProof/>
                <w:webHidden/>
              </w:rPr>
              <w:t>10</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8" w:history="1">
            <w:r w:rsidRPr="00611F55">
              <w:rPr>
                <w:rStyle w:val="Lienhypertexte"/>
                <w:noProof/>
              </w:rPr>
              <w:t>Plan III/</w:t>
            </w:r>
            <w:r>
              <w:rPr>
                <w:noProof/>
                <w:webHidden/>
              </w:rPr>
              <w:tab/>
            </w:r>
            <w:r>
              <w:rPr>
                <w:noProof/>
                <w:webHidden/>
              </w:rPr>
              <w:fldChar w:fldCharType="begin"/>
            </w:r>
            <w:r>
              <w:rPr>
                <w:noProof/>
                <w:webHidden/>
              </w:rPr>
              <w:instrText xml:space="preserve"> PAGEREF _Toc488060658 \h </w:instrText>
            </w:r>
            <w:r>
              <w:rPr>
                <w:noProof/>
                <w:webHidden/>
              </w:rPr>
            </w:r>
            <w:r>
              <w:rPr>
                <w:noProof/>
                <w:webHidden/>
              </w:rPr>
              <w:fldChar w:fldCharType="separate"/>
            </w:r>
            <w:r>
              <w:rPr>
                <w:noProof/>
                <w:webHidden/>
              </w:rPr>
              <w:t>11</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59" w:history="1">
            <w:r w:rsidRPr="00611F55">
              <w:rPr>
                <w:rStyle w:val="Lienhypertexte"/>
                <w:noProof/>
              </w:rPr>
              <w:t>Dimensions techniques du projet</w:t>
            </w:r>
            <w:r>
              <w:rPr>
                <w:noProof/>
                <w:webHidden/>
              </w:rPr>
              <w:tab/>
            </w:r>
            <w:r>
              <w:rPr>
                <w:noProof/>
                <w:webHidden/>
              </w:rPr>
              <w:fldChar w:fldCharType="begin"/>
            </w:r>
            <w:r>
              <w:rPr>
                <w:noProof/>
                <w:webHidden/>
              </w:rPr>
              <w:instrText xml:space="preserve"> PAGEREF _Toc488060659 \h </w:instrText>
            </w:r>
            <w:r>
              <w:rPr>
                <w:noProof/>
                <w:webHidden/>
              </w:rPr>
            </w:r>
            <w:r>
              <w:rPr>
                <w:noProof/>
                <w:webHidden/>
              </w:rPr>
              <w:fldChar w:fldCharType="separate"/>
            </w:r>
            <w:r>
              <w:rPr>
                <w:noProof/>
                <w:webHidden/>
              </w:rPr>
              <w:t>12</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60" w:history="1">
            <w:r w:rsidRPr="00611F55">
              <w:rPr>
                <w:rStyle w:val="Lienhypertexte"/>
                <w:noProof/>
              </w:rPr>
              <w:t>Dimensions humaines et managériales internes à VISEO Technologies</w:t>
            </w:r>
            <w:r>
              <w:rPr>
                <w:noProof/>
                <w:webHidden/>
              </w:rPr>
              <w:tab/>
            </w:r>
            <w:r>
              <w:rPr>
                <w:noProof/>
                <w:webHidden/>
              </w:rPr>
              <w:fldChar w:fldCharType="begin"/>
            </w:r>
            <w:r>
              <w:rPr>
                <w:noProof/>
                <w:webHidden/>
              </w:rPr>
              <w:instrText xml:space="preserve"> PAGEREF _Toc488060660 \h </w:instrText>
            </w:r>
            <w:r>
              <w:rPr>
                <w:noProof/>
                <w:webHidden/>
              </w:rPr>
            </w:r>
            <w:r>
              <w:rPr>
                <w:noProof/>
                <w:webHidden/>
              </w:rPr>
              <w:fldChar w:fldCharType="separate"/>
            </w:r>
            <w:r>
              <w:rPr>
                <w:noProof/>
                <w:webHidden/>
              </w:rPr>
              <w:t>13</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61" w:history="1">
            <w:r w:rsidRPr="00611F55">
              <w:rPr>
                <w:rStyle w:val="Lienhypertexte"/>
                <w:noProof/>
              </w:rPr>
              <w:t>Dimensions développemen</w:t>
            </w:r>
            <w:r w:rsidRPr="00611F55">
              <w:rPr>
                <w:rStyle w:val="Lienhypertexte"/>
                <w:noProof/>
              </w:rPr>
              <w:t>t</w:t>
            </w:r>
            <w:r w:rsidRPr="00611F55">
              <w:rPr>
                <w:rStyle w:val="Lienhypertexte"/>
                <w:noProof/>
              </w:rPr>
              <w:t xml:space="preserve"> durable et responsabilité sociale et sociétale</w:t>
            </w:r>
            <w:r>
              <w:rPr>
                <w:noProof/>
                <w:webHidden/>
              </w:rPr>
              <w:tab/>
            </w:r>
            <w:r>
              <w:rPr>
                <w:noProof/>
                <w:webHidden/>
              </w:rPr>
              <w:fldChar w:fldCharType="begin"/>
            </w:r>
            <w:r>
              <w:rPr>
                <w:noProof/>
                <w:webHidden/>
              </w:rPr>
              <w:instrText xml:space="preserve"> PAGEREF _Toc488060661 \h </w:instrText>
            </w:r>
            <w:r>
              <w:rPr>
                <w:noProof/>
                <w:webHidden/>
              </w:rPr>
            </w:r>
            <w:r>
              <w:rPr>
                <w:noProof/>
                <w:webHidden/>
              </w:rPr>
              <w:fldChar w:fldCharType="separate"/>
            </w:r>
            <w:r>
              <w:rPr>
                <w:noProof/>
                <w:webHidden/>
              </w:rPr>
              <w:t>14</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62" w:history="1">
            <w:r w:rsidRPr="00611F55">
              <w:rPr>
                <w:rStyle w:val="Lienhypertexte"/>
                <w:noProof/>
              </w:rPr>
              <w:t>Bilan</w:t>
            </w:r>
            <w:r>
              <w:rPr>
                <w:noProof/>
                <w:webHidden/>
              </w:rPr>
              <w:tab/>
            </w:r>
            <w:r>
              <w:rPr>
                <w:noProof/>
                <w:webHidden/>
              </w:rPr>
              <w:fldChar w:fldCharType="begin"/>
            </w:r>
            <w:r>
              <w:rPr>
                <w:noProof/>
                <w:webHidden/>
              </w:rPr>
              <w:instrText xml:space="preserve"> PAGEREF _Toc488060662 \h </w:instrText>
            </w:r>
            <w:r>
              <w:rPr>
                <w:noProof/>
                <w:webHidden/>
              </w:rPr>
            </w:r>
            <w:r>
              <w:rPr>
                <w:noProof/>
                <w:webHidden/>
              </w:rPr>
              <w:fldChar w:fldCharType="separate"/>
            </w:r>
            <w:r>
              <w:rPr>
                <w:noProof/>
                <w:webHidden/>
              </w:rPr>
              <w:t>15</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63" w:history="1">
            <w:r w:rsidRPr="00611F55">
              <w:rPr>
                <w:rStyle w:val="Lienhypertexte"/>
                <w:noProof/>
              </w:rPr>
              <w:t>Bibliographie</w:t>
            </w:r>
            <w:r>
              <w:rPr>
                <w:noProof/>
                <w:webHidden/>
              </w:rPr>
              <w:tab/>
            </w:r>
            <w:r>
              <w:rPr>
                <w:noProof/>
                <w:webHidden/>
              </w:rPr>
              <w:fldChar w:fldCharType="begin"/>
            </w:r>
            <w:r>
              <w:rPr>
                <w:noProof/>
                <w:webHidden/>
              </w:rPr>
              <w:instrText xml:space="preserve"> PAGEREF _Toc488060663 \h </w:instrText>
            </w:r>
            <w:r>
              <w:rPr>
                <w:noProof/>
                <w:webHidden/>
              </w:rPr>
            </w:r>
            <w:r>
              <w:rPr>
                <w:noProof/>
                <w:webHidden/>
              </w:rPr>
              <w:fldChar w:fldCharType="separate"/>
            </w:r>
            <w:r>
              <w:rPr>
                <w:noProof/>
                <w:webHidden/>
              </w:rPr>
              <w:t>16</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64" w:history="1">
            <w:r w:rsidRPr="00611F55">
              <w:rPr>
                <w:rStyle w:val="Lienhypertexte"/>
                <w:noProof/>
              </w:rPr>
              <w:t>Annexes</w:t>
            </w:r>
            <w:r>
              <w:rPr>
                <w:noProof/>
                <w:webHidden/>
              </w:rPr>
              <w:tab/>
            </w:r>
            <w:r>
              <w:rPr>
                <w:noProof/>
                <w:webHidden/>
              </w:rPr>
              <w:fldChar w:fldCharType="begin"/>
            </w:r>
            <w:r>
              <w:rPr>
                <w:noProof/>
                <w:webHidden/>
              </w:rPr>
              <w:instrText xml:space="preserve"> PAGEREF _Toc488060664 \h </w:instrText>
            </w:r>
            <w:r>
              <w:rPr>
                <w:noProof/>
                <w:webHidden/>
              </w:rPr>
            </w:r>
            <w:r>
              <w:rPr>
                <w:noProof/>
                <w:webHidden/>
              </w:rPr>
              <w:fldChar w:fldCharType="separate"/>
            </w:r>
            <w:r>
              <w:rPr>
                <w:noProof/>
                <w:webHidden/>
              </w:rPr>
              <w:t>17</w:t>
            </w:r>
            <w:r>
              <w:rPr>
                <w:noProof/>
                <w:webHidden/>
              </w:rPr>
              <w:fldChar w:fldCharType="end"/>
            </w:r>
          </w:hyperlink>
        </w:p>
        <w:p w:rsidR="00547039" w:rsidRDefault="00547039">
          <w:pPr>
            <w:pStyle w:val="TM1"/>
            <w:tabs>
              <w:tab w:val="right" w:leader="dot" w:pos="8296"/>
            </w:tabs>
            <w:rPr>
              <w:rFonts w:eastAsiaTheme="minorEastAsia"/>
              <w:noProof/>
              <w:color w:val="auto"/>
              <w:lang w:eastAsia="fr-FR"/>
            </w:rPr>
          </w:pPr>
          <w:hyperlink w:anchor="_Toc488060665" w:history="1">
            <w:r w:rsidRPr="00611F55">
              <w:rPr>
                <w:rStyle w:val="Lienhypertexte"/>
                <w:noProof/>
              </w:rPr>
              <w:t>Glossaire</w:t>
            </w:r>
            <w:r>
              <w:rPr>
                <w:noProof/>
                <w:webHidden/>
              </w:rPr>
              <w:tab/>
            </w:r>
            <w:r>
              <w:rPr>
                <w:noProof/>
                <w:webHidden/>
              </w:rPr>
              <w:fldChar w:fldCharType="begin"/>
            </w:r>
            <w:r>
              <w:rPr>
                <w:noProof/>
                <w:webHidden/>
              </w:rPr>
              <w:instrText xml:space="preserve"> PAGEREF _Toc488060665 \h </w:instrText>
            </w:r>
            <w:r>
              <w:rPr>
                <w:noProof/>
                <w:webHidden/>
              </w:rPr>
            </w:r>
            <w:r>
              <w:rPr>
                <w:noProof/>
                <w:webHidden/>
              </w:rPr>
              <w:fldChar w:fldCharType="separate"/>
            </w:r>
            <w:r>
              <w:rPr>
                <w:noProof/>
                <w:webHidden/>
              </w:rPr>
              <w:t>18</w:t>
            </w:r>
            <w:r>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060649"/>
      <w:r>
        <w:lastRenderedPageBreak/>
        <w:t>Résumé</w:t>
      </w:r>
      <w:bookmarkEnd w:id="0"/>
    </w:p>
    <w:p w:rsidR="00E6333B" w:rsidRDefault="00E6333B">
      <w:r>
        <w:t xml:space="preserve">TODO 1 : </w:t>
      </w:r>
      <w:proofErr w:type="spellStart"/>
      <w:r>
        <w:t>I-Learning</w:t>
      </w:r>
      <w:proofErr w:type="spellEnd"/>
      <w:r>
        <w:t>, proof of concept SVG pour mot-clé Interactif</w:t>
      </w:r>
    </w:p>
    <w:p w:rsidR="00E6333B" w:rsidRDefault="00E6333B">
      <w:r>
        <w:t>TODO 2 : Formation « </w:t>
      </w:r>
      <w:proofErr w:type="spellStart"/>
      <w:r>
        <w:t>serious</w:t>
      </w:r>
      <w:proofErr w:type="spellEnd"/>
      <w:r>
        <w:t xml:space="preserve"> </w:t>
      </w:r>
      <w:proofErr w:type="spellStart"/>
      <w:r>
        <w:t>game</w:t>
      </w:r>
      <w:proofErr w:type="spellEnd"/>
      <w:r>
        <w:t>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 xml:space="preserve">TODO 5 : </w:t>
      </w:r>
      <w:proofErr w:type="spellStart"/>
      <w:r>
        <w:t>serious</w:t>
      </w:r>
      <w:proofErr w:type="spellEnd"/>
      <w:r>
        <w:t xml:space="preserve"> </w:t>
      </w:r>
      <w:proofErr w:type="spellStart"/>
      <w:r>
        <w:t>game</w:t>
      </w:r>
      <w:proofErr w:type="spellEnd"/>
      <w:r>
        <w:t>, futur moyen d’éducation ?</w:t>
      </w:r>
      <w:r w:rsidR="005C66CB">
        <w:br w:type="page"/>
      </w:r>
    </w:p>
    <w:p w:rsidR="00276B99" w:rsidRDefault="005C66CB" w:rsidP="00AE2388">
      <w:pPr>
        <w:pStyle w:val="Titre1"/>
      </w:pPr>
      <w:bookmarkStart w:id="1" w:name="_Toc488060650"/>
      <w:proofErr w:type="spellStart"/>
      <w:r>
        <w:lastRenderedPageBreak/>
        <w:t>Executive</w:t>
      </w:r>
      <w:proofErr w:type="spellEnd"/>
      <w:r>
        <w:t xml:space="preserve"> </w:t>
      </w:r>
      <w:proofErr w:type="spellStart"/>
      <w:r>
        <w:t>summary</w:t>
      </w:r>
      <w:bookmarkEnd w:id="1"/>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AE2388">
      <w:pPr>
        <w:pStyle w:val="Titre1"/>
      </w:pPr>
      <w:bookmarkStart w:id="2" w:name="_Toc488060651"/>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5C66CB">
      <w:pPr>
        <w:pStyle w:val="Titre1"/>
      </w:pPr>
      <w:bookmarkStart w:id="3" w:name="_Toc488060652"/>
      <w:r>
        <w:lastRenderedPageBreak/>
        <w:t>Entreprise d’accueil</w:t>
      </w:r>
      <w:bookmarkEnd w:id="3"/>
    </w:p>
    <w:p w:rsidR="00B21342" w:rsidRDefault="006C3C06">
      <w:r>
        <w:t>TODO 1 : VISEO technologies créé en 19</w:t>
      </w:r>
      <w:r w:rsidR="00B21342">
        <w:t>99</w:t>
      </w:r>
    </w:p>
    <w:p w:rsidR="00B21342" w:rsidRDefault="00B21342">
      <w:r>
        <w:tab/>
        <w:t>ESN multi spécialisée</w:t>
      </w:r>
    </w:p>
    <w:p w:rsidR="00B21342" w:rsidRDefault="00B21342">
      <w:r>
        <w:t>TODO 2 : activité regroupée sur projets Agile</w:t>
      </w:r>
    </w:p>
    <w:p w:rsidR="00B21342" w:rsidRDefault="00B21342">
      <w:r>
        <w:t>TODO 3 : volonté extension Internationale</w:t>
      </w:r>
    </w:p>
    <w:p w:rsidR="00B21342" w:rsidRDefault="00B21342">
      <w:r>
        <w:t xml:space="preserve">TODO 4 : Business unit </w:t>
      </w:r>
      <w:proofErr w:type="gramStart"/>
      <w:r>
        <w:t>(</w:t>
      </w:r>
      <w:r w:rsidR="002D7EE9">
        <w:t xml:space="preserve"> </w:t>
      </w:r>
      <w:r w:rsidR="00FB5AB7">
        <w:t>…</w:t>
      </w:r>
      <w:proofErr w:type="gramEnd"/>
      <w:r w:rsidR="00FB5AB7">
        <w:t xml:space="preserve"> )</w:t>
      </w:r>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(Allianz), l’industrie (PSA Peugeot Citroën)</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fldSimple w:instr=" SEQ Figure \* ARABIC ">
        <w:r>
          <w:rPr>
            <w:noProof/>
          </w:rPr>
          <w:t>1</w:t>
        </w:r>
      </w:fldSimple>
      <w:r>
        <w:t xml:space="preserve"> – Evolution du groupe VISEO depuis sa création</w:t>
      </w:r>
    </w:p>
    <w:p w:rsidR="00AA1A7E" w:rsidRPr="00AA1A7E" w:rsidRDefault="00AA1A7E" w:rsidP="00AA1A7E"/>
    <w:p w:rsidR="005C66CB" w:rsidRDefault="005C66CB">
      <w:pPr>
        <w:rPr>
          <w:rFonts w:asciiTheme="majorHAnsi" w:eastAsiaTheme="majorEastAsia" w:hAnsiTheme="majorHAnsi" w:cstheme="majorBidi"/>
          <w:color w:val="007789" w:themeColor="accent1" w:themeShade="BF"/>
          <w:sz w:val="32"/>
        </w:rPr>
      </w:pPr>
      <w:r>
        <w:br w:type="page"/>
      </w:r>
    </w:p>
    <w:p w:rsidR="005C66CB" w:rsidRDefault="005C66CB" w:rsidP="005C66CB">
      <w:pPr>
        <w:pStyle w:val="Titre1"/>
      </w:pPr>
      <w:bookmarkStart w:id="4" w:name="_Toc488060653"/>
      <w:r>
        <w:lastRenderedPageBreak/>
        <w:t>Contexte projet</w:t>
      </w:r>
      <w:bookmarkEnd w:id="4"/>
      <w:r>
        <w:br w:type="page"/>
      </w:r>
    </w:p>
    <w:p w:rsidR="0030730B" w:rsidRDefault="0030730B" w:rsidP="00AE2388">
      <w:pPr>
        <w:pStyle w:val="Titre1"/>
      </w:pPr>
      <w:bookmarkStart w:id="5" w:name="_Toc488060654"/>
      <w:r>
        <w:lastRenderedPageBreak/>
        <w:t>Etat de l’art</w:t>
      </w:r>
      <w:bookmarkEnd w:id="5"/>
    </w:p>
    <w:p w:rsidR="00E64990" w:rsidRDefault="00E64990" w:rsidP="00E64990">
      <w:pPr>
        <w:pStyle w:val="Titre3"/>
      </w:pPr>
      <w:bookmarkStart w:id="6" w:name="_Toc488060655"/>
      <w:r>
        <w:t>Prélude :</w:t>
      </w:r>
      <w:bookmarkEnd w:id="6"/>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AE2388">
      <w:pPr>
        <w:pStyle w:val="Titre1"/>
      </w:pPr>
      <w:bookmarkStart w:id="7" w:name="_Toc488060656"/>
      <w:r>
        <w:lastRenderedPageBreak/>
        <w:t>Plan I/</w:t>
      </w:r>
      <w:bookmarkEnd w:id="7"/>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AE2388">
      <w:pPr>
        <w:pStyle w:val="Titre1"/>
      </w:pPr>
      <w:bookmarkStart w:id="8" w:name="_Toc488060657"/>
      <w:r>
        <w:lastRenderedPageBreak/>
        <w:t>Plan II/</w:t>
      </w:r>
      <w:bookmarkEnd w:id="8"/>
    </w:p>
    <w:p w:rsidR="0030730B" w:rsidRDefault="0030730B" w:rsidP="00AE2388">
      <w:pPr>
        <w:pStyle w:val="Titre1"/>
        <w:rPr>
          <w:kern w:val="28"/>
          <w:sz w:val="60"/>
        </w:rPr>
      </w:pPr>
      <w:r>
        <w:br w:type="page"/>
      </w:r>
    </w:p>
    <w:p w:rsidR="00C139B0" w:rsidRDefault="0030730B" w:rsidP="00AE2388">
      <w:pPr>
        <w:pStyle w:val="Titre1"/>
      </w:pPr>
      <w:bookmarkStart w:id="9" w:name="_Toc488060658"/>
      <w:r>
        <w:lastRenderedPageBreak/>
        <w:t>Plan III/</w:t>
      </w:r>
      <w:bookmarkEnd w:id="9"/>
    </w:p>
    <w:p w:rsidR="00C139B0" w:rsidRDefault="00C139B0">
      <w:pPr>
        <w:rPr>
          <w:rFonts w:asciiTheme="majorHAnsi" w:eastAsiaTheme="majorEastAsia" w:hAnsiTheme="majorHAnsi" w:cstheme="majorBidi"/>
          <w:color w:val="007789" w:themeColor="accent1" w:themeShade="BF"/>
          <w:sz w:val="32"/>
        </w:rPr>
      </w:pPr>
      <w:r>
        <w:br w:type="page"/>
      </w:r>
    </w:p>
    <w:p w:rsidR="00150CF8" w:rsidRDefault="00C139B0" w:rsidP="00AE2388">
      <w:pPr>
        <w:pStyle w:val="Titre1"/>
      </w:pPr>
      <w:bookmarkStart w:id="10" w:name="_Toc488060659"/>
      <w:r>
        <w:lastRenderedPageBreak/>
        <w:t>Dimensions techniques du projet</w:t>
      </w:r>
      <w:bookmarkEnd w:id="10"/>
    </w:p>
    <w:p w:rsidR="008F3E66" w:rsidRDefault="00C139B0">
      <w:r>
        <w:tab/>
        <w:t>J’ai eu l’occasion de choisir parmi une liste de projets la mission sur laquelle j’allais être affecté durant mon stage chez VISEO Technologies</w:t>
      </w:r>
      <w:r w:rsidR="000E79F2">
        <w:t> : les principales</w:t>
      </w:r>
      <w:r w:rsidR="005F10DB">
        <w:t xml:space="preserve"> technologies utilisées reposent sur le Javascript.</w:t>
      </w:r>
      <w:r w:rsidR="005F10DB">
        <w:br/>
        <w:t xml:space="preserve">Côté serveur, </w:t>
      </w:r>
      <w:r w:rsidR="00036C55">
        <w:t xml:space="preserve">nous utilisons </w:t>
      </w:r>
      <w:r w:rsidR="008154D8">
        <w:t>Node.js qui nous permet d’exécuter du JavaScript côté serveur</w:t>
      </w:r>
      <w:r w:rsidR="000E79F2">
        <w:t xml:space="preserve"> </w:t>
      </w:r>
    </w:p>
    <w:p w:rsidR="008F3E66" w:rsidRDefault="008F3E66">
      <w:r>
        <w:t>TODO 1 : travaux contribution</w:t>
      </w:r>
    </w:p>
    <w:p w:rsidR="00A4474C" w:rsidRDefault="008F3E66">
      <w:r>
        <w:t xml:space="preserve">TODO 2 : </w:t>
      </w:r>
      <w:r w:rsidR="00A4474C">
        <w:t>Planification projet</w:t>
      </w:r>
    </w:p>
    <w:p w:rsidR="00A4474C" w:rsidRDefault="00A4474C">
      <w:r>
        <w:t>TODO 3 : Rôle sein équipe</w:t>
      </w: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1" w:name="_Toc488060660"/>
      <w:r>
        <w:lastRenderedPageBreak/>
        <w:t>Dimensions humaines et managériales internes à VISEO Technologies</w:t>
      </w:r>
      <w:bookmarkEnd w:id="11"/>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5A4963">
      <w:r>
        <w:t xml:space="preserve">TODO 3 : </w:t>
      </w:r>
      <w:proofErr w:type="gramStart"/>
      <w:r>
        <w:t>BBL ,</w:t>
      </w:r>
      <w:proofErr w:type="gramEnd"/>
      <w:r>
        <w:t xml:space="preserve"> ateliers, présentations, « </w:t>
      </w:r>
      <w:proofErr w:type="spellStart"/>
      <w:r>
        <w:t>Refresh</w:t>
      </w:r>
      <w:proofErr w:type="spellEnd"/>
      <w:r>
        <w:t> »</w:t>
      </w:r>
    </w:p>
    <w:p w:rsidR="005A4963" w:rsidRDefault="005A4963">
      <w:r>
        <w:t>TODO 4 : Podcast innovation</w:t>
      </w:r>
    </w:p>
    <w:p w:rsidR="005A4963" w:rsidRDefault="005A4963">
      <w:r>
        <w:t>TODO 5 : formations</w:t>
      </w:r>
    </w:p>
    <w:p w:rsidR="005C66CB" w:rsidRDefault="005A4963">
      <w:pPr>
        <w:rPr>
          <w:rFonts w:asciiTheme="majorHAnsi" w:eastAsiaTheme="majorEastAsia" w:hAnsiTheme="majorHAnsi" w:cstheme="majorBidi"/>
          <w:color w:val="007789" w:themeColor="accent1" w:themeShade="BF"/>
          <w:sz w:val="32"/>
        </w:rPr>
      </w:pPr>
      <w:r>
        <w:t>TODO 6 : entente stagiaires – groupes projets – évènements externes CE</w:t>
      </w:r>
      <w:r w:rsidR="005C66CB">
        <w:br w:type="page"/>
      </w:r>
    </w:p>
    <w:p w:rsidR="005C66CB" w:rsidRDefault="005C66CB" w:rsidP="005C66CB">
      <w:pPr>
        <w:pStyle w:val="Titre1"/>
      </w:pPr>
      <w:bookmarkStart w:id="12" w:name="_Toc488060661"/>
      <w:bookmarkStart w:id="13" w:name="_GoBack"/>
      <w:bookmarkEnd w:id="13"/>
      <w:r>
        <w:lastRenderedPageBreak/>
        <w:t>Dimensions développement durable et responsabilité sociale et sociétale</w:t>
      </w:r>
      <w:bookmarkEnd w:id="12"/>
    </w:p>
    <w:p w:rsidR="005C66CB" w:rsidRDefault="005C66CB" w:rsidP="005C66CB">
      <w:r>
        <w:t>TODO 1 : recyclage, tri sélectif déchets</w:t>
      </w:r>
    </w:p>
    <w:p w:rsidR="005C66CB" w:rsidRDefault="005C66CB" w:rsidP="005C66CB">
      <w:r>
        <w:t>TODO 2 : interrupteurs « compte à rebours » pour éclairage WC</w:t>
      </w:r>
    </w:p>
    <w:p w:rsidR="005C66CB" w:rsidRDefault="005C66CB" w:rsidP="005C66CB">
      <w:r>
        <w:t xml:space="preserve">TODO 3 : gobelets plastique fontaine à eau / </w:t>
      </w:r>
      <w:proofErr w:type="spellStart"/>
      <w:r>
        <w:t>eco</w:t>
      </w:r>
      <w:proofErr w:type="spellEnd"/>
      <w:r>
        <w:t>-cups offerts</w:t>
      </w:r>
    </w:p>
    <w:p w:rsidR="00150CF8" w:rsidRDefault="005A4963" w:rsidP="005C66CB">
      <w:r>
        <w:t>TODO 4 : rappels hebdomadaires d’extinction climatisation, chaque soir</w:t>
      </w:r>
      <w:r w:rsidR="00150CF8">
        <w:br w:type="page"/>
      </w:r>
    </w:p>
    <w:p w:rsidR="00150CF8" w:rsidRDefault="00150CF8" w:rsidP="00AE2388">
      <w:pPr>
        <w:pStyle w:val="Titre1"/>
      </w:pPr>
      <w:bookmarkStart w:id="14" w:name="_Toc488060662"/>
      <w:r>
        <w:lastRenderedPageBreak/>
        <w:t>Bilan</w:t>
      </w:r>
      <w:bookmarkEnd w:id="14"/>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0CF8" w:rsidP="00AE2388">
      <w:pPr>
        <w:pStyle w:val="Titre1"/>
      </w:pPr>
      <w:bookmarkStart w:id="15" w:name="_Toc488060663"/>
      <w:r>
        <w:lastRenderedPageBreak/>
        <w:t>Bibliographie</w:t>
      </w:r>
      <w:bookmarkEnd w:id="15"/>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6" w:name="_Toc488060664"/>
      <w:r>
        <w:lastRenderedPageBreak/>
        <w:t>Annexes</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7" w:name="_Toc488060665"/>
      <w:r>
        <w:lastRenderedPageBreak/>
        <w:t>Glossaire</w:t>
      </w:r>
      <w:bookmarkEnd w:id="17"/>
    </w:p>
    <w:sectPr w:rsidR="0030730B" w:rsidSect="00BB04DB">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3DA" w:rsidRDefault="00E653DA" w:rsidP="00C6554A">
      <w:pPr>
        <w:spacing w:before="0" w:after="0" w:line="240" w:lineRule="auto"/>
      </w:pPr>
      <w:r>
        <w:separator/>
      </w:r>
    </w:p>
  </w:endnote>
  <w:endnote w:type="continuationSeparator" w:id="0">
    <w:p w:rsidR="00E653DA" w:rsidRDefault="00E653D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7AE" w:rsidRDefault="00CF67AE">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9D433D">
      <w:rPr>
        <w:noProof/>
        <w:lang w:bidi="fr-FR"/>
      </w:rPr>
      <w:t>8</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3DA" w:rsidRDefault="00E653DA" w:rsidP="00C6554A">
      <w:pPr>
        <w:spacing w:before="0" w:after="0" w:line="240" w:lineRule="auto"/>
      </w:pPr>
      <w:r>
        <w:separator/>
      </w:r>
    </w:p>
  </w:footnote>
  <w:footnote w:type="continuationSeparator" w:id="0">
    <w:p w:rsidR="00E653DA" w:rsidRDefault="00E653D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5239"/>
    <w:rsid w:val="00036C55"/>
    <w:rsid w:val="00047A78"/>
    <w:rsid w:val="000712A2"/>
    <w:rsid w:val="0008276D"/>
    <w:rsid w:val="00083CB7"/>
    <w:rsid w:val="000D7009"/>
    <w:rsid w:val="000E79F2"/>
    <w:rsid w:val="001165ED"/>
    <w:rsid w:val="00122E34"/>
    <w:rsid w:val="00122F19"/>
    <w:rsid w:val="00130FC6"/>
    <w:rsid w:val="00150294"/>
    <w:rsid w:val="00150CF8"/>
    <w:rsid w:val="00156575"/>
    <w:rsid w:val="001957AE"/>
    <w:rsid w:val="00213C89"/>
    <w:rsid w:val="00236A1C"/>
    <w:rsid w:val="002554CD"/>
    <w:rsid w:val="00276B99"/>
    <w:rsid w:val="00293B83"/>
    <w:rsid w:val="002B4294"/>
    <w:rsid w:val="002D2474"/>
    <w:rsid w:val="002D5E6A"/>
    <w:rsid w:val="002D74ED"/>
    <w:rsid w:val="002D7EE9"/>
    <w:rsid w:val="003048AD"/>
    <w:rsid w:val="00305BAE"/>
    <w:rsid w:val="0030730B"/>
    <w:rsid w:val="00333D0D"/>
    <w:rsid w:val="003E4CD7"/>
    <w:rsid w:val="00405309"/>
    <w:rsid w:val="00410978"/>
    <w:rsid w:val="00414F8C"/>
    <w:rsid w:val="00422456"/>
    <w:rsid w:val="004261E8"/>
    <w:rsid w:val="0044124F"/>
    <w:rsid w:val="004420AF"/>
    <w:rsid w:val="004C049F"/>
    <w:rsid w:val="005000E2"/>
    <w:rsid w:val="00524CD3"/>
    <w:rsid w:val="00547039"/>
    <w:rsid w:val="005657E3"/>
    <w:rsid w:val="005930AA"/>
    <w:rsid w:val="005A4963"/>
    <w:rsid w:val="005C66CB"/>
    <w:rsid w:val="005F10DB"/>
    <w:rsid w:val="006010B3"/>
    <w:rsid w:val="006411C9"/>
    <w:rsid w:val="00654797"/>
    <w:rsid w:val="00657937"/>
    <w:rsid w:val="00683662"/>
    <w:rsid w:val="006A3CE7"/>
    <w:rsid w:val="006C34D2"/>
    <w:rsid w:val="006C3996"/>
    <w:rsid w:val="006C3C06"/>
    <w:rsid w:val="006D2615"/>
    <w:rsid w:val="007009D2"/>
    <w:rsid w:val="00723F3E"/>
    <w:rsid w:val="0075149E"/>
    <w:rsid w:val="00752689"/>
    <w:rsid w:val="007A31E4"/>
    <w:rsid w:val="008154D8"/>
    <w:rsid w:val="00851315"/>
    <w:rsid w:val="00887590"/>
    <w:rsid w:val="008D0BF1"/>
    <w:rsid w:val="008E4BDE"/>
    <w:rsid w:val="008F1310"/>
    <w:rsid w:val="008F3E66"/>
    <w:rsid w:val="00936F2F"/>
    <w:rsid w:val="009D433D"/>
    <w:rsid w:val="009F2825"/>
    <w:rsid w:val="00A4474C"/>
    <w:rsid w:val="00A52D0B"/>
    <w:rsid w:val="00A55DC3"/>
    <w:rsid w:val="00A730AF"/>
    <w:rsid w:val="00AA1A7E"/>
    <w:rsid w:val="00AD1F84"/>
    <w:rsid w:val="00AE2388"/>
    <w:rsid w:val="00B17E07"/>
    <w:rsid w:val="00B21342"/>
    <w:rsid w:val="00B7150C"/>
    <w:rsid w:val="00BA1C23"/>
    <w:rsid w:val="00BA7120"/>
    <w:rsid w:val="00BB04DB"/>
    <w:rsid w:val="00BC5D08"/>
    <w:rsid w:val="00BE586F"/>
    <w:rsid w:val="00BF4294"/>
    <w:rsid w:val="00BF79B5"/>
    <w:rsid w:val="00C139B0"/>
    <w:rsid w:val="00C50900"/>
    <w:rsid w:val="00C6554A"/>
    <w:rsid w:val="00C82BC6"/>
    <w:rsid w:val="00CF67AE"/>
    <w:rsid w:val="00D03080"/>
    <w:rsid w:val="00D73BD2"/>
    <w:rsid w:val="00D767B2"/>
    <w:rsid w:val="00D85C4F"/>
    <w:rsid w:val="00E26228"/>
    <w:rsid w:val="00E6333B"/>
    <w:rsid w:val="00E64990"/>
    <w:rsid w:val="00E653DA"/>
    <w:rsid w:val="00E961CE"/>
    <w:rsid w:val="00EA7E0A"/>
    <w:rsid w:val="00EB5252"/>
    <w:rsid w:val="00ED7C44"/>
    <w:rsid w:val="00F15ACF"/>
    <w:rsid w:val="00F27271"/>
    <w:rsid w:val="00FB5AB7"/>
    <w:rsid w:val="00FB6F86"/>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D1A48"/>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A52F70EDAE48F88E95AAF1E8AE0993"/>
        <w:category>
          <w:name w:val="Général"/>
          <w:gallery w:val="placeholder"/>
        </w:category>
        <w:types>
          <w:type w:val="bbPlcHdr"/>
        </w:types>
        <w:behaviors>
          <w:behavior w:val="content"/>
        </w:behaviors>
        <w:guid w:val="{9582BD41-1579-461B-A448-6A820E0CBEE5}"/>
      </w:docPartPr>
      <w:docPartBody>
        <w:p w:rsidR="008C3CB3" w:rsidRDefault="002A1B1C">
          <w:pPr>
            <w:pStyle w:val="2EA52F70EDAE48F88E95AAF1E8AE0993"/>
          </w:pPr>
          <w:r>
            <w:rPr>
              <w:lang w:bidi="fr-FR"/>
            </w:rPr>
            <w:t>Intitulé du cours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B3"/>
    <w:rsid w:val="000D6750"/>
    <w:rsid w:val="002A1B1C"/>
    <w:rsid w:val="002D5B8A"/>
    <w:rsid w:val="005650C6"/>
    <w:rsid w:val="007377E6"/>
    <w:rsid w:val="008C3CB3"/>
    <w:rsid w:val="008E47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C9B73319949470982AA142AB90D9769">
    <w:name w:val="5C9B73319949470982AA142AB90D9769"/>
  </w:style>
  <w:style w:type="paragraph" w:customStyle="1" w:styleId="B0A25B1F37D44B02AB378ED1929370A2">
    <w:name w:val="B0A25B1F37D44B02AB378ED1929370A2"/>
  </w:style>
  <w:style w:type="paragraph" w:customStyle="1" w:styleId="73A496E29460434AA9A033F50E72BE45">
    <w:name w:val="73A496E29460434AA9A033F50E72BE45"/>
  </w:style>
  <w:style w:type="paragraph" w:customStyle="1" w:styleId="2EA52F70EDAE48F88E95AAF1E8AE0993">
    <w:name w:val="2EA52F70EDAE48F88E95AAF1E8AE0993"/>
  </w:style>
  <w:style w:type="paragraph" w:customStyle="1" w:styleId="DF81D1A29BB44F9F8F5EA5A15336A1EF">
    <w:name w:val="DF81D1A29BB44F9F8F5EA5A15336A1EF"/>
  </w:style>
  <w:style w:type="paragraph" w:customStyle="1" w:styleId="FFB1D5ECB3A04BA3B80EEA1FDCAEA3A2">
    <w:name w:val="FFB1D5ECB3A04BA3B80EEA1FDCAEA3A2"/>
  </w:style>
  <w:style w:type="paragraph" w:customStyle="1" w:styleId="A82086D29D464EBC868D9352F4F3A622">
    <w:name w:val="A82086D29D464EBC868D9352F4F3A622"/>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EE123006263A4961AC3C03CB9A64CC3F">
    <w:name w:val="EE123006263A4961AC3C03CB9A64CC3F"/>
  </w:style>
  <w:style w:type="paragraph" w:customStyle="1" w:styleId="0A118F252802478D98EA1D0EF2D8909D">
    <w:name w:val="0A118F252802478D98EA1D0EF2D8909D"/>
  </w:style>
  <w:style w:type="paragraph" w:customStyle="1" w:styleId="8E5C56CDB5A4468AA92A6422E6D46F31">
    <w:name w:val="8E5C56CDB5A4468AA92A6422E6D46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5DF9F-809A-45F9-A53D-FA4B190C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4602</TotalTime>
  <Pages>19</Pages>
  <Words>1602</Words>
  <Characters>8816</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13</cp:revision>
  <cp:lastPrinted>2017-06-30T10:06:00Z</cp:lastPrinted>
  <dcterms:created xsi:type="dcterms:W3CDTF">2017-06-20T12:34:00Z</dcterms:created>
  <dcterms:modified xsi:type="dcterms:W3CDTF">2017-07-17T11:18:00Z</dcterms:modified>
</cp:coreProperties>
</file>