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7230" w:type="dxa"/>
        <w:tblLook w:val="04A0" w:firstRow="1" w:lastRow="0" w:firstColumn="1" w:lastColumn="0" w:noHBand="0" w:noVBand="1"/>
      </w:tblPr>
      <w:tblGrid>
        <w:gridCol w:w="1384"/>
        <w:gridCol w:w="5846"/>
      </w:tblGrid>
      <w:tr w:rsidR="00F80C90" w:rsidRPr="006373DA" w14:paraId="354BBBEE" w14:textId="77777777" w:rsidTr="00C81101">
        <w:tc>
          <w:tcPr>
            <w:tcW w:w="1384" w:type="dxa"/>
            <w:shd w:val="clear" w:color="auto" w:fill="auto"/>
          </w:tcPr>
          <w:p w14:paraId="28CC906A" w14:textId="77777777" w:rsidR="00F80C90" w:rsidRPr="006373DA" w:rsidRDefault="00F80C90" w:rsidP="00F80C90">
            <w:pPr>
              <w:pStyle w:val="Basetext"/>
            </w:pPr>
            <w:r w:rsidRPr="006373DA">
              <w:t>Acronym:</w:t>
            </w:r>
          </w:p>
        </w:tc>
        <w:tc>
          <w:tcPr>
            <w:tcW w:w="5846" w:type="dxa"/>
            <w:shd w:val="clear" w:color="auto" w:fill="auto"/>
          </w:tcPr>
          <w:p w14:paraId="4ACCFE7C" w14:textId="77777777" w:rsidR="00F80C90" w:rsidRPr="006373DA" w:rsidRDefault="00C81101" w:rsidP="00F80C90">
            <w:pPr>
              <w:pStyle w:val="Basetext"/>
            </w:pPr>
            <w:r w:rsidRPr="006373DA">
              <w:t>COTIDIANA</w:t>
            </w:r>
          </w:p>
        </w:tc>
      </w:tr>
      <w:tr w:rsidR="00F80C90" w:rsidRPr="0098288B" w14:paraId="77178F17" w14:textId="77777777" w:rsidTr="00C81101">
        <w:tc>
          <w:tcPr>
            <w:tcW w:w="1384" w:type="dxa"/>
            <w:shd w:val="clear" w:color="auto" w:fill="auto"/>
          </w:tcPr>
          <w:p w14:paraId="35756DFB" w14:textId="77777777" w:rsidR="00F80C90" w:rsidRPr="006373DA" w:rsidRDefault="00F80C90" w:rsidP="00F80C90">
            <w:pPr>
              <w:pStyle w:val="Basetext"/>
            </w:pPr>
            <w:r w:rsidRPr="006373DA">
              <w:t>Name:</w:t>
            </w:r>
          </w:p>
        </w:tc>
        <w:tc>
          <w:tcPr>
            <w:tcW w:w="5846" w:type="dxa"/>
            <w:shd w:val="clear" w:color="auto" w:fill="auto"/>
          </w:tcPr>
          <w:p w14:paraId="75090BD3" w14:textId="77777777" w:rsidR="00F80C90" w:rsidRPr="006373DA" w:rsidRDefault="00C81101" w:rsidP="00F80C90">
            <w:pPr>
              <w:pStyle w:val="Basetext"/>
            </w:pPr>
            <w:r w:rsidRPr="006373DA">
              <w:t>Mobile Patient-centred System to Improve Drug Trials and Care of Older-adults with Rheumatic Diseases</w:t>
            </w:r>
          </w:p>
        </w:tc>
      </w:tr>
      <w:tr w:rsidR="00F80C90" w:rsidRPr="006373DA" w14:paraId="4F4D6495" w14:textId="77777777" w:rsidTr="00C81101">
        <w:tc>
          <w:tcPr>
            <w:tcW w:w="1384" w:type="dxa"/>
            <w:shd w:val="clear" w:color="auto" w:fill="auto"/>
          </w:tcPr>
          <w:p w14:paraId="5DD965DB" w14:textId="77777777" w:rsidR="00F80C90" w:rsidRPr="006373DA" w:rsidRDefault="00F80C90" w:rsidP="00F80C90">
            <w:pPr>
              <w:pStyle w:val="Basetext"/>
            </w:pPr>
            <w:r w:rsidRPr="006373DA">
              <w:t>Call:</w:t>
            </w:r>
          </w:p>
        </w:tc>
        <w:tc>
          <w:tcPr>
            <w:tcW w:w="5846" w:type="dxa"/>
            <w:shd w:val="clear" w:color="auto" w:fill="auto"/>
          </w:tcPr>
          <w:p w14:paraId="7825702D" w14:textId="77777777" w:rsidR="00F80C90" w:rsidRPr="006373DA" w:rsidRDefault="00F80C90" w:rsidP="00F80C90">
            <w:pPr>
              <w:pStyle w:val="Basetext"/>
            </w:pPr>
            <w:r w:rsidRPr="006373DA">
              <w:t xml:space="preserve">AAL Call </w:t>
            </w:r>
            <w:r w:rsidR="00B44ACC" w:rsidRPr="006373DA">
              <w:t>2020</w:t>
            </w:r>
          </w:p>
        </w:tc>
      </w:tr>
      <w:tr w:rsidR="00F80C90" w:rsidRPr="006373DA" w14:paraId="412CB52B" w14:textId="77777777" w:rsidTr="00C81101">
        <w:tc>
          <w:tcPr>
            <w:tcW w:w="1384" w:type="dxa"/>
            <w:shd w:val="clear" w:color="auto" w:fill="auto"/>
          </w:tcPr>
          <w:p w14:paraId="67189A3E" w14:textId="77777777" w:rsidR="00F80C90" w:rsidRPr="006373DA" w:rsidRDefault="00F80C90" w:rsidP="00F80C90">
            <w:pPr>
              <w:pStyle w:val="Basetext"/>
            </w:pPr>
            <w:r w:rsidRPr="006373DA">
              <w:t>Contract nr:</w:t>
            </w:r>
          </w:p>
        </w:tc>
        <w:tc>
          <w:tcPr>
            <w:tcW w:w="5846" w:type="dxa"/>
            <w:shd w:val="clear" w:color="auto" w:fill="auto"/>
          </w:tcPr>
          <w:p w14:paraId="35E22EDD" w14:textId="77777777" w:rsidR="00F80C90" w:rsidRPr="006373DA" w:rsidRDefault="00C81101" w:rsidP="00F80C90">
            <w:pPr>
              <w:pStyle w:val="Basetext"/>
            </w:pPr>
            <w:r w:rsidRPr="006373DA">
              <w:t>AAL-2020-7-146-CP</w:t>
            </w:r>
          </w:p>
        </w:tc>
      </w:tr>
      <w:tr w:rsidR="00F80C90" w:rsidRPr="006373DA" w14:paraId="3E7B155C" w14:textId="77777777" w:rsidTr="00C81101">
        <w:tc>
          <w:tcPr>
            <w:tcW w:w="1384" w:type="dxa"/>
            <w:shd w:val="clear" w:color="auto" w:fill="auto"/>
          </w:tcPr>
          <w:p w14:paraId="6B2F0723" w14:textId="77777777" w:rsidR="00F80C90" w:rsidRPr="006373DA" w:rsidRDefault="00F80C90" w:rsidP="00F80C90">
            <w:pPr>
              <w:pStyle w:val="Basetext"/>
            </w:pPr>
            <w:r w:rsidRPr="006373DA">
              <w:t>Start date:</w:t>
            </w:r>
          </w:p>
        </w:tc>
        <w:tc>
          <w:tcPr>
            <w:tcW w:w="5846" w:type="dxa"/>
            <w:shd w:val="clear" w:color="auto" w:fill="auto"/>
          </w:tcPr>
          <w:p w14:paraId="0631C5BA" w14:textId="77777777" w:rsidR="00F80C90" w:rsidRPr="006373DA" w:rsidRDefault="00F80C90" w:rsidP="00F80C90">
            <w:pPr>
              <w:pStyle w:val="Basetext"/>
            </w:pPr>
            <w:r w:rsidRPr="006373DA">
              <w:t>0</w:t>
            </w:r>
            <w:r w:rsidR="00B44ACC" w:rsidRPr="006373DA">
              <w:t>1</w:t>
            </w:r>
            <w:r w:rsidRPr="006373DA">
              <w:t xml:space="preserve"> </w:t>
            </w:r>
            <w:r w:rsidR="00B44ACC" w:rsidRPr="006373DA">
              <w:t>April</w:t>
            </w:r>
            <w:r w:rsidRPr="006373DA">
              <w:t xml:space="preserve"> 20</w:t>
            </w:r>
            <w:r w:rsidR="00B44ACC" w:rsidRPr="006373DA">
              <w:t>21</w:t>
            </w:r>
          </w:p>
        </w:tc>
      </w:tr>
      <w:tr w:rsidR="00F80C90" w:rsidRPr="006373DA" w14:paraId="0234E819" w14:textId="77777777" w:rsidTr="00C81101">
        <w:tc>
          <w:tcPr>
            <w:tcW w:w="1384" w:type="dxa"/>
            <w:shd w:val="clear" w:color="auto" w:fill="auto"/>
          </w:tcPr>
          <w:p w14:paraId="12EF4B62" w14:textId="77777777" w:rsidR="00F80C90" w:rsidRPr="006373DA" w:rsidRDefault="00F80C90" w:rsidP="00F80C90">
            <w:pPr>
              <w:pStyle w:val="Basetext"/>
            </w:pPr>
            <w:r w:rsidRPr="006373DA">
              <w:t>Duration:</w:t>
            </w:r>
          </w:p>
        </w:tc>
        <w:tc>
          <w:tcPr>
            <w:tcW w:w="5846" w:type="dxa"/>
            <w:shd w:val="clear" w:color="auto" w:fill="auto"/>
          </w:tcPr>
          <w:p w14:paraId="012BA3BB" w14:textId="77777777" w:rsidR="00F80C90" w:rsidRPr="006373DA" w:rsidRDefault="00B44ACC" w:rsidP="00F80C90">
            <w:pPr>
              <w:pStyle w:val="Basetext"/>
            </w:pPr>
            <w:r w:rsidRPr="006373DA">
              <w:t>2</w:t>
            </w:r>
            <w:r w:rsidR="00C81101" w:rsidRPr="006373DA">
              <w:t>8</w:t>
            </w:r>
            <w:r w:rsidR="00F80C90" w:rsidRPr="006373DA">
              <w:t xml:space="preserve"> months</w:t>
            </w:r>
          </w:p>
        </w:tc>
      </w:tr>
    </w:tbl>
    <w:p w14:paraId="42B8AC2C" w14:textId="77777777" w:rsidR="00611A1A" w:rsidRPr="006373DA" w:rsidRDefault="00611A1A" w:rsidP="00611A1A">
      <w:pPr>
        <w:rPr>
          <w:lang w:val="en-GB"/>
        </w:rPr>
      </w:pPr>
    </w:p>
    <w:p w14:paraId="41B1F5F3" w14:textId="77777777" w:rsidR="00DF3DC1" w:rsidRPr="006373DA" w:rsidRDefault="00DF3DC1">
      <w:pPr>
        <w:rPr>
          <w:lang w:val="en-GB"/>
        </w:rPr>
      </w:pPr>
    </w:p>
    <w:p w14:paraId="63355453" w14:textId="77777777" w:rsidR="00DF3DC1" w:rsidRPr="006373DA" w:rsidRDefault="00DF3DC1">
      <w:pPr>
        <w:rPr>
          <w:lang w:val="en-GB"/>
        </w:rPr>
      </w:pPr>
    </w:p>
    <w:p w14:paraId="0FF0E752" w14:textId="77777777" w:rsidR="005A2009" w:rsidRPr="006373DA" w:rsidRDefault="005A2009">
      <w:pPr>
        <w:rPr>
          <w:lang w:val="en-GB"/>
        </w:rPr>
      </w:pPr>
    </w:p>
    <w:p w14:paraId="27E6EF3C" w14:textId="77777777" w:rsidR="005A2009" w:rsidRPr="006373DA" w:rsidRDefault="005A2009">
      <w:pPr>
        <w:rPr>
          <w:lang w:val="en-GB"/>
        </w:rPr>
      </w:pPr>
    </w:p>
    <w:p w14:paraId="61749E59" w14:textId="77777777" w:rsidR="005A2009" w:rsidRPr="006373DA" w:rsidRDefault="005A2009">
      <w:pPr>
        <w:rPr>
          <w:lang w:val="en-GB"/>
        </w:rPr>
      </w:pPr>
    </w:p>
    <w:p w14:paraId="51EB9618" w14:textId="77777777" w:rsidR="00160491" w:rsidRPr="006373DA" w:rsidRDefault="00160491">
      <w:pPr>
        <w:rPr>
          <w:lang w:val="en-GB"/>
        </w:rPr>
      </w:pPr>
    </w:p>
    <w:p w14:paraId="55EA07C9" w14:textId="77777777" w:rsidR="00160491" w:rsidRPr="006373DA" w:rsidRDefault="00160491">
      <w:pPr>
        <w:rPr>
          <w:lang w:val="en-GB"/>
        </w:rPr>
      </w:pPr>
    </w:p>
    <w:p w14:paraId="0E398789" w14:textId="77777777" w:rsidR="00160491" w:rsidRPr="006373DA" w:rsidRDefault="00160491">
      <w:pPr>
        <w:rPr>
          <w:lang w:val="en-GB"/>
        </w:rPr>
      </w:pPr>
    </w:p>
    <w:p w14:paraId="50113A42" w14:textId="77777777" w:rsidR="00160491" w:rsidRPr="006373DA" w:rsidRDefault="00160491">
      <w:pPr>
        <w:rPr>
          <w:lang w:val="en-GB"/>
        </w:rPr>
      </w:pPr>
    </w:p>
    <w:p w14:paraId="3FF4C540" w14:textId="77777777" w:rsidR="00160491" w:rsidRPr="006373DA" w:rsidRDefault="00160491">
      <w:pPr>
        <w:rPr>
          <w:lang w:val="en-GB"/>
        </w:rPr>
      </w:pPr>
    </w:p>
    <w:p w14:paraId="2C4008D6" w14:textId="77777777" w:rsidR="00160491" w:rsidRPr="006373DA" w:rsidRDefault="00160491">
      <w:pPr>
        <w:rPr>
          <w:lang w:val="en-GB"/>
        </w:rPr>
      </w:pPr>
    </w:p>
    <w:p w14:paraId="2F9FB264" w14:textId="77777777" w:rsidR="00611A1A" w:rsidRPr="006373DA" w:rsidRDefault="00611A1A">
      <w:pPr>
        <w:rPr>
          <w:lang w:val="en-GB"/>
        </w:rPr>
      </w:pPr>
    </w:p>
    <w:p w14:paraId="1C8B6618" w14:textId="77777777" w:rsidR="00611A1A" w:rsidRPr="006373DA" w:rsidRDefault="00611A1A">
      <w:pPr>
        <w:rPr>
          <w:lang w:val="en-GB"/>
        </w:rPr>
      </w:pPr>
    </w:p>
    <w:p w14:paraId="2AD8704D" w14:textId="77777777" w:rsidR="00611A1A" w:rsidRPr="006373DA" w:rsidRDefault="00611A1A">
      <w:pPr>
        <w:rPr>
          <w:lang w:val="en-GB"/>
        </w:rPr>
      </w:pPr>
    </w:p>
    <w:tbl>
      <w:tblPr>
        <w:tblW w:w="0" w:type="auto"/>
        <w:tblLook w:val="04A0" w:firstRow="1" w:lastRow="0" w:firstColumn="1" w:lastColumn="0" w:noHBand="0" w:noVBand="1"/>
      </w:tblPr>
      <w:tblGrid>
        <w:gridCol w:w="1095"/>
        <w:gridCol w:w="7409"/>
      </w:tblGrid>
      <w:tr w:rsidR="00611A1A" w:rsidRPr="001B2371" w14:paraId="2F047A65" w14:textId="77777777" w:rsidTr="6C9D5066">
        <w:trPr>
          <w:trHeight w:hRule="exact" w:val="1134"/>
        </w:trPr>
        <w:tc>
          <w:tcPr>
            <w:tcW w:w="1101" w:type="dxa"/>
            <w:shd w:val="clear" w:color="auto" w:fill="auto"/>
          </w:tcPr>
          <w:p w14:paraId="4C58FBAF" w14:textId="58AEE7DE" w:rsidR="00611A1A" w:rsidRPr="006373DA" w:rsidRDefault="003A2BF4" w:rsidP="6C9D5066">
            <w:pPr>
              <w:pStyle w:val="Basetext"/>
              <w:rPr>
                <w:sz w:val="32"/>
                <w:szCs w:val="32"/>
              </w:rPr>
            </w:pPr>
            <w:r w:rsidRPr="6C9D5066">
              <w:rPr>
                <w:sz w:val="32"/>
                <w:szCs w:val="32"/>
              </w:rPr>
              <w:t>D</w:t>
            </w:r>
            <w:r w:rsidR="00DD32D1" w:rsidRPr="6C9D5066">
              <w:rPr>
                <w:sz w:val="32"/>
                <w:szCs w:val="32"/>
              </w:rPr>
              <w:t>1</w:t>
            </w:r>
            <w:r w:rsidRPr="6C9D5066">
              <w:rPr>
                <w:sz w:val="32"/>
                <w:szCs w:val="32"/>
              </w:rPr>
              <w:t>.</w:t>
            </w:r>
            <w:r w:rsidR="518BFB03" w:rsidRPr="6C9D5066">
              <w:rPr>
                <w:sz w:val="32"/>
                <w:szCs w:val="32"/>
              </w:rPr>
              <w:t>5</w:t>
            </w:r>
          </w:p>
        </w:tc>
        <w:tc>
          <w:tcPr>
            <w:tcW w:w="7543" w:type="dxa"/>
            <w:shd w:val="clear" w:color="auto" w:fill="auto"/>
          </w:tcPr>
          <w:p w14:paraId="0CBC4DE1" w14:textId="3B9424A9" w:rsidR="00611A1A" w:rsidRPr="006373DA" w:rsidRDefault="00DD32D1" w:rsidP="6C9D5066">
            <w:pPr>
              <w:pStyle w:val="Basetext"/>
              <w:rPr>
                <w:sz w:val="32"/>
                <w:szCs w:val="32"/>
              </w:rPr>
            </w:pPr>
            <w:r w:rsidRPr="6C9D5066">
              <w:rPr>
                <w:sz w:val="32"/>
                <w:szCs w:val="32"/>
              </w:rPr>
              <w:t xml:space="preserve">Project </w:t>
            </w:r>
            <w:r w:rsidR="4AC8DBE8" w:rsidRPr="6C9D5066">
              <w:rPr>
                <w:sz w:val="32"/>
                <w:szCs w:val="32"/>
              </w:rPr>
              <w:t xml:space="preserve">quality and risk </w:t>
            </w:r>
            <w:r w:rsidRPr="6C9D5066">
              <w:rPr>
                <w:sz w:val="32"/>
                <w:szCs w:val="32"/>
              </w:rPr>
              <w:t>plan</w:t>
            </w:r>
          </w:p>
        </w:tc>
      </w:tr>
    </w:tbl>
    <w:p w14:paraId="59D83D5F" w14:textId="77777777" w:rsidR="00611A1A" w:rsidRPr="006373DA" w:rsidRDefault="00611A1A">
      <w:pPr>
        <w:rPr>
          <w:sz w:val="32"/>
          <w:lang w:val="en-GB"/>
        </w:rPr>
      </w:pPr>
    </w:p>
    <w:p w14:paraId="57B746B1" w14:textId="77777777" w:rsidR="00DF3DC1" w:rsidRPr="006373DA" w:rsidRDefault="00DF3DC1" w:rsidP="00611A1A">
      <w:pPr>
        <w:rPr>
          <w:lang w:val="en-GB"/>
        </w:rPr>
      </w:pPr>
    </w:p>
    <w:p w14:paraId="2D1FE4B2" w14:textId="77777777" w:rsidR="00DF3DC1" w:rsidRPr="006373DA" w:rsidRDefault="00DF3DC1" w:rsidP="00611A1A">
      <w:pPr>
        <w:rPr>
          <w:lang w:val="en-GB"/>
        </w:rPr>
      </w:pPr>
    </w:p>
    <w:p w14:paraId="3B9545D3" w14:textId="77777777" w:rsidR="00DF3DC1" w:rsidRPr="006373DA" w:rsidRDefault="00DF3DC1" w:rsidP="00611A1A">
      <w:pPr>
        <w:rPr>
          <w:lang w:val="en-GB"/>
        </w:rPr>
      </w:pPr>
    </w:p>
    <w:p w14:paraId="68A47C3A" w14:textId="77777777" w:rsidR="00611A1A" w:rsidRPr="006373DA" w:rsidRDefault="00611A1A" w:rsidP="00611A1A">
      <w:pPr>
        <w:rPr>
          <w:lang w:val="en-GB"/>
        </w:rPr>
      </w:pPr>
    </w:p>
    <w:p w14:paraId="093EAF57" w14:textId="77777777" w:rsidR="00611A1A" w:rsidRPr="006373DA" w:rsidRDefault="00611A1A" w:rsidP="00611A1A">
      <w:pPr>
        <w:rPr>
          <w:lang w:val="en-GB"/>
        </w:rPr>
      </w:pPr>
    </w:p>
    <w:p w14:paraId="44D95028" w14:textId="2CABCB84" w:rsidR="00611A1A" w:rsidRPr="006373DA" w:rsidRDefault="00611A1A" w:rsidP="008325AE">
      <w:pPr>
        <w:pStyle w:val="Basetext"/>
      </w:pPr>
      <w:r w:rsidRPr="006373DA">
        <w:rPr>
          <w:color w:val="404040" w:themeColor="text1" w:themeTint="BF"/>
        </w:rPr>
        <w:t>Nature</w:t>
      </w:r>
      <w:r w:rsidRPr="006373DA">
        <w:rPr>
          <w:rStyle w:val="FootnoteReference"/>
          <w:color w:val="404040" w:themeColor="text1" w:themeTint="BF"/>
        </w:rPr>
        <w:footnoteReference w:id="2"/>
      </w:r>
      <w:r w:rsidRPr="006373DA">
        <w:rPr>
          <w:color w:val="404040" w:themeColor="text1" w:themeTint="BF"/>
        </w:rPr>
        <w:t>:</w:t>
      </w:r>
      <w:r w:rsidRPr="006373DA">
        <w:t xml:space="preserve"> </w:t>
      </w:r>
      <w:r w:rsidR="00DD32D1" w:rsidRPr="006373DA">
        <w:t>P</w:t>
      </w:r>
    </w:p>
    <w:p w14:paraId="5FE4E72B" w14:textId="486B81A9" w:rsidR="005F0E40" w:rsidRPr="006373DA" w:rsidRDefault="005F0E40" w:rsidP="008325AE">
      <w:pPr>
        <w:pStyle w:val="Basetext"/>
      </w:pPr>
      <w:r w:rsidRPr="006373DA">
        <w:rPr>
          <w:color w:val="404040" w:themeColor="text1" w:themeTint="BF"/>
        </w:rPr>
        <w:t>Dissemination level</w:t>
      </w:r>
      <w:r w:rsidRPr="006373DA">
        <w:rPr>
          <w:rStyle w:val="FootnoteReference"/>
          <w:color w:val="404040" w:themeColor="text1" w:themeTint="BF"/>
        </w:rPr>
        <w:footnoteReference w:id="3"/>
      </w:r>
      <w:r w:rsidR="008E146D" w:rsidRPr="006373DA">
        <w:rPr>
          <w:color w:val="404040" w:themeColor="text1" w:themeTint="BF"/>
        </w:rPr>
        <w:t>:</w:t>
      </w:r>
      <w:r w:rsidR="008E146D" w:rsidRPr="006373DA">
        <w:t xml:space="preserve"> </w:t>
      </w:r>
      <w:r w:rsidR="0006204A">
        <w:t>RE</w:t>
      </w:r>
    </w:p>
    <w:p w14:paraId="6B855840" w14:textId="7B6486DA" w:rsidR="005F0E40" w:rsidRPr="006373DA" w:rsidRDefault="005F0E40" w:rsidP="008325AE">
      <w:pPr>
        <w:pStyle w:val="Basetext"/>
      </w:pPr>
      <w:r w:rsidRPr="006373DA">
        <w:rPr>
          <w:color w:val="404040" w:themeColor="text1" w:themeTint="BF"/>
        </w:rPr>
        <w:t>Due date:</w:t>
      </w:r>
      <w:r w:rsidRPr="006373DA">
        <w:t xml:space="preserve"> Month </w:t>
      </w:r>
      <w:r w:rsidR="00433E1A">
        <w:t>2</w:t>
      </w:r>
    </w:p>
    <w:p w14:paraId="75978436" w14:textId="6B88397C" w:rsidR="005F0E40" w:rsidRPr="006373DA" w:rsidRDefault="005F0E40" w:rsidP="008325AE">
      <w:pPr>
        <w:pStyle w:val="Basetext"/>
      </w:pPr>
      <w:r w:rsidRPr="006373DA">
        <w:rPr>
          <w:color w:val="404040" w:themeColor="text1" w:themeTint="BF"/>
        </w:rPr>
        <w:t>Date of delivery:</w:t>
      </w:r>
      <w:r w:rsidRPr="006373DA">
        <w:t xml:space="preserve"> Month </w:t>
      </w:r>
      <w:r w:rsidR="00DD32D1" w:rsidRPr="006373DA">
        <w:t>2</w:t>
      </w:r>
    </w:p>
    <w:p w14:paraId="50B7FA49" w14:textId="77777777" w:rsidR="005F0E40" w:rsidRPr="006373DA" w:rsidRDefault="005F0E40" w:rsidP="008325AE">
      <w:pPr>
        <w:pStyle w:val="Basetext"/>
      </w:pPr>
      <w:r w:rsidRPr="006373DA">
        <w:rPr>
          <w:color w:val="404040" w:themeColor="text1" w:themeTint="BF"/>
        </w:rPr>
        <w:t>Partners involved (leader in bold):</w:t>
      </w:r>
      <w:r w:rsidRPr="006373DA">
        <w:t xml:space="preserve"> </w:t>
      </w:r>
      <w:r w:rsidR="00374237" w:rsidRPr="006373DA">
        <w:rPr>
          <w:b/>
        </w:rPr>
        <w:t>AICOS</w:t>
      </w:r>
      <w:r w:rsidRPr="006373DA">
        <w:t xml:space="preserve">, </w:t>
      </w:r>
      <w:r w:rsidR="00374237" w:rsidRPr="006373DA">
        <w:t xml:space="preserve">Definition12, </w:t>
      </w:r>
      <w:proofErr w:type="spellStart"/>
      <w:r w:rsidR="00374237" w:rsidRPr="006373DA">
        <w:t>Raffeiner</w:t>
      </w:r>
      <w:proofErr w:type="spellEnd"/>
      <w:r w:rsidR="00374237" w:rsidRPr="006373DA">
        <w:t xml:space="preserve">, MUW, </w:t>
      </w:r>
      <w:proofErr w:type="spellStart"/>
      <w:r w:rsidR="00374237" w:rsidRPr="006373DA">
        <w:t>Pryv</w:t>
      </w:r>
      <w:proofErr w:type="spellEnd"/>
      <w:r w:rsidR="00374237" w:rsidRPr="006373DA">
        <w:t>, UNL-NMS-CHRC</w:t>
      </w:r>
    </w:p>
    <w:p w14:paraId="3D09A74C" w14:textId="5384D361" w:rsidR="005F0E40" w:rsidRPr="00AA27D9" w:rsidRDefault="005F0E40" w:rsidP="008325AE">
      <w:pPr>
        <w:pStyle w:val="Basetext"/>
        <w:rPr>
          <w:lang w:val="pt-PT"/>
        </w:rPr>
      </w:pPr>
      <w:proofErr w:type="spellStart"/>
      <w:r w:rsidRPr="00AA27D9">
        <w:rPr>
          <w:color w:val="404040" w:themeColor="text1" w:themeTint="BF"/>
          <w:lang w:val="pt-PT"/>
        </w:rPr>
        <w:t>Authors</w:t>
      </w:r>
      <w:proofErr w:type="spellEnd"/>
      <w:r w:rsidRPr="00AA27D9">
        <w:rPr>
          <w:color w:val="404040" w:themeColor="text1" w:themeTint="BF"/>
          <w:lang w:val="pt-PT"/>
        </w:rPr>
        <w:t>:</w:t>
      </w:r>
      <w:r w:rsidRPr="00AA27D9">
        <w:rPr>
          <w:lang w:val="pt-PT"/>
        </w:rPr>
        <w:t xml:space="preserve"> </w:t>
      </w:r>
      <w:r w:rsidR="003B5165" w:rsidRPr="00AA27D9">
        <w:rPr>
          <w:lang w:val="pt-PT"/>
        </w:rPr>
        <w:t>Joana Silva</w:t>
      </w:r>
      <w:r w:rsidRPr="00AA27D9">
        <w:rPr>
          <w:lang w:val="pt-PT"/>
        </w:rPr>
        <w:t xml:space="preserve"> (</w:t>
      </w:r>
      <w:r w:rsidR="00AA27D9">
        <w:rPr>
          <w:lang w:val="pt-PT"/>
        </w:rPr>
        <w:t>AICOS</w:t>
      </w:r>
      <w:r w:rsidRPr="00AA27D9">
        <w:rPr>
          <w:lang w:val="pt-PT"/>
        </w:rPr>
        <w:t>)</w:t>
      </w:r>
      <w:r w:rsidR="00AA27D9" w:rsidRPr="00AA27D9">
        <w:rPr>
          <w:lang w:val="pt-PT"/>
        </w:rPr>
        <w:t>, Francisco Nunes</w:t>
      </w:r>
      <w:r w:rsidR="00AA27D9">
        <w:rPr>
          <w:lang w:val="pt-PT"/>
        </w:rPr>
        <w:t xml:space="preserve"> (AICOS)</w:t>
      </w:r>
    </w:p>
    <w:p w14:paraId="3663F437" w14:textId="77777777" w:rsidR="000C2062" w:rsidRPr="006373DA" w:rsidRDefault="00DF3DC1" w:rsidP="008325AE">
      <w:pPr>
        <w:pStyle w:val="Basetext"/>
        <w:spacing w:after="120" w:line="360" w:lineRule="auto"/>
        <w:rPr>
          <w:sz w:val="32"/>
          <w:szCs w:val="32"/>
        </w:rPr>
      </w:pPr>
      <w:r w:rsidRPr="00AA27D9">
        <w:rPr>
          <w:lang w:val="pt-PT"/>
        </w:rPr>
        <w:br w:type="page"/>
      </w:r>
      <w:r w:rsidR="00CE6570" w:rsidRPr="006373DA">
        <w:rPr>
          <w:sz w:val="32"/>
          <w:szCs w:val="32"/>
        </w:rPr>
        <w:lastRenderedPageBreak/>
        <w:t>Partner list</w:t>
      </w:r>
    </w:p>
    <w:tbl>
      <w:tblPr>
        <w:tblW w:w="0" w:type="auto"/>
        <w:tblInd w:w="108" w:type="dxa"/>
        <w:tblBorders>
          <w:top w:val="dotted" w:sz="4" w:space="0" w:color="595959" w:themeColor="text1" w:themeTint="A6"/>
          <w:left w:val="dotted" w:sz="4" w:space="0" w:color="595959" w:themeColor="text1" w:themeTint="A6"/>
          <w:bottom w:val="dotted" w:sz="4" w:space="0" w:color="595959" w:themeColor="text1" w:themeTint="A6"/>
          <w:right w:val="dotted" w:sz="4" w:space="0" w:color="595959" w:themeColor="text1" w:themeTint="A6"/>
          <w:insideH w:val="dotted" w:sz="4" w:space="0" w:color="595959" w:themeColor="text1" w:themeTint="A6"/>
          <w:insideV w:val="dotted" w:sz="4" w:space="0" w:color="595959" w:themeColor="text1" w:themeTint="A6"/>
        </w:tblBorders>
        <w:tblLook w:val="04A0" w:firstRow="1" w:lastRow="0" w:firstColumn="1" w:lastColumn="0" w:noHBand="0" w:noVBand="1"/>
      </w:tblPr>
      <w:tblGrid>
        <w:gridCol w:w="466"/>
        <w:gridCol w:w="3107"/>
        <w:gridCol w:w="1656"/>
        <w:gridCol w:w="1524"/>
        <w:gridCol w:w="1633"/>
      </w:tblGrid>
      <w:tr w:rsidR="00C81101" w:rsidRPr="006373DA" w14:paraId="0BEB03BB" w14:textId="77777777" w:rsidTr="00CC4A08">
        <w:tc>
          <w:tcPr>
            <w:tcW w:w="466" w:type="dxa"/>
            <w:shd w:val="clear" w:color="auto" w:fill="auto"/>
          </w:tcPr>
          <w:p w14:paraId="339CA125" w14:textId="77777777" w:rsidR="00DF3DC1" w:rsidRPr="006373DA" w:rsidRDefault="00CE6570" w:rsidP="00D67F88">
            <w:pPr>
              <w:pStyle w:val="Tabtitle"/>
            </w:pPr>
            <w:r w:rsidRPr="006373DA">
              <w:t>N</w:t>
            </w:r>
            <w:r w:rsidR="00DF3DC1" w:rsidRPr="006373DA">
              <w:t>r.</w:t>
            </w:r>
          </w:p>
        </w:tc>
        <w:tc>
          <w:tcPr>
            <w:tcW w:w="3107" w:type="dxa"/>
            <w:shd w:val="clear" w:color="auto" w:fill="auto"/>
          </w:tcPr>
          <w:p w14:paraId="1ADEE701" w14:textId="77777777" w:rsidR="00DF3DC1" w:rsidRPr="006373DA" w:rsidRDefault="00DF3DC1" w:rsidP="00D67F88">
            <w:pPr>
              <w:pStyle w:val="Tabtitle"/>
            </w:pPr>
            <w:r w:rsidRPr="006373DA">
              <w:t>Partner name</w:t>
            </w:r>
          </w:p>
        </w:tc>
        <w:tc>
          <w:tcPr>
            <w:tcW w:w="1656" w:type="dxa"/>
            <w:shd w:val="clear" w:color="auto" w:fill="auto"/>
          </w:tcPr>
          <w:p w14:paraId="7450CDAD" w14:textId="77777777" w:rsidR="00DF3DC1" w:rsidRPr="006373DA" w:rsidRDefault="00CE6570" w:rsidP="00D67F88">
            <w:pPr>
              <w:pStyle w:val="Tabtitle"/>
            </w:pPr>
            <w:r w:rsidRPr="006373DA">
              <w:t>S</w:t>
            </w:r>
            <w:r w:rsidR="00DF3DC1" w:rsidRPr="006373DA">
              <w:t>hort name</w:t>
            </w:r>
          </w:p>
        </w:tc>
        <w:tc>
          <w:tcPr>
            <w:tcW w:w="1524" w:type="dxa"/>
            <w:shd w:val="clear" w:color="auto" w:fill="auto"/>
          </w:tcPr>
          <w:p w14:paraId="5AEF6E84" w14:textId="77777777" w:rsidR="00DF3DC1" w:rsidRPr="006373DA" w:rsidRDefault="00CE6570" w:rsidP="00D67F88">
            <w:pPr>
              <w:pStyle w:val="Tabtitle"/>
            </w:pPr>
            <w:r w:rsidRPr="006373DA">
              <w:t xml:space="preserve">Org. </w:t>
            </w:r>
            <w:r w:rsidR="00DF3DC1" w:rsidRPr="006373DA">
              <w:t>type</w:t>
            </w:r>
          </w:p>
        </w:tc>
        <w:tc>
          <w:tcPr>
            <w:tcW w:w="1633" w:type="dxa"/>
            <w:shd w:val="clear" w:color="auto" w:fill="auto"/>
          </w:tcPr>
          <w:p w14:paraId="2E6FA3C8" w14:textId="77777777" w:rsidR="00DF3DC1" w:rsidRPr="006373DA" w:rsidRDefault="00DF3DC1" w:rsidP="00D67F88">
            <w:pPr>
              <w:pStyle w:val="Tabtitle"/>
            </w:pPr>
            <w:r w:rsidRPr="006373DA">
              <w:t>Country</w:t>
            </w:r>
          </w:p>
        </w:tc>
      </w:tr>
      <w:tr w:rsidR="00C81101" w:rsidRPr="006373DA" w14:paraId="6B41197E" w14:textId="77777777" w:rsidTr="00CC4A08">
        <w:tc>
          <w:tcPr>
            <w:tcW w:w="466" w:type="dxa"/>
            <w:shd w:val="clear" w:color="auto" w:fill="auto"/>
          </w:tcPr>
          <w:p w14:paraId="51FAC8C4" w14:textId="77777777" w:rsidR="00B44ACC" w:rsidRPr="006373DA" w:rsidRDefault="00B44ACC" w:rsidP="00B44ACC">
            <w:pPr>
              <w:pStyle w:val="Basetext"/>
              <w:spacing w:before="20" w:after="20"/>
            </w:pPr>
            <w:r w:rsidRPr="006373DA">
              <w:t>1</w:t>
            </w:r>
          </w:p>
        </w:tc>
        <w:tc>
          <w:tcPr>
            <w:tcW w:w="3107" w:type="dxa"/>
            <w:shd w:val="clear" w:color="auto" w:fill="auto"/>
          </w:tcPr>
          <w:p w14:paraId="1CF4EB03" w14:textId="77777777" w:rsidR="00B44ACC" w:rsidRPr="006373DA" w:rsidRDefault="00B44ACC" w:rsidP="00B44ACC">
            <w:pPr>
              <w:pStyle w:val="Basetext"/>
              <w:spacing w:before="20" w:after="20"/>
            </w:pPr>
            <w:proofErr w:type="spellStart"/>
            <w:r w:rsidRPr="006373DA">
              <w:t>Associação</w:t>
            </w:r>
            <w:proofErr w:type="spellEnd"/>
            <w:r w:rsidRPr="006373DA">
              <w:t xml:space="preserve"> Fraunhofer Portugal Research</w:t>
            </w:r>
          </w:p>
        </w:tc>
        <w:tc>
          <w:tcPr>
            <w:tcW w:w="1656" w:type="dxa"/>
            <w:shd w:val="clear" w:color="auto" w:fill="auto"/>
          </w:tcPr>
          <w:p w14:paraId="7AE88377" w14:textId="77777777" w:rsidR="00B44ACC" w:rsidRPr="006373DA" w:rsidRDefault="00C81101" w:rsidP="00B44ACC">
            <w:pPr>
              <w:pStyle w:val="Basetext"/>
              <w:spacing w:before="20" w:after="20"/>
            </w:pPr>
            <w:r w:rsidRPr="006373DA">
              <w:t>AICOS</w:t>
            </w:r>
          </w:p>
        </w:tc>
        <w:tc>
          <w:tcPr>
            <w:tcW w:w="1524" w:type="dxa"/>
            <w:shd w:val="clear" w:color="auto" w:fill="auto"/>
          </w:tcPr>
          <w:p w14:paraId="450860F8" w14:textId="77777777" w:rsidR="00B44ACC" w:rsidRPr="006373DA" w:rsidRDefault="00B44ACC" w:rsidP="00B44ACC">
            <w:pPr>
              <w:pStyle w:val="Basetext"/>
              <w:spacing w:before="20" w:after="20"/>
            </w:pPr>
            <w:r w:rsidRPr="006373DA">
              <w:t>Research</w:t>
            </w:r>
          </w:p>
        </w:tc>
        <w:tc>
          <w:tcPr>
            <w:tcW w:w="1633" w:type="dxa"/>
            <w:shd w:val="clear" w:color="auto" w:fill="auto"/>
          </w:tcPr>
          <w:p w14:paraId="6D7CE3EE" w14:textId="77777777" w:rsidR="00B44ACC" w:rsidRPr="006373DA" w:rsidRDefault="00B44ACC" w:rsidP="00B44ACC">
            <w:pPr>
              <w:pStyle w:val="Basetext"/>
              <w:spacing w:before="20" w:after="20"/>
            </w:pPr>
            <w:r w:rsidRPr="006373DA">
              <w:t>Portugal</w:t>
            </w:r>
          </w:p>
        </w:tc>
      </w:tr>
      <w:tr w:rsidR="00C81101" w:rsidRPr="006373DA" w14:paraId="3575DE11" w14:textId="77777777" w:rsidTr="00CC4A08">
        <w:tc>
          <w:tcPr>
            <w:tcW w:w="466" w:type="dxa"/>
            <w:shd w:val="clear" w:color="auto" w:fill="auto"/>
          </w:tcPr>
          <w:p w14:paraId="3B7BF6AD" w14:textId="77777777" w:rsidR="00B44ACC" w:rsidRPr="006373DA" w:rsidRDefault="00B44ACC" w:rsidP="00B44ACC">
            <w:pPr>
              <w:pStyle w:val="Basetext"/>
              <w:spacing w:before="20" w:after="20"/>
            </w:pPr>
            <w:r w:rsidRPr="006373DA">
              <w:t>2</w:t>
            </w:r>
          </w:p>
        </w:tc>
        <w:tc>
          <w:tcPr>
            <w:tcW w:w="3107" w:type="dxa"/>
            <w:shd w:val="clear" w:color="auto" w:fill="auto"/>
          </w:tcPr>
          <w:p w14:paraId="1DB32716" w14:textId="77777777" w:rsidR="00B44ACC" w:rsidRPr="006373DA" w:rsidRDefault="00C81101" w:rsidP="00B44ACC">
            <w:pPr>
              <w:pStyle w:val="Basetext"/>
              <w:spacing w:before="20" w:after="20"/>
            </w:pPr>
            <w:r w:rsidRPr="006373DA">
              <w:t>Definition 12 AG</w:t>
            </w:r>
          </w:p>
        </w:tc>
        <w:tc>
          <w:tcPr>
            <w:tcW w:w="1656" w:type="dxa"/>
            <w:shd w:val="clear" w:color="auto" w:fill="auto"/>
          </w:tcPr>
          <w:p w14:paraId="7CEF4178" w14:textId="77777777" w:rsidR="00B44ACC" w:rsidRPr="006373DA" w:rsidRDefault="00C81101" w:rsidP="00B44ACC">
            <w:pPr>
              <w:pStyle w:val="Basetext"/>
              <w:spacing w:before="20" w:after="20"/>
            </w:pPr>
            <w:r w:rsidRPr="006373DA">
              <w:t>Definition12</w:t>
            </w:r>
          </w:p>
        </w:tc>
        <w:tc>
          <w:tcPr>
            <w:tcW w:w="1524" w:type="dxa"/>
            <w:shd w:val="clear" w:color="auto" w:fill="auto"/>
          </w:tcPr>
          <w:p w14:paraId="01AF8791" w14:textId="77777777" w:rsidR="00B44ACC" w:rsidRPr="006373DA" w:rsidRDefault="00C81101" w:rsidP="00B44ACC">
            <w:pPr>
              <w:pStyle w:val="Basetext"/>
              <w:spacing w:before="20" w:after="20"/>
            </w:pPr>
            <w:r w:rsidRPr="006373DA">
              <w:t>SME</w:t>
            </w:r>
          </w:p>
        </w:tc>
        <w:tc>
          <w:tcPr>
            <w:tcW w:w="1633" w:type="dxa"/>
            <w:shd w:val="clear" w:color="auto" w:fill="auto"/>
          </w:tcPr>
          <w:p w14:paraId="45F0799A" w14:textId="77777777" w:rsidR="00B44ACC" w:rsidRPr="006373DA" w:rsidRDefault="00C81101" w:rsidP="00B44ACC">
            <w:pPr>
              <w:pStyle w:val="Basetext"/>
              <w:spacing w:before="20" w:after="20"/>
            </w:pPr>
            <w:r w:rsidRPr="006373DA">
              <w:t>Switzerland</w:t>
            </w:r>
          </w:p>
        </w:tc>
      </w:tr>
      <w:tr w:rsidR="00C81101" w:rsidRPr="006373DA" w14:paraId="338D706C" w14:textId="77777777" w:rsidTr="00CC4A08">
        <w:tc>
          <w:tcPr>
            <w:tcW w:w="466" w:type="dxa"/>
            <w:shd w:val="clear" w:color="auto" w:fill="auto"/>
          </w:tcPr>
          <w:p w14:paraId="05D509D9" w14:textId="77777777" w:rsidR="00B44ACC" w:rsidRPr="006373DA" w:rsidRDefault="00B44ACC" w:rsidP="00B44ACC">
            <w:pPr>
              <w:pStyle w:val="Basetext"/>
              <w:spacing w:before="20" w:after="20"/>
            </w:pPr>
            <w:r w:rsidRPr="006373DA">
              <w:t>3</w:t>
            </w:r>
          </w:p>
        </w:tc>
        <w:tc>
          <w:tcPr>
            <w:tcW w:w="3107" w:type="dxa"/>
            <w:shd w:val="clear" w:color="auto" w:fill="auto"/>
          </w:tcPr>
          <w:p w14:paraId="58E76AE0" w14:textId="77777777" w:rsidR="00B44ACC" w:rsidRPr="006373DA" w:rsidRDefault="00C81101" w:rsidP="00B44ACC">
            <w:pPr>
              <w:pStyle w:val="Basetext"/>
              <w:spacing w:before="20" w:after="20"/>
            </w:pPr>
            <w:r w:rsidRPr="006373DA">
              <w:t xml:space="preserve">Mag. Andreas </w:t>
            </w:r>
            <w:proofErr w:type="spellStart"/>
            <w:r w:rsidRPr="006373DA">
              <w:t>Raffeiner</w:t>
            </w:r>
            <w:proofErr w:type="spellEnd"/>
          </w:p>
        </w:tc>
        <w:tc>
          <w:tcPr>
            <w:tcW w:w="1656" w:type="dxa"/>
            <w:shd w:val="clear" w:color="auto" w:fill="auto"/>
          </w:tcPr>
          <w:p w14:paraId="40FBF12F" w14:textId="77777777" w:rsidR="00B44ACC" w:rsidRPr="006373DA" w:rsidRDefault="00C81101" w:rsidP="00B44ACC">
            <w:pPr>
              <w:pStyle w:val="Basetext"/>
              <w:spacing w:before="20" w:after="20"/>
            </w:pPr>
            <w:proofErr w:type="spellStart"/>
            <w:r w:rsidRPr="006373DA">
              <w:t>Raffeiner</w:t>
            </w:r>
            <w:proofErr w:type="spellEnd"/>
          </w:p>
        </w:tc>
        <w:tc>
          <w:tcPr>
            <w:tcW w:w="1524" w:type="dxa"/>
            <w:shd w:val="clear" w:color="auto" w:fill="auto"/>
          </w:tcPr>
          <w:p w14:paraId="1C6081CD" w14:textId="77777777" w:rsidR="00B44ACC" w:rsidRPr="006373DA" w:rsidRDefault="00B44ACC" w:rsidP="00B44ACC">
            <w:pPr>
              <w:pStyle w:val="Basetext"/>
              <w:spacing w:before="20" w:after="20"/>
            </w:pPr>
            <w:r w:rsidRPr="006373DA">
              <w:t>SME</w:t>
            </w:r>
          </w:p>
        </w:tc>
        <w:tc>
          <w:tcPr>
            <w:tcW w:w="1633" w:type="dxa"/>
            <w:shd w:val="clear" w:color="auto" w:fill="auto"/>
          </w:tcPr>
          <w:p w14:paraId="3D605443" w14:textId="77777777" w:rsidR="00B44ACC" w:rsidRPr="006373DA" w:rsidRDefault="00B44ACC" w:rsidP="00B44ACC">
            <w:pPr>
              <w:pStyle w:val="Basetext"/>
              <w:spacing w:before="20" w:after="20"/>
            </w:pPr>
            <w:r w:rsidRPr="006373DA">
              <w:t>Austria</w:t>
            </w:r>
          </w:p>
        </w:tc>
      </w:tr>
      <w:tr w:rsidR="00C81101" w:rsidRPr="006373DA" w14:paraId="441825BA" w14:textId="77777777" w:rsidTr="00CC4A08">
        <w:tc>
          <w:tcPr>
            <w:tcW w:w="466" w:type="dxa"/>
            <w:shd w:val="clear" w:color="auto" w:fill="auto"/>
          </w:tcPr>
          <w:p w14:paraId="541EB028" w14:textId="77777777" w:rsidR="00B44ACC" w:rsidRPr="006373DA" w:rsidRDefault="00B44ACC" w:rsidP="00B44ACC">
            <w:pPr>
              <w:pStyle w:val="Basetext"/>
              <w:spacing w:before="20" w:after="20"/>
            </w:pPr>
            <w:r w:rsidRPr="006373DA">
              <w:t>4</w:t>
            </w:r>
          </w:p>
        </w:tc>
        <w:tc>
          <w:tcPr>
            <w:tcW w:w="3107" w:type="dxa"/>
            <w:shd w:val="clear" w:color="auto" w:fill="auto"/>
          </w:tcPr>
          <w:p w14:paraId="3858CEF7" w14:textId="77777777" w:rsidR="00B44ACC" w:rsidRPr="006373DA" w:rsidRDefault="00C81101" w:rsidP="00B44ACC">
            <w:pPr>
              <w:pStyle w:val="Basetext"/>
              <w:spacing w:before="20" w:after="20"/>
            </w:pPr>
            <w:proofErr w:type="spellStart"/>
            <w:r w:rsidRPr="006373DA">
              <w:t>Medizinische</w:t>
            </w:r>
            <w:proofErr w:type="spellEnd"/>
            <w:r w:rsidRPr="006373DA">
              <w:t xml:space="preserve"> Universität Wien</w:t>
            </w:r>
          </w:p>
        </w:tc>
        <w:tc>
          <w:tcPr>
            <w:tcW w:w="1656" w:type="dxa"/>
            <w:shd w:val="clear" w:color="auto" w:fill="auto"/>
          </w:tcPr>
          <w:p w14:paraId="4208AACE" w14:textId="77777777" w:rsidR="00B44ACC" w:rsidRPr="006373DA" w:rsidRDefault="00C81101" w:rsidP="00B44ACC">
            <w:pPr>
              <w:pStyle w:val="Basetext"/>
              <w:spacing w:before="20" w:after="20"/>
            </w:pPr>
            <w:r w:rsidRPr="006373DA">
              <w:t>MUW</w:t>
            </w:r>
          </w:p>
        </w:tc>
        <w:tc>
          <w:tcPr>
            <w:tcW w:w="1524" w:type="dxa"/>
            <w:shd w:val="clear" w:color="auto" w:fill="auto"/>
          </w:tcPr>
          <w:p w14:paraId="618D68D7" w14:textId="77777777" w:rsidR="00B44ACC" w:rsidRPr="006373DA" w:rsidRDefault="00CC4A08" w:rsidP="00B44ACC">
            <w:pPr>
              <w:pStyle w:val="Basetext"/>
              <w:spacing w:before="20" w:after="20"/>
            </w:pPr>
            <w:r w:rsidRPr="006373DA">
              <w:t>University</w:t>
            </w:r>
          </w:p>
        </w:tc>
        <w:tc>
          <w:tcPr>
            <w:tcW w:w="1633" w:type="dxa"/>
            <w:shd w:val="clear" w:color="auto" w:fill="auto"/>
          </w:tcPr>
          <w:p w14:paraId="08FBEF4E" w14:textId="77777777" w:rsidR="00B44ACC" w:rsidRPr="006373DA" w:rsidRDefault="00CC4A08" w:rsidP="00B44ACC">
            <w:pPr>
              <w:pStyle w:val="Basetext"/>
              <w:spacing w:before="20" w:after="20"/>
            </w:pPr>
            <w:r w:rsidRPr="006373DA">
              <w:t>Austria</w:t>
            </w:r>
          </w:p>
        </w:tc>
      </w:tr>
      <w:tr w:rsidR="00C81101" w:rsidRPr="006373DA" w14:paraId="0BE0F970" w14:textId="77777777" w:rsidTr="00CC4A08">
        <w:tc>
          <w:tcPr>
            <w:tcW w:w="466" w:type="dxa"/>
            <w:shd w:val="clear" w:color="auto" w:fill="auto"/>
          </w:tcPr>
          <w:p w14:paraId="6D6C38B8" w14:textId="77777777" w:rsidR="00B44ACC" w:rsidRPr="006373DA" w:rsidRDefault="00B44ACC" w:rsidP="00B44ACC">
            <w:pPr>
              <w:pStyle w:val="Basetext"/>
              <w:spacing w:before="20" w:after="20"/>
            </w:pPr>
            <w:r w:rsidRPr="006373DA">
              <w:t>5</w:t>
            </w:r>
          </w:p>
        </w:tc>
        <w:tc>
          <w:tcPr>
            <w:tcW w:w="3107" w:type="dxa"/>
            <w:shd w:val="clear" w:color="auto" w:fill="auto"/>
          </w:tcPr>
          <w:p w14:paraId="6BC8D71D" w14:textId="77777777" w:rsidR="00B44ACC" w:rsidRPr="006373DA" w:rsidRDefault="00CC4A08" w:rsidP="00B44ACC">
            <w:pPr>
              <w:pStyle w:val="Basetext"/>
              <w:spacing w:before="20" w:after="20"/>
            </w:pPr>
            <w:proofErr w:type="spellStart"/>
            <w:r w:rsidRPr="006373DA">
              <w:t>Pryv</w:t>
            </w:r>
            <w:proofErr w:type="spellEnd"/>
            <w:r w:rsidRPr="006373DA">
              <w:t xml:space="preserve"> SA</w:t>
            </w:r>
          </w:p>
        </w:tc>
        <w:tc>
          <w:tcPr>
            <w:tcW w:w="1656" w:type="dxa"/>
            <w:shd w:val="clear" w:color="auto" w:fill="auto"/>
          </w:tcPr>
          <w:p w14:paraId="12F15F83" w14:textId="77777777" w:rsidR="00B44ACC" w:rsidRPr="006373DA" w:rsidRDefault="00CC4A08" w:rsidP="00B44ACC">
            <w:pPr>
              <w:pStyle w:val="Basetext"/>
              <w:spacing w:before="20" w:after="20"/>
            </w:pPr>
            <w:proofErr w:type="spellStart"/>
            <w:r w:rsidRPr="006373DA">
              <w:t>Pryv</w:t>
            </w:r>
            <w:proofErr w:type="spellEnd"/>
          </w:p>
        </w:tc>
        <w:tc>
          <w:tcPr>
            <w:tcW w:w="1524" w:type="dxa"/>
            <w:shd w:val="clear" w:color="auto" w:fill="auto"/>
          </w:tcPr>
          <w:p w14:paraId="50E9CE53" w14:textId="77777777" w:rsidR="00B44ACC" w:rsidRPr="006373DA" w:rsidRDefault="00CC4A08" w:rsidP="00B44ACC">
            <w:pPr>
              <w:pStyle w:val="Basetext"/>
              <w:spacing w:before="20" w:after="20"/>
            </w:pPr>
            <w:r w:rsidRPr="006373DA">
              <w:t>SME</w:t>
            </w:r>
          </w:p>
        </w:tc>
        <w:tc>
          <w:tcPr>
            <w:tcW w:w="1633" w:type="dxa"/>
            <w:shd w:val="clear" w:color="auto" w:fill="auto"/>
          </w:tcPr>
          <w:p w14:paraId="349D26A9" w14:textId="77777777" w:rsidR="00B44ACC" w:rsidRPr="006373DA" w:rsidRDefault="00CC4A08" w:rsidP="00B44ACC">
            <w:pPr>
              <w:pStyle w:val="Basetext"/>
              <w:spacing w:before="20" w:after="20"/>
            </w:pPr>
            <w:r w:rsidRPr="006373DA">
              <w:t>Switzerland</w:t>
            </w:r>
          </w:p>
        </w:tc>
      </w:tr>
      <w:tr w:rsidR="00CC4A08" w:rsidRPr="006373DA" w14:paraId="6D264D65" w14:textId="77777777" w:rsidTr="00CC4A08">
        <w:tc>
          <w:tcPr>
            <w:tcW w:w="466" w:type="dxa"/>
            <w:shd w:val="clear" w:color="auto" w:fill="auto"/>
          </w:tcPr>
          <w:p w14:paraId="50CE0192" w14:textId="77777777" w:rsidR="00CC4A08" w:rsidRPr="006373DA" w:rsidRDefault="00CC4A08" w:rsidP="00B44ACC">
            <w:pPr>
              <w:pStyle w:val="Basetext"/>
              <w:spacing w:before="20" w:after="20"/>
            </w:pPr>
            <w:r w:rsidRPr="006373DA">
              <w:t>6</w:t>
            </w:r>
          </w:p>
        </w:tc>
        <w:tc>
          <w:tcPr>
            <w:tcW w:w="3107" w:type="dxa"/>
            <w:shd w:val="clear" w:color="auto" w:fill="auto"/>
          </w:tcPr>
          <w:p w14:paraId="0A1F2D9C" w14:textId="77777777" w:rsidR="00CC4A08" w:rsidRPr="006373DA" w:rsidRDefault="00CC4A08" w:rsidP="00B44ACC">
            <w:pPr>
              <w:pStyle w:val="Basetext"/>
              <w:spacing w:before="20" w:after="20"/>
            </w:pPr>
            <w:proofErr w:type="spellStart"/>
            <w:r w:rsidRPr="006373DA">
              <w:t>Universidade</w:t>
            </w:r>
            <w:proofErr w:type="spellEnd"/>
            <w:r w:rsidRPr="006373DA">
              <w:t xml:space="preserve"> NOVA de </w:t>
            </w:r>
            <w:proofErr w:type="spellStart"/>
            <w:r w:rsidRPr="006373DA">
              <w:t>Lisboa</w:t>
            </w:r>
            <w:proofErr w:type="spellEnd"/>
          </w:p>
        </w:tc>
        <w:tc>
          <w:tcPr>
            <w:tcW w:w="1656" w:type="dxa"/>
            <w:shd w:val="clear" w:color="auto" w:fill="auto"/>
          </w:tcPr>
          <w:p w14:paraId="69257EE7" w14:textId="77777777" w:rsidR="00CC4A08" w:rsidRPr="006373DA" w:rsidRDefault="00CC4A08" w:rsidP="00B44ACC">
            <w:pPr>
              <w:pStyle w:val="Basetext"/>
              <w:spacing w:before="20" w:after="20"/>
            </w:pPr>
            <w:r w:rsidRPr="006373DA">
              <w:t>UNL-NMS-CHRC</w:t>
            </w:r>
          </w:p>
        </w:tc>
        <w:tc>
          <w:tcPr>
            <w:tcW w:w="1524" w:type="dxa"/>
            <w:shd w:val="clear" w:color="auto" w:fill="auto"/>
          </w:tcPr>
          <w:p w14:paraId="5E825DD3" w14:textId="77777777" w:rsidR="00CC4A08" w:rsidRPr="006373DA" w:rsidRDefault="00CC4A08" w:rsidP="00B44ACC">
            <w:pPr>
              <w:pStyle w:val="Basetext"/>
              <w:spacing w:before="20" w:after="20"/>
            </w:pPr>
            <w:r w:rsidRPr="006373DA">
              <w:t>User</w:t>
            </w:r>
          </w:p>
        </w:tc>
        <w:tc>
          <w:tcPr>
            <w:tcW w:w="1633" w:type="dxa"/>
            <w:shd w:val="clear" w:color="auto" w:fill="auto"/>
          </w:tcPr>
          <w:p w14:paraId="4A5655CC" w14:textId="77777777" w:rsidR="00CC4A08" w:rsidRPr="006373DA" w:rsidRDefault="00CC4A08" w:rsidP="00B44ACC">
            <w:pPr>
              <w:pStyle w:val="Basetext"/>
              <w:spacing w:before="20" w:after="20"/>
            </w:pPr>
            <w:r w:rsidRPr="006373DA">
              <w:t>Portugal</w:t>
            </w:r>
          </w:p>
        </w:tc>
      </w:tr>
    </w:tbl>
    <w:p w14:paraId="7174172C" w14:textId="77777777" w:rsidR="00DF3DC1" w:rsidRPr="006373DA" w:rsidRDefault="00DF3DC1" w:rsidP="00611A1A">
      <w:pPr>
        <w:rPr>
          <w:lang w:val="en-GB"/>
        </w:rPr>
      </w:pPr>
    </w:p>
    <w:p w14:paraId="0DA9DA04" w14:textId="77777777" w:rsidR="008E146D" w:rsidRPr="006373DA" w:rsidRDefault="008E146D" w:rsidP="00611A1A">
      <w:pPr>
        <w:rPr>
          <w:lang w:val="en-GB"/>
        </w:rPr>
      </w:pPr>
    </w:p>
    <w:p w14:paraId="481D75A3" w14:textId="77777777" w:rsidR="000C2062" w:rsidRPr="006373DA" w:rsidRDefault="00CE6570" w:rsidP="008325AE">
      <w:pPr>
        <w:pStyle w:val="Basetext"/>
        <w:spacing w:after="120" w:line="360" w:lineRule="auto"/>
        <w:rPr>
          <w:sz w:val="32"/>
          <w:szCs w:val="32"/>
        </w:rPr>
      </w:pPr>
      <w:r w:rsidRPr="006373DA">
        <w:rPr>
          <w:sz w:val="32"/>
          <w:szCs w:val="32"/>
        </w:rPr>
        <w:t>Revision history</w:t>
      </w:r>
    </w:p>
    <w:tbl>
      <w:tblPr>
        <w:tblW w:w="0" w:type="auto"/>
        <w:tblInd w:w="108" w:type="dxa"/>
        <w:tblBorders>
          <w:top w:val="dotted" w:sz="4" w:space="0" w:color="595959" w:themeColor="text1" w:themeTint="A6"/>
          <w:left w:val="dotted" w:sz="4" w:space="0" w:color="595959" w:themeColor="text1" w:themeTint="A6"/>
          <w:bottom w:val="dotted" w:sz="4" w:space="0" w:color="595959" w:themeColor="text1" w:themeTint="A6"/>
          <w:right w:val="dotted" w:sz="4" w:space="0" w:color="595959" w:themeColor="text1" w:themeTint="A6"/>
          <w:insideH w:val="dotted" w:sz="4" w:space="0" w:color="595959" w:themeColor="text1" w:themeTint="A6"/>
          <w:insideV w:val="dotted" w:sz="4" w:space="0" w:color="595959" w:themeColor="text1" w:themeTint="A6"/>
        </w:tblBorders>
        <w:tblLook w:val="04A0" w:firstRow="1" w:lastRow="0" w:firstColumn="1" w:lastColumn="0" w:noHBand="0" w:noVBand="1"/>
      </w:tblPr>
      <w:tblGrid>
        <w:gridCol w:w="700"/>
        <w:gridCol w:w="1268"/>
        <w:gridCol w:w="983"/>
        <w:gridCol w:w="3140"/>
        <w:gridCol w:w="2295"/>
      </w:tblGrid>
      <w:tr w:rsidR="00CE6570" w:rsidRPr="006373DA" w14:paraId="29719A35" w14:textId="77777777" w:rsidTr="6C9D5066">
        <w:tc>
          <w:tcPr>
            <w:tcW w:w="700" w:type="dxa"/>
            <w:shd w:val="clear" w:color="auto" w:fill="auto"/>
          </w:tcPr>
          <w:p w14:paraId="2D36D22C" w14:textId="77777777" w:rsidR="00CE6570" w:rsidRPr="006373DA" w:rsidRDefault="00CE6570" w:rsidP="00775C9D">
            <w:pPr>
              <w:pStyle w:val="Tabtitle"/>
            </w:pPr>
            <w:r w:rsidRPr="006373DA">
              <w:t>Rev.</w:t>
            </w:r>
          </w:p>
        </w:tc>
        <w:tc>
          <w:tcPr>
            <w:tcW w:w="1268" w:type="dxa"/>
            <w:shd w:val="clear" w:color="auto" w:fill="auto"/>
          </w:tcPr>
          <w:p w14:paraId="2B29A14D" w14:textId="77777777" w:rsidR="00CE6570" w:rsidRPr="006373DA" w:rsidRDefault="00CE6570" w:rsidP="00775C9D">
            <w:pPr>
              <w:pStyle w:val="Tabtitle"/>
            </w:pPr>
            <w:r w:rsidRPr="006373DA">
              <w:t>Date</w:t>
            </w:r>
          </w:p>
        </w:tc>
        <w:tc>
          <w:tcPr>
            <w:tcW w:w="983" w:type="dxa"/>
            <w:shd w:val="clear" w:color="auto" w:fill="auto"/>
          </w:tcPr>
          <w:p w14:paraId="771DCD1A" w14:textId="77777777" w:rsidR="00CE6570" w:rsidRPr="006373DA" w:rsidRDefault="00CE6570" w:rsidP="00775C9D">
            <w:pPr>
              <w:pStyle w:val="Tabtitle"/>
            </w:pPr>
            <w:r w:rsidRPr="006373DA">
              <w:t>Partner</w:t>
            </w:r>
          </w:p>
        </w:tc>
        <w:tc>
          <w:tcPr>
            <w:tcW w:w="3140" w:type="dxa"/>
            <w:shd w:val="clear" w:color="auto" w:fill="auto"/>
          </w:tcPr>
          <w:p w14:paraId="4D525F3F" w14:textId="77777777" w:rsidR="00CE6570" w:rsidRPr="006373DA" w:rsidRDefault="00CE6570" w:rsidP="00775C9D">
            <w:pPr>
              <w:pStyle w:val="Tabtitle"/>
            </w:pPr>
            <w:r w:rsidRPr="006373DA">
              <w:t>Description</w:t>
            </w:r>
          </w:p>
        </w:tc>
        <w:tc>
          <w:tcPr>
            <w:tcW w:w="2295" w:type="dxa"/>
            <w:shd w:val="clear" w:color="auto" w:fill="auto"/>
          </w:tcPr>
          <w:p w14:paraId="6C1CD704" w14:textId="77777777" w:rsidR="00CE6570" w:rsidRPr="006373DA" w:rsidRDefault="00CE6570" w:rsidP="00775C9D">
            <w:pPr>
              <w:pStyle w:val="Tabtitle"/>
            </w:pPr>
            <w:r w:rsidRPr="006373DA">
              <w:t>Name</w:t>
            </w:r>
          </w:p>
        </w:tc>
      </w:tr>
      <w:tr w:rsidR="00F80C90" w:rsidRPr="006373DA" w14:paraId="2F2DBBF1" w14:textId="77777777" w:rsidTr="6C9D5066">
        <w:tc>
          <w:tcPr>
            <w:tcW w:w="700" w:type="dxa"/>
            <w:shd w:val="clear" w:color="auto" w:fill="auto"/>
          </w:tcPr>
          <w:p w14:paraId="0635B082" w14:textId="77777777" w:rsidR="00F80C90" w:rsidRPr="006373DA" w:rsidRDefault="00F80C90" w:rsidP="00F80C90">
            <w:pPr>
              <w:pStyle w:val="Basetext"/>
            </w:pPr>
            <w:r w:rsidRPr="006373DA">
              <w:t>1</w:t>
            </w:r>
          </w:p>
        </w:tc>
        <w:tc>
          <w:tcPr>
            <w:tcW w:w="1268" w:type="dxa"/>
            <w:shd w:val="clear" w:color="auto" w:fill="auto"/>
          </w:tcPr>
          <w:p w14:paraId="54C1291E" w14:textId="0040B827" w:rsidR="00F80C90" w:rsidRPr="006373DA" w:rsidRDefault="00B44ACC" w:rsidP="00F80C90">
            <w:pPr>
              <w:pStyle w:val="Basetext"/>
            </w:pPr>
            <w:r>
              <w:t>0</w:t>
            </w:r>
            <w:r w:rsidR="3B854069">
              <w:t>4</w:t>
            </w:r>
            <w:r w:rsidR="00F80C90">
              <w:t>.0</w:t>
            </w:r>
            <w:r w:rsidR="00DD32D1">
              <w:t>5</w:t>
            </w:r>
            <w:r w:rsidR="00F80C90">
              <w:t>.20</w:t>
            </w:r>
            <w:r>
              <w:t>21</w:t>
            </w:r>
          </w:p>
        </w:tc>
        <w:tc>
          <w:tcPr>
            <w:tcW w:w="983" w:type="dxa"/>
            <w:shd w:val="clear" w:color="auto" w:fill="auto"/>
          </w:tcPr>
          <w:p w14:paraId="11533F17" w14:textId="77777777" w:rsidR="00F80C90" w:rsidRPr="006373DA" w:rsidRDefault="00F80C90" w:rsidP="00F80C90">
            <w:pPr>
              <w:pStyle w:val="Basetext"/>
            </w:pPr>
            <w:proofErr w:type="spellStart"/>
            <w:r w:rsidRPr="006373DA">
              <w:t>FhP</w:t>
            </w:r>
            <w:proofErr w:type="spellEnd"/>
          </w:p>
        </w:tc>
        <w:tc>
          <w:tcPr>
            <w:tcW w:w="3140" w:type="dxa"/>
            <w:shd w:val="clear" w:color="auto" w:fill="auto"/>
          </w:tcPr>
          <w:p w14:paraId="41A80B01" w14:textId="002A8094" w:rsidR="00F80C90" w:rsidRPr="006373DA" w:rsidRDefault="00DD32D1" w:rsidP="00F80C90">
            <w:pPr>
              <w:pStyle w:val="Basetext"/>
            </w:pPr>
            <w:r w:rsidRPr="006373DA">
              <w:t>First draft</w:t>
            </w:r>
          </w:p>
        </w:tc>
        <w:tc>
          <w:tcPr>
            <w:tcW w:w="2295" w:type="dxa"/>
            <w:shd w:val="clear" w:color="auto" w:fill="auto"/>
          </w:tcPr>
          <w:p w14:paraId="66BB014C" w14:textId="3116B91D" w:rsidR="00F80C90" w:rsidRPr="006373DA" w:rsidRDefault="6F68B38B" w:rsidP="6C9D5066">
            <w:pPr>
              <w:pStyle w:val="Basetext"/>
              <w:spacing w:line="259" w:lineRule="auto"/>
              <w:rPr>
                <w:rFonts w:ascii="Calibri" w:hAnsi="Calibri"/>
              </w:rPr>
            </w:pPr>
            <w:r>
              <w:t>Joana Silva</w:t>
            </w:r>
          </w:p>
        </w:tc>
      </w:tr>
      <w:tr w:rsidR="00CE6570" w:rsidRPr="006373DA" w14:paraId="1FBF1285" w14:textId="77777777" w:rsidTr="6C9D5066">
        <w:tc>
          <w:tcPr>
            <w:tcW w:w="700" w:type="dxa"/>
            <w:shd w:val="clear" w:color="auto" w:fill="auto"/>
          </w:tcPr>
          <w:p w14:paraId="088FE5A5" w14:textId="69E7CB42" w:rsidR="00CE6570" w:rsidRPr="006373DA" w:rsidRDefault="005A1941" w:rsidP="008325AE">
            <w:pPr>
              <w:pStyle w:val="Basetext"/>
            </w:pPr>
            <w:r>
              <w:t>2</w:t>
            </w:r>
          </w:p>
        </w:tc>
        <w:tc>
          <w:tcPr>
            <w:tcW w:w="1268" w:type="dxa"/>
            <w:shd w:val="clear" w:color="auto" w:fill="auto"/>
          </w:tcPr>
          <w:p w14:paraId="13699D4C" w14:textId="2F97B42C" w:rsidR="00CE6570" w:rsidRPr="006373DA" w:rsidRDefault="005A1941" w:rsidP="008325AE">
            <w:pPr>
              <w:pStyle w:val="Basetext"/>
            </w:pPr>
            <w:r>
              <w:t>13.05.2021</w:t>
            </w:r>
          </w:p>
        </w:tc>
        <w:tc>
          <w:tcPr>
            <w:tcW w:w="983" w:type="dxa"/>
            <w:shd w:val="clear" w:color="auto" w:fill="auto"/>
          </w:tcPr>
          <w:p w14:paraId="55C4227B" w14:textId="00A8C190" w:rsidR="00CE6570" w:rsidRPr="006373DA" w:rsidRDefault="00BB511F" w:rsidP="008325AE">
            <w:pPr>
              <w:pStyle w:val="Basetext"/>
            </w:pPr>
            <w:proofErr w:type="spellStart"/>
            <w:r>
              <w:t>FhP</w:t>
            </w:r>
            <w:proofErr w:type="spellEnd"/>
          </w:p>
        </w:tc>
        <w:tc>
          <w:tcPr>
            <w:tcW w:w="3140" w:type="dxa"/>
            <w:shd w:val="clear" w:color="auto" w:fill="auto"/>
          </w:tcPr>
          <w:p w14:paraId="606BB986" w14:textId="3F1F997E" w:rsidR="00CE6570" w:rsidRPr="006373DA" w:rsidRDefault="00433E1A" w:rsidP="008325AE">
            <w:pPr>
              <w:pStyle w:val="Basetext"/>
            </w:pPr>
            <w:r>
              <w:t>Added r</w:t>
            </w:r>
            <w:r w:rsidR="00BB511F">
              <w:t>isk plan</w:t>
            </w:r>
          </w:p>
        </w:tc>
        <w:tc>
          <w:tcPr>
            <w:tcW w:w="2295" w:type="dxa"/>
            <w:shd w:val="clear" w:color="auto" w:fill="auto"/>
          </w:tcPr>
          <w:p w14:paraId="1FB938A7" w14:textId="103E4C17" w:rsidR="00CE6570" w:rsidRPr="006373DA" w:rsidRDefault="00BB511F" w:rsidP="008325AE">
            <w:pPr>
              <w:pStyle w:val="Basetext"/>
            </w:pPr>
            <w:r>
              <w:t>Joana Silva</w:t>
            </w:r>
          </w:p>
        </w:tc>
      </w:tr>
      <w:tr w:rsidR="00CE6570" w:rsidRPr="006373DA" w14:paraId="09AA09A4" w14:textId="77777777" w:rsidTr="6C9D5066">
        <w:tc>
          <w:tcPr>
            <w:tcW w:w="700" w:type="dxa"/>
            <w:shd w:val="clear" w:color="auto" w:fill="auto"/>
          </w:tcPr>
          <w:p w14:paraId="00364679" w14:textId="77777777" w:rsidR="00CE6570" w:rsidRPr="006373DA" w:rsidRDefault="00CE6570" w:rsidP="008325AE">
            <w:pPr>
              <w:pStyle w:val="Basetext"/>
            </w:pPr>
          </w:p>
        </w:tc>
        <w:tc>
          <w:tcPr>
            <w:tcW w:w="1268" w:type="dxa"/>
            <w:shd w:val="clear" w:color="auto" w:fill="auto"/>
          </w:tcPr>
          <w:p w14:paraId="3D3A2E61" w14:textId="77777777" w:rsidR="00CE6570" w:rsidRPr="006373DA" w:rsidRDefault="00CE6570" w:rsidP="008325AE">
            <w:pPr>
              <w:pStyle w:val="Basetext"/>
            </w:pPr>
          </w:p>
        </w:tc>
        <w:tc>
          <w:tcPr>
            <w:tcW w:w="983" w:type="dxa"/>
            <w:shd w:val="clear" w:color="auto" w:fill="auto"/>
          </w:tcPr>
          <w:p w14:paraId="7C120F56" w14:textId="77777777" w:rsidR="00CE6570" w:rsidRPr="006373DA" w:rsidRDefault="00CE6570" w:rsidP="008325AE">
            <w:pPr>
              <w:pStyle w:val="Basetext"/>
            </w:pPr>
          </w:p>
        </w:tc>
        <w:tc>
          <w:tcPr>
            <w:tcW w:w="3140" w:type="dxa"/>
            <w:shd w:val="clear" w:color="auto" w:fill="auto"/>
          </w:tcPr>
          <w:p w14:paraId="5BE34522" w14:textId="77777777" w:rsidR="00CE6570" w:rsidRPr="006373DA" w:rsidRDefault="00CE6570" w:rsidP="008325AE">
            <w:pPr>
              <w:pStyle w:val="Basetext"/>
            </w:pPr>
          </w:p>
        </w:tc>
        <w:tc>
          <w:tcPr>
            <w:tcW w:w="2295" w:type="dxa"/>
            <w:shd w:val="clear" w:color="auto" w:fill="auto"/>
          </w:tcPr>
          <w:p w14:paraId="38E022F6" w14:textId="77777777" w:rsidR="00CE6570" w:rsidRPr="006373DA" w:rsidRDefault="00CE6570" w:rsidP="008325AE">
            <w:pPr>
              <w:pStyle w:val="Basetext"/>
            </w:pPr>
          </w:p>
        </w:tc>
      </w:tr>
      <w:tr w:rsidR="00CE6570" w:rsidRPr="006373DA" w14:paraId="68C2F6D2" w14:textId="77777777" w:rsidTr="6C9D5066">
        <w:tc>
          <w:tcPr>
            <w:tcW w:w="700" w:type="dxa"/>
            <w:shd w:val="clear" w:color="auto" w:fill="auto"/>
          </w:tcPr>
          <w:p w14:paraId="5B409CFC" w14:textId="77777777" w:rsidR="00CE6570" w:rsidRPr="006373DA" w:rsidRDefault="00CE6570" w:rsidP="008325AE">
            <w:pPr>
              <w:pStyle w:val="Basetext"/>
            </w:pPr>
          </w:p>
        </w:tc>
        <w:tc>
          <w:tcPr>
            <w:tcW w:w="1268" w:type="dxa"/>
            <w:shd w:val="clear" w:color="auto" w:fill="auto"/>
          </w:tcPr>
          <w:p w14:paraId="58D36987" w14:textId="77777777" w:rsidR="00CE6570" w:rsidRPr="006373DA" w:rsidRDefault="00CE6570" w:rsidP="008325AE">
            <w:pPr>
              <w:pStyle w:val="Basetext"/>
            </w:pPr>
          </w:p>
        </w:tc>
        <w:tc>
          <w:tcPr>
            <w:tcW w:w="983" w:type="dxa"/>
            <w:shd w:val="clear" w:color="auto" w:fill="auto"/>
          </w:tcPr>
          <w:p w14:paraId="41845528" w14:textId="77777777" w:rsidR="00CE6570" w:rsidRPr="006373DA" w:rsidRDefault="00CE6570" w:rsidP="008325AE">
            <w:pPr>
              <w:pStyle w:val="Basetext"/>
            </w:pPr>
          </w:p>
        </w:tc>
        <w:tc>
          <w:tcPr>
            <w:tcW w:w="3140" w:type="dxa"/>
            <w:shd w:val="clear" w:color="auto" w:fill="auto"/>
          </w:tcPr>
          <w:p w14:paraId="0CC3B5B4" w14:textId="77777777" w:rsidR="00CE6570" w:rsidRPr="006373DA" w:rsidRDefault="00CE6570" w:rsidP="008325AE">
            <w:pPr>
              <w:pStyle w:val="Basetext"/>
            </w:pPr>
          </w:p>
        </w:tc>
        <w:tc>
          <w:tcPr>
            <w:tcW w:w="2295" w:type="dxa"/>
            <w:shd w:val="clear" w:color="auto" w:fill="auto"/>
          </w:tcPr>
          <w:p w14:paraId="4B1E6985" w14:textId="77777777" w:rsidR="00CE6570" w:rsidRPr="006373DA" w:rsidRDefault="00CE6570" w:rsidP="008325AE">
            <w:pPr>
              <w:pStyle w:val="Basetext"/>
            </w:pPr>
          </w:p>
        </w:tc>
      </w:tr>
      <w:tr w:rsidR="00CE6570" w:rsidRPr="006373DA" w14:paraId="62C98513" w14:textId="77777777" w:rsidTr="6C9D5066">
        <w:tc>
          <w:tcPr>
            <w:tcW w:w="700" w:type="dxa"/>
            <w:shd w:val="clear" w:color="auto" w:fill="auto"/>
          </w:tcPr>
          <w:p w14:paraId="1A83B886" w14:textId="77777777" w:rsidR="00CE6570" w:rsidRPr="006373DA" w:rsidRDefault="00CE6570" w:rsidP="008325AE">
            <w:pPr>
              <w:pStyle w:val="Basetext"/>
            </w:pPr>
          </w:p>
        </w:tc>
        <w:tc>
          <w:tcPr>
            <w:tcW w:w="1268" w:type="dxa"/>
            <w:shd w:val="clear" w:color="auto" w:fill="auto"/>
          </w:tcPr>
          <w:p w14:paraId="4A4AA52D" w14:textId="77777777" w:rsidR="00CE6570" w:rsidRPr="006373DA" w:rsidRDefault="00CE6570" w:rsidP="008325AE">
            <w:pPr>
              <w:pStyle w:val="Basetext"/>
            </w:pPr>
          </w:p>
        </w:tc>
        <w:tc>
          <w:tcPr>
            <w:tcW w:w="983" w:type="dxa"/>
            <w:shd w:val="clear" w:color="auto" w:fill="auto"/>
          </w:tcPr>
          <w:p w14:paraId="2CAF878A" w14:textId="77777777" w:rsidR="00CE6570" w:rsidRPr="006373DA" w:rsidRDefault="00CE6570" w:rsidP="008325AE">
            <w:pPr>
              <w:pStyle w:val="Basetext"/>
            </w:pPr>
          </w:p>
        </w:tc>
        <w:tc>
          <w:tcPr>
            <w:tcW w:w="3140" w:type="dxa"/>
            <w:shd w:val="clear" w:color="auto" w:fill="auto"/>
          </w:tcPr>
          <w:p w14:paraId="64EF8AF4" w14:textId="77777777" w:rsidR="00CE6570" w:rsidRPr="006373DA" w:rsidRDefault="00CE6570" w:rsidP="008325AE">
            <w:pPr>
              <w:pStyle w:val="Basetext"/>
            </w:pPr>
          </w:p>
        </w:tc>
        <w:tc>
          <w:tcPr>
            <w:tcW w:w="2295" w:type="dxa"/>
            <w:shd w:val="clear" w:color="auto" w:fill="auto"/>
          </w:tcPr>
          <w:p w14:paraId="54B299F7" w14:textId="77777777" w:rsidR="00CE6570" w:rsidRPr="006373DA" w:rsidRDefault="00CE6570" w:rsidP="008325AE">
            <w:pPr>
              <w:pStyle w:val="Basetext"/>
            </w:pPr>
          </w:p>
        </w:tc>
      </w:tr>
      <w:tr w:rsidR="00CE6570" w:rsidRPr="006373DA" w14:paraId="1D753EA8" w14:textId="77777777" w:rsidTr="6C9D5066">
        <w:tc>
          <w:tcPr>
            <w:tcW w:w="700" w:type="dxa"/>
            <w:shd w:val="clear" w:color="auto" w:fill="auto"/>
          </w:tcPr>
          <w:p w14:paraId="68031CC4" w14:textId="77777777" w:rsidR="00CE6570" w:rsidRPr="006373DA" w:rsidRDefault="00CE6570" w:rsidP="008325AE">
            <w:pPr>
              <w:pStyle w:val="Basetext"/>
            </w:pPr>
          </w:p>
        </w:tc>
        <w:tc>
          <w:tcPr>
            <w:tcW w:w="1268" w:type="dxa"/>
            <w:shd w:val="clear" w:color="auto" w:fill="auto"/>
          </w:tcPr>
          <w:p w14:paraId="5A737680" w14:textId="77777777" w:rsidR="00CE6570" w:rsidRPr="006373DA" w:rsidRDefault="00CE6570" w:rsidP="008325AE">
            <w:pPr>
              <w:pStyle w:val="Basetext"/>
            </w:pPr>
          </w:p>
        </w:tc>
        <w:tc>
          <w:tcPr>
            <w:tcW w:w="983" w:type="dxa"/>
            <w:shd w:val="clear" w:color="auto" w:fill="auto"/>
          </w:tcPr>
          <w:p w14:paraId="1A95EA8A" w14:textId="77777777" w:rsidR="00CE6570" w:rsidRPr="006373DA" w:rsidRDefault="00CE6570" w:rsidP="008325AE">
            <w:pPr>
              <w:pStyle w:val="Basetext"/>
            </w:pPr>
          </w:p>
        </w:tc>
        <w:tc>
          <w:tcPr>
            <w:tcW w:w="3140" w:type="dxa"/>
            <w:shd w:val="clear" w:color="auto" w:fill="auto"/>
          </w:tcPr>
          <w:p w14:paraId="0453620A" w14:textId="77777777" w:rsidR="00CE6570" w:rsidRPr="006373DA" w:rsidRDefault="00CE6570" w:rsidP="008325AE">
            <w:pPr>
              <w:pStyle w:val="Basetext"/>
            </w:pPr>
          </w:p>
        </w:tc>
        <w:tc>
          <w:tcPr>
            <w:tcW w:w="2295" w:type="dxa"/>
            <w:shd w:val="clear" w:color="auto" w:fill="auto"/>
          </w:tcPr>
          <w:p w14:paraId="0DE4CC10" w14:textId="77777777" w:rsidR="00CE6570" w:rsidRPr="006373DA" w:rsidRDefault="00CE6570" w:rsidP="008325AE">
            <w:pPr>
              <w:pStyle w:val="Basetext"/>
            </w:pPr>
          </w:p>
        </w:tc>
      </w:tr>
      <w:tr w:rsidR="00CE6570" w:rsidRPr="006373DA" w14:paraId="08252FC8" w14:textId="77777777" w:rsidTr="6C9D5066">
        <w:tc>
          <w:tcPr>
            <w:tcW w:w="700" w:type="dxa"/>
            <w:shd w:val="clear" w:color="auto" w:fill="auto"/>
          </w:tcPr>
          <w:p w14:paraId="35F17964" w14:textId="77777777" w:rsidR="00CE6570" w:rsidRPr="006373DA" w:rsidRDefault="00CE6570" w:rsidP="008325AE">
            <w:pPr>
              <w:pStyle w:val="Basetext"/>
            </w:pPr>
          </w:p>
        </w:tc>
        <w:tc>
          <w:tcPr>
            <w:tcW w:w="1268" w:type="dxa"/>
            <w:shd w:val="clear" w:color="auto" w:fill="auto"/>
          </w:tcPr>
          <w:p w14:paraId="0BCABA50" w14:textId="77777777" w:rsidR="00CE6570" w:rsidRPr="006373DA" w:rsidRDefault="00CE6570" w:rsidP="008325AE">
            <w:pPr>
              <w:pStyle w:val="Basetext"/>
            </w:pPr>
          </w:p>
        </w:tc>
        <w:tc>
          <w:tcPr>
            <w:tcW w:w="983" w:type="dxa"/>
            <w:shd w:val="clear" w:color="auto" w:fill="auto"/>
          </w:tcPr>
          <w:p w14:paraId="7B5A3F63" w14:textId="77777777" w:rsidR="00CE6570" w:rsidRPr="006373DA" w:rsidRDefault="00CE6570" w:rsidP="008325AE">
            <w:pPr>
              <w:pStyle w:val="Basetext"/>
            </w:pPr>
          </w:p>
        </w:tc>
        <w:tc>
          <w:tcPr>
            <w:tcW w:w="3140" w:type="dxa"/>
            <w:shd w:val="clear" w:color="auto" w:fill="auto"/>
          </w:tcPr>
          <w:p w14:paraId="503EBF3C" w14:textId="77777777" w:rsidR="00CE6570" w:rsidRPr="006373DA" w:rsidRDefault="00CE6570" w:rsidP="008325AE">
            <w:pPr>
              <w:pStyle w:val="Basetext"/>
            </w:pPr>
          </w:p>
        </w:tc>
        <w:tc>
          <w:tcPr>
            <w:tcW w:w="2295" w:type="dxa"/>
            <w:shd w:val="clear" w:color="auto" w:fill="auto"/>
          </w:tcPr>
          <w:p w14:paraId="123B4DD2" w14:textId="77777777" w:rsidR="00CE6570" w:rsidRPr="006373DA" w:rsidRDefault="00CE6570" w:rsidP="008325AE">
            <w:pPr>
              <w:pStyle w:val="Basetext"/>
            </w:pPr>
          </w:p>
        </w:tc>
      </w:tr>
      <w:tr w:rsidR="00CE6570" w:rsidRPr="006373DA" w14:paraId="1C113618" w14:textId="77777777" w:rsidTr="6C9D5066">
        <w:tc>
          <w:tcPr>
            <w:tcW w:w="700" w:type="dxa"/>
            <w:shd w:val="clear" w:color="auto" w:fill="auto"/>
          </w:tcPr>
          <w:p w14:paraId="15A6D1DE" w14:textId="77777777" w:rsidR="00CE6570" w:rsidRPr="006373DA" w:rsidRDefault="00CE6570" w:rsidP="008325AE">
            <w:pPr>
              <w:pStyle w:val="Basetext"/>
            </w:pPr>
          </w:p>
        </w:tc>
        <w:tc>
          <w:tcPr>
            <w:tcW w:w="1268" w:type="dxa"/>
            <w:shd w:val="clear" w:color="auto" w:fill="auto"/>
          </w:tcPr>
          <w:p w14:paraId="3BCDECB1" w14:textId="77777777" w:rsidR="00CE6570" w:rsidRPr="006373DA" w:rsidRDefault="00CE6570" w:rsidP="008325AE">
            <w:pPr>
              <w:pStyle w:val="Basetext"/>
            </w:pPr>
          </w:p>
        </w:tc>
        <w:tc>
          <w:tcPr>
            <w:tcW w:w="983" w:type="dxa"/>
            <w:shd w:val="clear" w:color="auto" w:fill="auto"/>
          </w:tcPr>
          <w:p w14:paraId="65FE213C" w14:textId="77777777" w:rsidR="00CE6570" w:rsidRPr="006373DA" w:rsidRDefault="00CE6570" w:rsidP="008325AE">
            <w:pPr>
              <w:pStyle w:val="Basetext"/>
            </w:pPr>
          </w:p>
        </w:tc>
        <w:tc>
          <w:tcPr>
            <w:tcW w:w="3140" w:type="dxa"/>
            <w:shd w:val="clear" w:color="auto" w:fill="auto"/>
          </w:tcPr>
          <w:p w14:paraId="614DD9F4" w14:textId="77777777" w:rsidR="00CE6570" w:rsidRPr="006373DA" w:rsidRDefault="00CE6570" w:rsidP="008325AE">
            <w:pPr>
              <w:pStyle w:val="Basetext"/>
            </w:pPr>
          </w:p>
        </w:tc>
        <w:tc>
          <w:tcPr>
            <w:tcW w:w="2295" w:type="dxa"/>
            <w:shd w:val="clear" w:color="auto" w:fill="auto"/>
          </w:tcPr>
          <w:p w14:paraId="02AF59B5" w14:textId="77777777" w:rsidR="00CE6570" w:rsidRPr="006373DA" w:rsidRDefault="00CE6570" w:rsidP="008325AE">
            <w:pPr>
              <w:pStyle w:val="Basetext"/>
            </w:pPr>
          </w:p>
        </w:tc>
      </w:tr>
      <w:tr w:rsidR="00CE6570" w:rsidRPr="006373DA" w14:paraId="29B808DD" w14:textId="77777777" w:rsidTr="6C9D5066">
        <w:tc>
          <w:tcPr>
            <w:tcW w:w="700" w:type="dxa"/>
            <w:shd w:val="clear" w:color="auto" w:fill="auto"/>
          </w:tcPr>
          <w:p w14:paraId="5B54F92E" w14:textId="77777777" w:rsidR="00CE6570" w:rsidRPr="006373DA" w:rsidRDefault="00CE6570" w:rsidP="008325AE">
            <w:pPr>
              <w:pStyle w:val="Basetext"/>
            </w:pPr>
          </w:p>
        </w:tc>
        <w:tc>
          <w:tcPr>
            <w:tcW w:w="1268" w:type="dxa"/>
            <w:shd w:val="clear" w:color="auto" w:fill="auto"/>
          </w:tcPr>
          <w:p w14:paraId="65E84EF9" w14:textId="77777777" w:rsidR="00CE6570" w:rsidRPr="006373DA" w:rsidRDefault="00CE6570" w:rsidP="008325AE">
            <w:pPr>
              <w:pStyle w:val="Basetext"/>
            </w:pPr>
          </w:p>
        </w:tc>
        <w:tc>
          <w:tcPr>
            <w:tcW w:w="983" w:type="dxa"/>
            <w:shd w:val="clear" w:color="auto" w:fill="auto"/>
          </w:tcPr>
          <w:p w14:paraId="1C2A8A90" w14:textId="77777777" w:rsidR="00CE6570" w:rsidRPr="006373DA" w:rsidRDefault="00CE6570" w:rsidP="008325AE">
            <w:pPr>
              <w:pStyle w:val="Basetext"/>
            </w:pPr>
          </w:p>
        </w:tc>
        <w:tc>
          <w:tcPr>
            <w:tcW w:w="3140" w:type="dxa"/>
            <w:shd w:val="clear" w:color="auto" w:fill="auto"/>
          </w:tcPr>
          <w:p w14:paraId="27128391" w14:textId="77777777" w:rsidR="00CE6570" w:rsidRPr="006373DA" w:rsidRDefault="00CE6570" w:rsidP="008325AE">
            <w:pPr>
              <w:pStyle w:val="Basetext"/>
            </w:pPr>
          </w:p>
        </w:tc>
        <w:tc>
          <w:tcPr>
            <w:tcW w:w="2295" w:type="dxa"/>
            <w:shd w:val="clear" w:color="auto" w:fill="auto"/>
          </w:tcPr>
          <w:p w14:paraId="0C4E0F92" w14:textId="77777777" w:rsidR="00CE6570" w:rsidRPr="006373DA" w:rsidRDefault="00CE6570" w:rsidP="008325AE">
            <w:pPr>
              <w:pStyle w:val="Basetext"/>
            </w:pPr>
          </w:p>
        </w:tc>
      </w:tr>
      <w:tr w:rsidR="001044BC" w:rsidRPr="006373DA" w14:paraId="03F086EC" w14:textId="77777777" w:rsidTr="6C9D5066">
        <w:tc>
          <w:tcPr>
            <w:tcW w:w="700" w:type="dxa"/>
            <w:shd w:val="clear" w:color="auto" w:fill="auto"/>
          </w:tcPr>
          <w:p w14:paraId="1438E24D" w14:textId="77777777" w:rsidR="001044BC" w:rsidRPr="006373DA" w:rsidRDefault="001044BC" w:rsidP="008325AE">
            <w:pPr>
              <w:pStyle w:val="Basetext"/>
            </w:pPr>
          </w:p>
        </w:tc>
        <w:tc>
          <w:tcPr>
            <w:tcW w:w="1268" w:type="dxa"/>
            <w:shd w:val="clear" w:color="auto" w:fill="auto"/>
          </w:tcPr>
          <w:p w14:paraId="654E598B" w14:textId="77777777" w:rsidR="001044BC" w:rsidRPr="006373DA" w:rsidRDefault="001044BC" w:rsidP="008325AE">
            <w:pPr>
              <w:pStyle w:val="Basetext"/>
            </w:pPr>
          </w:p>
        </w:tc>
        <w:tc>
          <w:tcPr>
            <w:tcW w:w="983" w:type="dxa"/>
            <w:shd w:val="clear" w:color="auto" w:fill="auto"/>
          </w:tcPr>
          <w:p w14:paraId="09CE24D5" w14:textId="77777777" w:rsidR="001044BC" w:rsidRPr="006373DA" w:rsidRDefault="001044BC" w:rsidP="008325AE">
            <w:pPr>
              <w:pStyle w:val="Basetext"/>
            </w:pPr>
          </w:p>
        </w:tc>
        <w:tc>
          <w:tcPr>
            <w:tcW w:w="3140" w:type="dxa"/>
            <w:shd w:val="clear" w:color="auto" w:fill="auto"/>
          </w:tcPr>
          <w:p w14:paraId="4467B21B" w14:textId="77777777" w:rsidR="001044BC" w:rsidRPr="006373DA" w:rsidRDefault="001044BC" w:rsidP="008325AE">
            <w:pPr>
              <w:pStyle w:val="Basetext"/>
            </w:pPr>
          </w:p>
        </w:tc>
        <w:tc>
          <w:tcPr>
            <w:tcW w:w="2295" w:type="dxa"/>
            <w:shd w:val="clear" w:color="auto" w:fill="auto"/>
          </w:tcPr>
          <w:p w14:paraId="59288E86" w14:textId="77777777" w:rsidR="001044BC" w:rsidRPr="006373DA" w:rsidRDefault="001044BC" w:rsidP="008325AE">
            <w:pPr>
              <w:pStyle w:val="Basetext"/>
            </w:pPr>
          </w:p>
        </w:tc>
      </w:tr>
    </w:tbl>
    <w:p w14:paraId="3D74AFDA" w14:textId="77777777" w:rsidR="00CE6570" w:rsidRPr="006373DA" w:rsidRDefault="00CE6570" w:rsidP="00611A1A">
      <w:pPr>
        <w:rPr>
          <w:lang w:val="en-GB"/>
        </w:rPr>
      </w:pPr>
    </w:p>
    <w:p w14:paraId="408B06CD" w14:textId="77777777" w:rsidR="00CE6570" w:rsidRPr="006373DA" w:rsidRDefault="00CE6570" w:rsidP="00611A1A">
      <w:pPr>
        <w:rPr>
          <w:lang w:val="en-GB"/>
        </w:rPr>
      </w:pPr>
      <w:r w:rsidRPr="006373DA">
        <w:rPr>
          <w:lang w:val="en-GB"/>
        </w:rPr>
        <w:br w:type="page"/>
      </w:r>
    </w:p>
    <w:p w14:paraId="3090C0B0" w14:textId="77777777" w:rsidR="00CE6570" w:rsidRPr="006373DA" w:rsidRDefault="00CE6570" w:rsidP="00611A1A">
      <w:pPr>
        <w:rPr>
          <w:lang w:val="en-GB"/>
        </w:rPr>
      </w:pPr>
    </w:p>
    <w:p w14:paraId="3C3CEE17" w14:textId="77777777" w:rsidR="00CE6570" w:rsidRPr="006373DA" w:rsidRDefault="00CE6570" w:rsidP="00611A1A">
      <w:pPr>
        <w:rPr>
          <w:lang w:val="en-GB"/>
        </w:rPr>
      </w:pPr>
    </w:p>
    <w:p w14:paraId="0886AD25" w14:textId="77777777" w:rsidR="00CE6570" w:rsidRPr="006373DA" w:rsidRDefault="00CE6570" w:rsidP="00611A1A">
      <w:pPr>
        <w:rPr>
          <w:lang w:val="en-GB"/>
        </w:rPr>
      </w:pPr>
    </w:p>
    <w:p w14:paraId="31AD0E2D" w14:textId="77777777" w:rsidR="00CE6570" w:rsidRPr="006373DA" w:rsidRDefault="00CE6570" w:rsidP="00611A1A">
      <w:pPr>
        <w:rPr>
          <w:lang w:val="en-GB"/>
        </w:rPr>
      </w:pPr>
    </w:p>
    <w:p w14:paraId="5705B4DB" w14:textId="77777777" w:rsidR="000C2062" w:rsidRPr="006373DA" w:rsidRDefault="000C2062" w:rsidP="00611A1A">
      <w:pPr>
        <w:rPr>
          <w:lang w:val="en-GB"/>
        </w:rPr>
      </w:pPr>
    </w:p>
    <w:p w14:paraId="10F80D9A" w14:textId="77777777" w:rsidR="000C2062" w:rsidRPr="006373DA" w:rsidRDefault="000C2062" w:rsidP="00611A1A">
      <w:pPr>
        <w:rPr>
          <w:lang w:val="en-GB"/>
        </w:rPr>
      </w:pPr>
    </w:p>
    <w:p w14:paraId="172E90D5" w14:textId="77777777" w:rsidR="00DF3DC1" w:rsidRPr="006373DA" w:rsidRDefault="00DF3DC1" w:rsidP="00CF1E4E">
      <w:pPr>
        <w:pStyle w:val="Basetext"/>
        <w:spacing w:after="120" w:line="360" w:lineRule="auto"/>
        <w:ind w:right="991"/>
        <w:rPr>
          <w:sz w:val="32"/>
          <w:szCs w:val="32"/>
        </w:rPr>
      </w:pPr>
      <w:r w:rsidRPr="006373DA">
        <w:rPr>
          <w:sz w:val="32"/>
          <w:szCs w:val="32"/>
        </w:rPr>
        <w:t>D</w:t>
      </w:r>
      <w:r w:rsidR="00CE6570" w:rsidRPr="006373DA">
        <w:rPr>
          <w:sz w:val="32"/>
          <w:szCs w:val="32"/>
        </w:rPr>
        <w:t>isclaimer</w:t>
      </w:r>
    </w:p>
    <w:p w14:paraId="70770495" w14:textId="77777777" w:rsidR="00DF3DC1" w:rsidRPr="006373DA" w:rsidRDefault="00DF3DC1" w:rsidP="00CF1E4E">
      <w:pPr>
        <w:pStyle w:val="Basetext"/>
        <w:ind w:right="991"/>
      </w:pPr>
      <w:r w:rsidRPr="006373DA">
        <w:t>The information in this document is subject to change without notice. Company or product names mentioned in this document may be trademarks or regist</w:t>
      </w:r>
      <w:r w:rsidR="000C2062" w:rsidRPr="006373DA">
        <w:t>e</w:t>
      </w:r>
      <w:r w:rsidRPr="006373DA">
        <w:t>red trademarks of their respective companies.</w:t>
      </w:r>
    </w:p>
    <w:p w14:paraId="20F7B3BA" w14:textId="77777777" w:rsidR="00DF3DC1" w:rsidRPr="006373DA" w:rsidRDefault="00DF3DC1" w:rsidP="00CF1E4E">
      <w:pPr>
        <w:ind w:right="991"/>
        <w:rPr>
          <w:lang w:val="en-GB"/>
        </w:rPr>
      </w:pPr>
    </w:p>
    <w:p w14:paraId="59B6BA1D" w14:textId="77777777" w:rsidR="00DF3DC1" w:rsidRPr="006373DA" w:rsidRDefault="000C2062" w:rsidP="00CF1E4E">
      <w:pPr>
        <w:pStyle w:val="Basetext"/>
        <w:ind w:right="991"/>
        <w:rPr>
          <w:b/>
        </w:rPr>
      </w:pPr>
      <w:r w:rsidRPr="006373DA">
        <w:rPr>
          <w:b/>
        </w:rPr>
        <w:t>All rights reserved</w:t>
      </w:r>
    </w:p>
    <w:p w14:paraId="520ED8AE" w14:textId="77777777" w:rsidR="00DF3DC1" w:rsidRPr="006373DA" w:rsidRDefault="00DF3DC1" w:rsidP="00CF1E4E">
      <w:pPr>
        <w:pStyle w:val="Basetext"/>
        <w:ind w:right="991"/>
      </w:pPr>
    </w:p>
    <w:p w14:paraId="1E9B6580" w14:textId="77777777" w:rsidR="00DF3DC1" w:rsidRPr="006373DA" w:rsidRDefault="00DF3DC1" w:rsidP="00CF1E4E">
      <w:pPr>
        <w:pStyle w:val="Basetext"/>
        <w:ind w:right="991"/>
      </w:pPr>
      <w:r w:rsidRPr="006373DA">
        <w:t xml:space="preserve">The document is proprietary of the </w:t>
      </w:r>
      <w:r w:rsidR="00C81101" w:rsidRPr="006373DA">
        <w:t>COTIDIANA</w:t>
      </w:r>
      <w:r w:rsidRPr="006373DA">
        <w:t xml:space="preserve"> consortium members. </w:t>
      </w:r>
      <w:r w:rsidR="000C2062" w:rsidRPr="006373DA">
        <w:t>No copying, distributing, in any form or by any means, is allowed without the prior written agreement of the owner of the property rights.</w:t>
      </w:r>
    </w:p>
    <w:p w14:paraId="4A91B49E" w14:textId="77777777" w:rsidR="000C2062" w:rsidRPr="006373DA" w:rsidRDefault="000C2062" w:rsidP="00CF1E4E">
      <w:pPr>
        <w:pStyle w:val="Basetext"/>
        <w:ind w:right="991"/>
      </w:pPr>
      <w:r w:rsidRPr="006373DA">
        <w:t>This document reflects only the authors’ view. The European Comm</w:t>
      </w:r>
      <w:r w:rsidR="00B44ACC" w:rsidRPr="006373DA">
        <w:t>ission</w:t>
      </w:r>
      <w:r w:rsidRPr="006373DA">
        <w:t xml:space="preserve"> is not liable for any use that may be made of the information contained herein.</w:t>
      </w:r>
    </w:p>
    <w:p w14:paraId="52CAF86D" w14:textId="77777777" w:rsidR="000C2062" w:rsidRPr="006373DA" w:rsidRDefault="000C2062" w:rsidP="008325AE">
      <w:pPr>
        <w:pStyle w:val="Basetext"/>
        <w:spacing w:after="120" w:line="360" w:lineRule="auto"/>
        <w:rPr>
          <w:sz w:val="32"/>
          <w:szCs w:val="32"/>
        </w:rPr>
      </w:pPr>
      <w:r w:rsidRPr="006373DA">
        <w:br w:type="page"/>
      </w:r>
      <w:r w:rsidR="00CE6570" w:rsidRPr="006373DA">
        <w:rPr>
          <w:sz w:val="32"/>
          <w:szCs w:val="32"/>
        </w:rPr>
        <w:lastRenderedPageBreak/>
        <w:t>Glossary</w:t>
      </w:r>
    </w:p>
    <w:p w14:paraId="4D5E6AD0" w14:textId="59F2DC39" w:rsidR="00A554AA" w:rsidRPr="00A554AA" w:rsidRDefault="00A554AA" w:rsidP="00A554AA">
      <w:pPr>
        <w:rPr>
          <w:rFonts w:ascii="Calibri" w:hAnsi="Calibri" w:cs="Calibri"/>
          <w:bCs/>
          <w:lang w:val="en-GB"/>
        </w:rPr>
      </w:pPr>
      <w:r w:rsidRPr="00A554AA">
        <w:rPr>
          <w:rFonts w:ascii="Calibri" w:hAnsi="Calibri" w:cs="Calibri"/>
          <w:b/>
          <w:lang w:val="en-GB"/>
        </w:rPr>
        <w:t>AAL</w:t>
      </w:r>
      <w:r w:rsidRPr="00A554AA">
        <w:rPr>
          <w:rFonts w:ascii="Calibri" w:hAnsi="Calibri" w:cs="Calibri"/>
          <w:bCs/>
          <w:lang w:val="en-GB"/>
        </w:rPr>
        <w:t xml:space="preserve">: </w:t>
      </w:r>
      <w:r w:rsidR="00A6350F">
        <w:rPr>
          <w:rFonts w:ascii="Calibri" w:hAnsi="Calibri" w:cs="Calibri"/>
          <w:bCs/>
          <w:lang w:val="en-GB"/>
        </w:rPr>
        <w:t xml:space="preserve">Active Assisted </w:t>
      </w:r>
      <w:r w:rsidRPr="00A554AA">
        <w:rPr>
          <w:rFonts w:ascii="Calibri" w:hAnsi="Calibri" w:cs="Calibri"/>
          <w:bCs/>
          <w:lang w:val="en-GB"/>
        </w:rPr>
        <w:t>Living Association</w:t>
      </w:r>
    </w:p>
    <w:p w14:paraId="3A3498A3" w14:textId="4CEC82A3" w:rsidR="00A554AA" w:rsidRPr="00A554AA" w:rsidRDefault="00A554AA" w:rsidP="00A554AA">
      <w:pPr>
        <w:rPr>
          <w:rFonts w:ascii="Calibri" w:hAnsi="Calibri" w:cs="Calibri"/>
          <w:bCs/>
          <w:lang w:val="en-GB"/>
        </w:rPr>
      </w:pPr>
      <w:r w:rsidRPr="00A554AA">
        <w:rPr>
          <w:rFonts w:ascii="Calibri" w:hAnsi="Calibri" w:cs="Calibri"/>
          <w:b/>
          <w:lang w:val="en-GB"/>
        </w:rPr>
        <w:t>AAL JP</w:t>
      </w:r>
      <w:r w:rsidRPr="00A554AA">
        <w:rPr>
          <w:rFonts w:ascii="Calibri" w:hAnsi="Calibri" w:cs="Calibri"/>
          <w:bCs/>
          <w:lang w:val="en-GB"/>
        </w:rPr>
        <w:t xml:space="preserve">: </w:t>
      </w:r>
      <w:r w:rsidR="00A6350F">
        <w:rPr>
          <w:rFonts w:ascii="Calibri" w:hAnsi="Calibri" w:cs="Calibri"/>
          <w:bCs/>
          <w:lang w:val="en-GB"/>
        </w:rPr>
        <w:t xml:space="preserve">Active Assisted </w:t>
      </w:r>
      <w:r w:rsidRPr="00A554AA">
        <w:rPr>
          <w:rFonts w:ascii="Calibri" w:hAnsi="Calibri" w:cs="Calibri"/>
          <w:bCs/>
          <w:lang w:val="en-GB"/>
        </w:rPr>
        <w:t>Living Joint Programme</w:t>
      </w:r>
    </w:p>
    <w:p w14:paraId="0ED06E59" w14:textId="255539E5" w:rsidR="00A554AA" w:rsidRPr="00A554AA" w:rsidRDefault="00A554AA" w:rsidP="00A554AA">
      <w:pPr>
        <w:rPr>
          <w:rFonts w:ascii="Calibri" w:hAnsi="Calibri" w:cs="Calibri"/>
          <w:bCs/>
          <w:lang w:val="en-GB"/>
        </w:rPr>
      </w:pPr>
      <w:r w:rsidRPr="00A554AA">
        <w:rPr>
          <w:rFonts w:ascii="Calibri" w:hAnsi="Calibri" w:cs="Calibri"/>
          <w:b/>
          <w:lang w:val="en-GB"/>
        </w:rPr>
        <w:t>CMU</w:t>
      </w:r>
      <w:r w:rsidRPr="00A554AA">
        <w:rPr>
          <w:rFonts w:ascii="Calibri" w:hAnsi="Calibri" w:cs="Calibri"/>
          <w:bCs/>
          <w:lang w:val="en-GB"/>
        </w:rPr>
        <w:t xml:space="preserve">: Central Management Unit of the AAL </w:t>
      </w:r>
      <w:r w:rsidR="00EA38E1">
        <w:rPr>
          <w:rFonts w:ascii="Calibri" w:hAnsi="Calibri" w:cs="Calibri"/>
          <w:bCs/>
          <w:lang w:val="en-GB"/>
        </w:rPr>
        <w:t>Joint Programme</w:t>
      </w:r>
    </w:p>
    <w:p w14:paraId="6D260A98" w14:textId="77777777" w:rsidR="00A554AA" w:rsidRPr="00A554AA" w:rsidRDefault="00A554AA" w:rsidP="00A554AA">
      <w:pPr>
        <w:rPr>
          <w:rFonts w:ascii="Calibri" w:hAnsi="Calibri" w:cs="Calibri"/>
          <w:bCs/>
          <w:lang w:val="en-GB"/>
        </w:rPr>
      </w:pPr>
      <w:r w:rsidRPr="00A554AA">
        <w:rPr>
          <w:rFonts w:ascii="Calibri" w:hAnsi="Calibri" w:cs="Calibri"/>
          <w:b/>
          <w:lang w:val="en-GB"/>
        </w:rPr>
        <w:t>Consortium budget</w:t>
      </w:r>
      <w:r w:rsidRPr="00A554AA">
        <w:rPr>
          <w:rFonts w:ascii="Calibri" w:hAnsi="Calibri" w:cs="Calibri"/>
          <w:bCs/>
          <w:lang w:val="en-GB"/>
        </w:rPr>
        <w:t>: Refers to the allocation of all the resources for the activities of the consortium within the project. When referred to, it means the sum of all the individual budgets and grant agreements in the consortium.</w:t>
      </w:r>
    </w:p>
    <w:p w14:paraId="6771673F" w14:textId="77777777" w:rsidR="00A554AA" w:rsidRPr="00A554AA" w:rsidRDefault="00A554AA" w:rsidP="00A554AA">
      <w:pPr>
        <w:rPr>
          <w:rFonts w:ascii="Calibri" w:hAnsi="Calibri" w:cs="Calibri"/>
          <w:bCs/>
          <w:lang w:val="en-GB"/>
        </w:rPr>
      </w:pPr>
      <w:proofErr w:type="spellStart"/>
      <w:r w:rsidRPr="00A554AA">
        <w:rPr>
          <w:rFonts w:ascii="Calibri" w:hAnsi="Calibri" w:cs="Calibri"/>
          <w:b/>
          <w:lang w:val="en-GB"/>
        </w:rPr>
        <w:t>DoW</w:t>
      </w:r>
      <w:proofErr w:type="spellEnd"/>
      <w:r w:rsidRPr="00A554AA">
        <w:rPr>
          <w:rFonts w:ascii="Calibri" w:hAnsi="Calibri" w:cs="Calibri"/>
          <w:bCs/>
          <w:lang w:val="en-GB"/>
        </w:rPr>
        <w:t>: Description of Work. It is made on the basis of Part B of the proposal, consisting of the technical description at the time of proposal submission.</w:t>
      </w:r>
    </w:p>
    <w:p w14:paraId="0492C9CF" w14:textId="77777777" w:rsidR="00A554AA" w:rsidRPr="00A554AA" w:rsidRDefault="00A554AA" w:rsidP="00A554AA">
      <w:pPr>
        <w:rPr>
          <w:rFonts w:ascii="Calibri" w:hAnsi="Calibri" w:cs="Calibri"/>
          <w:bCs/>
          <w:lang w:val="en-GB"/>
        </w:rPr>
      </w:pPr>
      <w:r w:rsidRPr="00A554AA">
        <w:rPr>
          <w:rFonts w:ascii="Calibri" w:hAnsi="Calibri" w:cs="Calibri"/>
          <w:b/>
          <w:lang w:val="en-GB"/>
        </w:rPr>
        <w:t>NCP</w:t>
      </w:r>
      <w:r w:rsidRPr="00A554AA">
        <w:rPr>
          <w:rFonts w:ascii="Calibri" w:hAnsi="Calibri" w:cs="Calibri"/>
          <w:bCs/>
          <w:lang w:val="en-GB"/>
        </w:rPr>
        <w:t>: National Contact Point for the AAL JP</w:t>
      </w:r>
    </w:p>
    <w:p w14:paraId="2957F772" w14:textId="0E54CF96" w:rsidR="00CE6570" w:rsidRPr="00A554AA" w:rsidRDefault="00A554AA" w:rsidP="00A554AA">
      <w:pPr>
        <w:rPr>
          <w:bCs/>
          <w:lang w:val="en-GB"/>
        </w:rPr>
      </w:pPr>
      <w:r w:rsidRPr="00A554AA">
        <w:rPr>
          <w:rFonts w:ascii="Calibri" w:hAnsi="Calibri" w:cs="Calibri"/>
          <w:b/>
          <w:lang w:val="en-GB"/>
        </w:rPr>
        <w:t>WP</w:t>
      </w:r>
      <w:r w:rsidRPr="00A554AA">
        <w:rPr>
          <w:rFonts w:ascii="Calibri" w:hAnsi="Calibri" w:cs="Calibri"/>
          <w:bCs/>
          <w:lang w:val="en-GB"/>
        </w:rPr>
        <w:t>: Work Package</w:t>
      </w:r>
    </w:p>
    <w:p w14:paraId="2EBC8816" w14:textId="77777777" w:rsidR="00CE6570" w:rsidRPr="006373DA" w:rsidRDefault="00CE6570" w:rsidP="00CE6570">
      <w:pPr>
        <w:rPr>
          <w:lang w:val="en-GB"/>
        </w:rPr>
      </w:pPr>
    </w:p>
    <w:p w14:paraId="11BD8C43" w14:textId="77777777" w:rsidR="00CE6570" w:rsidRPr="006373DA" w:rsidRDefault="00CE6570" w:rsidP="00CE6570">
      <w:pPr>
        <w:rPr>
          <w:lang w:val="en-GB"/>
        </w:rPr>
      </w:pPr>
    </w:p>
    <w:p w14:paraId="2FBA98C5" w14:textId="77777777" w:rsidR="008325AE" w:rsidRPr="006373DA" w:rsidRDefault="00CE6570" w:rsidP="008325AE">
      <w:pPr>
        <w:pStyle w:val="Basetext"/>
        <w:spacing w:after="120" w:line="360" w:lineRule="auto"/>
        <w:rPr>
          <w:sz w:val="32"/>
          <w:szCs w:val="32"/>
        </w:rPr>
      </w:pPr>
      <w:r w:rsidRPr="006373DA">
        <w:br w:type="page"/>
      </w:r>
      <w:r w:rsidR="008325AE" w:rsidRPr="006373DA">
        <w:rPr>
          <w:sz w:val="32"/>
          <w:szCs w:val="32"/>
        </w:rPr>
        <w:lastRenderedPageBreak/>
        <w:t>List of figures</w:t>
      </w:r>
    </w:p>
    <w:p w14:paraId="43856051" w14:textId="18636ECB" w:rsidR="001B2371" w:rsidRDefault="0077667E">
      <w:pPr>
        <w:pStyle w:val="TableofFigures"/>
        <w:tabs>
          <w:tab w:val="right" w:leader="dot" w:pos="8494"/>
        </w:tabs>
        <w:rPr>
          <w:rFonts w:eastAsiaTheme="minorEastAsia" w:cstheme="minorBidi"/>
          <w:noProof/>
          <w:lang w:val="en-PT"/>
        </w:rPr>
      </w:pPr>
      <w:r w:rsidRPr="006373DA">
        <w:rPr>
          <w:lang w:val="en-GB"/>
        </w:rPr>
        <w:fldChar w:fldCharType="begin"/>
      </w:r>
      <w:r w:rsidRPr="006373DA">
        <w:rPr>
          <w:lang w:val="en-GB"/>
        </w:rPr>
        <w:instrText xml:space="preserve"> TOC \h \z \c "Figure" </w:instrText>
      </w:r>
      <w:r w:rsidRPr="006373DA">
        <w:rPr>
          <w:lang w:val="en-GB"/>
        </w:rPr>
        <w:fldChar w:fldCharType="separate"/>
      </w:r>
      <w:hyperlink w:anchor="_Toc94691146" w:history="1">
        <w:r w:rsidR="001B2371" w:rsidRPr="00DB136A">
          <w:rPr>
            <w:rStyle w:val="Hyperlink"/>
            <w:noProof/>
          </w:rPr>
          <w:t>Figure 1 Minutes acceptance procedure</w:t>
        </w:r>
        <w:r w:rsidR="001B2371">
          <w:rPr>
            <w:noProof/>
            <w:webHidden/>
          </w:rPr>
          <w:tab/>
        </w:r>
        <w:r w:rsidR="001B2371">
          <w:rPr>
            <w:noProof/>
            <w:webHidden/>
          </w:rPr>
          <w:fldChar w:fldCharType="begin"/>
        </w:r>
        <w:r w:rsidR="001B2371">
          <w:rPr>
            <w:noProof/>
            <w:webHidden/>
          </w:rPr>
          <w:instrText xml:space="preserve"> PAGEREF _Toc94691146 \h </w:instrText>
        </w:r>
        <w:r w:rsidR="001B2371">
          <w:rPr>
            <w:noProof/>
            <w:webHidden/>
          </w:rPr>
        </w:r>
        <w:r w:rsidR="001B2371">
          <w:rPr>
            <w:noProof/>
            <w:webHidden/>
          </w:rPr>
          <w:fldChar w:fldCharType="separate"/>
        </w:r>
        <w:r w:rsidR="001B2371">
          <w:rPr>
            <w:noProof/>
            <w:webHidden/>
          </w:rPr>
          <w:t>12</w:t>
        </w:r>
        <w:r w:rsidR="001B2371">
          <w:rPr>
            <w:noProof/>
            <w:webHidden/>
          </w:rPr>
          <w:fldChar w:fldCharType="end"/>
        </w:r>
      </w:hyperlink>
    </w:p>
    <w:p w14:paraId="6ECCCBE1" w14:textId="00836FE4" w:rsidR="001B2371" w:rsidRDefault="001B2371">
      <w:pPr>
        <w:pStyle w:val="TableofFigures"/>
        <w:tabs>
          <w:tab w:val="right" w:leader="dot" w:pos="8494"/>
        </w:tabs>
        <w:rPr>
          <w:rFonts w:eastAsiaTheme="minorEastAsia" w:cstheme="minorBidi"/>
          <w:noProof/>
          <w:lang w:val="en-PT"/>
        </w:rPr>
      </w:pPr>
      <w:hyperlink w:anchor="_Toc94691147" w:history="1">
        <w:r w:rsidRPr="00DB136A">
          <w:rPr>
            <w:rStyle w:val="Hyperlink"/>
            <w:noProof/>
            <w:lang w:val="en-US"/>
          </w:rPr>
          <w:t>Figure 2 Deliverable preparation and acceptance procedure</w:t>
        </w:r>
        <w:r>
          <w:rPr>
            <w:noProof/>
            <w:webHidden/>
          </w:rPr>
          <w:tab/>
        </w:r>
        <w:r>
          <w:rPr>
            <w:noProof/>
            <w:webHidden/>
          </w:rPr>
          <w:fldChar w:fldCharType="begin"/>
        </w:r>
        <w:r>
          <w:rPr>
            <w:noProof/>
            <w:webHidden/>
          </w:rPr>
          <w:instrText xml:space="preserve"> PAGEREF _Toc94691147 \h </w:instrText>
        </w:r>
        <w:r>
          <w:rPr>
            <w:noProof/>
            <w:webHidden/>
          </w:rPr>
        </w:r>
        <w:r>
          <w:rPr>
            <w:noProof/>
            <w:webHidden/>
          </w:rPr>
          <w:fldChar w:fldCharType="separate"/>
        </w:r>
        <w:r>
          <w:rPr>
            <w:noProof/>
            <w:webHidden/>
          </w:rPr>
          <w:t>13</w:t>
        </w:r>
        <w:r>
          <w:rPr>
            <w:noProof/>
            <w:webHidden/>
          </w:rPr>
          <w:fldChar w:fldCharType="end"/>
        </w:r>
      </w:hyperlink>
    </w:p>
    <w:p w14:paraId="62FBD480" w14:textId="41B66961" w:rsidR="00CE6570" w:rsidRPr="006373DA" w:rsidRDefault="0077667E" w:rsidP="00CE6570">
      <w:pPr>
        <w:rPr>
          <w:lang w:val="en-GB"/>
        </w:rPr>
      </w:pPr>
      <w:r w:rsidRPr="006373DA">
        <w:rPr>
          <w:lang w:val="en-GB"/>
        </w:rPr>
        <w:fldChar w:fldCharType="end"/>
      </w:r>
    </w:p>
    <w:p w14:paraId="721421D7" w14:textId="77777777" w:rsidR="008325AE" w:rsidRPr="006373DA" w:rsidRDefault="008325AE" w:rsidP="008325AE">
      <w:pPr>
        <w:pStyle w:val="Basetext"/>
        <w:spacing w:after="120" w:line="360" w:lineRule="auto"/>
        <w:rPr>
          <w:sz w:val="32"/>
          <w:szCs w:val="32"/>
        </w:rPr>
      </w:pPr>
      <w:r w:rsidRPr="006373DA">
        <w:br w:type="page"/>
      </w:r>
      <w:r w:rsidRPr="006373DA">
        <w:rPr>
          <w:sz w:val="32"/>
          <w:szCs w:val="32"/>
        </w:rPr>
        <w:lastRenderedPageBreak/>
        <w:t>List of tables</w:t>
      </w:r>
    </w:p>
    <w:p w14:paraId="39CF970F" w14:textId="2090C2ED" w:rsidR="001B2371" w:rsidRDefault="0077667E">
      <w:pPr>
        <w:pStyle w:val="TableofFigures"/>
        <w:tabs>
          <w:tab w:val="right" w:leader="dot" w:pos="8494"/>
        </w:tabs>
        <w:rPr>
          <w:rFonts w:eastAsiaTheme="minorEastAsia" w:cstheme="minorBidi"/>
          <w:noProof/>
          <w:lang w:val="en-PT"/>
        </w:rPr>
      </w:pPr>
      <w:r w:rsidRPr="006373DA">
        <w:rPr>
          <w:b/>
          <w:lang w:val="en-GB"/>
        </w:rPr>
        <w:fldChar w:fldCharType="begin"/>
      </w:r>
      <w:r w:rsidRPr="006373DA">
        <w:rPr>
          <w:b/>
          <w:lang w:val="en-GB"/>
        </w:rPr>
        <w:instrText xml:space="preserve"> TOC \h \z \c "Table" </w:instrText>
      </w:r>
      <w:r w:rsidRPr="006373DA">
        <w:rPr>
          <w:b/>
          <w:lang w:val="en-GB"/>
        </w:rPr>
        <w:fldChar w:fldCharType="separate"/>
      </w:r>
      <w:hyperlink w:anchor="_Toc94691148" w:history="1">
        <w:r w:rsidR="001B2371" w:rsidRPr="00D3501E">
          <w:rPr>
            <w:rStyle w:val="Hyperlink"/>
            <w:noProof/>
            <w:lang w:val="en-US"/>
          </w:rPr>
          <w:t>Table 1. Anticipation of possible risks and respective remedial actions</w:t>
        </w:r>
        <w:r w:rsidR="001B2371">
          <w:rPr>
            <w:noProof/>
            <w:webHidden/>
          </w:rPr>
          <w:tab/>
        </w:r>
        <w:r w:rsidR="001B2371">
          <w:rPr>
            <w:noProof/>
            <w:webHidden/>
          </w:rPr>
          <w:fldChar w:fldCharType="begin"/>
        </w:r>
        <w:r w:rsidR="001B2371">
          <w:rPr>
            <w:noProof/>
            <w:webHidden/>
          </w:rPr>
          <w:instrText xml:space="preserve"> PAGEREF _Toc94691148 \h </w:instrText>
        </w:r>
        <w:r w:rsidR="001B2371">
          <w:rPr>
            <w:noProof/>
            <w:webHidden/>
          </w:rPr>
        </w:r>
        <w:r w:rsidR="001B2371">
          <w:rPr>
            <w:noProof/>
            <w:webHidden/>
          </w:rPr>
          <w:fldChar w:fldCharType="separate"/>
        </w:r>
        <w:r w:rsidR="001B2371">
          <w:rPr>
            <w:noProof/>
            <w:webHidden/>
          </w:rPr>
          <w:t>14</w:t>
        </w:r>
        <w:r w:rsidR="001B2371">
          <w:rPr>
            <w:noProof/>
            <w:webHidden/>
          </w:rPr>
          <w:fldChar w:fldCharType="end"/>
        </w:r>
      </w:hyperlink>
    </w:p>
    <w:p w14:paraId="3D882EE1" w14:textId="6BE2E30D" w:rsidR="008325AE" w:rsidRPr="006373DA" w:rsidRDefault="0077667E" w:rsidP="00CE6570">
      <w:pPr>
        <w:rPr>
          <w:lang w:val="en-GB"/>
        </w:rPr>
      </w:pPr>
      <w:r w:rsidRPr="006373DA">
        <w:rPr>
          <w:b/>
          <w:lang w:val="en-GB"/>
        </w:rPr>
        <w:fldChar w:fldCharType="end"/>
      </w:r>
    </w:p>
    <w:p w14:paraId="2C7B3B5E" w14:textId="77777777" w:rsidR="008325AE" w:rsidRPr="006373DA" w:rsidRDefault="008325AE" w:rsidP="00CE6570">
      <w:pPr>
        <w:rPr>
          <w:lang w:val="en-GB"/>
        </w:rPr>
      </w:pPr>
    </w:p>
    <w:p w14:paraId="0EA13F85" w14:textId="77777777" w:rsidR="00CC34EA" w:rsidRPr="006373DA" w:rsidRDefault="008325AE" w:rsidP="00CC34EA">
      <w:pPr>
        <w:pStyle w:val="Basetext"/>
        <w:spacing w:after="120" w:line="360" w:lineRule="auto"/>
        <w:rPr>
          <w:sz w:val="32"/>
          <w:szCs w:val="32"/>
        </w:rPr>
      </w:pPr>
      <w:r w:rsidRPr="006373DA">
        <w:br w:type="page"/>
      </w:r>
      <w:r w:rsidR="00CC34EA" w:rsidRPr="006373DA">
        <w:rPr>
          <w:sz w:val="32"/>
          <w:szCs w:val="32"/>
        </w:rPr>
        <w:lastRenderedPageBreak/>
        <w:t>Table of contents</w:t>
      </w:r>
    </w:p>
    <w:p w14:paraId="20850F52" w14:textId="55DE384D" w:rsidR="001B2371" w:rsidRDefault="00CC34EA">
      <w:pPr>
        <w:pStyle w:val="TOC1"/>
        <w:tabs>
          <w:tab w:val="left" w:pos="720"/>
          <w:tab w:val="right" w:leader="dot" w:pos="8494"/>
        </w:tabs>
        <w:rPr>
          <w:rFonts w:eastAsiaTheme="minorEastAsia" w:cstheme="minorBidi"/>
          <w:noProof/>
          <w:lang w:val="en-PT"/>
        </w:rPr>
      </w:pPr>
      <w:r w:rsidRPr="006373DA">
        <w:rPr>
          <w:lang w:val="en-GB"/>
        </w:rPr>
        <w:fldChar w:fldCharType="begin"/>
      </w:r>
      <w:r w:rsidRPr="006373DA">
        <w:rPr>
          <w:lang w:val="en-GB"/>
        </w:rPr>
        <w:instrText xml:space="preserve"> TOC \o "1-3" \h \z \u </w:instrText>
      </w:r>
      <w:r w:rsidRPr="006373DA">
        <w:rPr>
          <w:lang w:val="en-GB"/>
        </w:rPr>
        <w:fldChar w:fldCharType="separate"/>
      </w:r>
      <w:hyperlink w:anchor="_Toc94691128" w:history="1">
        <w:r w:rsidR="001B2371" w:rsidRPr="008C7CD8">
          <w:rPr>
            <w:rStyle w:val="Hyperlink"/>
            <w:noProof/>
          </w:rPr>
          <w:t>1.</w:t>
        </w:r>
        <w:r w:rsidR="001B2371">
          <w:rPr>
            <w:rFonts w:eastAsiaTheme="minorEastAsia" w:cstheme="minorBidi"/>
            <w:noProof/>
            <w:lang w:val="en-PT"/>
          </w:rPr>
          <w:tab/>
        </w:r>
        <w:r w:rsidR="001B2371" w:rsidRPr="008C7CD8">
          <w:rPr>
            <w:rStyle w:val="Hyperlink"/>
            <w:noProof/>
          </w:rPr>
          <w:t>Introduction</w:t>
        </w:r>
        <w:r w:rsidR="001B2371">
          <w:rPr>
            <w:noProof/>
            <w:webHidden/>
          </w:rPr>
          <w:tab/>
        </w:r>
        <w:r w:rsidR="001B2371">
          <w:rPr>
            <w:noProof/>
            <w:webHidden/>
          </w:rPr>
          <w:fldChar w:fldCharType="begin"/>
        </w:r>
        <w:r w:rsidR="001B2371">
          <w:rPr>
            <w:noProof/>
            <w:webHidden/>
          </w:rPr>
          <w:instrText xml:space="preserve"> PAGEREF _Toc94691128 \h </w:instrText>
        </w:r>
        <w:r w:rsidR="001B2371">
          <w:rPr>
            <w:noProof/>
            <w:webHidden/>
          </w:rPr>
        </w:r>
        <w:r w:rsidR="001B2371">
          <w:rPr>
            <w:noProof/>
            <w:webHidden/>
          </w:rPr>
          <w:fldChar w:fldCharType="separate"/>
        </w:r>
        <w:r w:rsidR="001B2371">
          <w:rPr>
            <w:noProof/>
            <w:webHidden/>
          </w:rPr>
          <w:t>8</w:t>
        </w:r>
        <w:r w:rsidR="001B2371">
          <w:rPr>
            <w:noProof/>
            <w:webHidden/>
          </w:rPr>
          <w:fldChar w:fldCharType="end"/>
        </w:r>
      </w:hyperlink>
    </w:p>
    <w:p w14:paraId="2BA97237" w14:textId="5EE8954F" w:rsidR="001B2371" w:rsidRDefault="001B2371">
      <w:pPr>
        <w:pStyle w:val="TOC2"/>
        <w:tabs>
          <w:tab w:val="left" w:pos="960"/>
          <w:tab w:val="right" w:leader="dot" w:pos="8494"/>
        </w:tabs>
        <w:rPr>
          <w:rFonts w:eastAsiaTheme="minorEastAsia" w:cstheme="minorBidi"/>
          <w:noProof/>
          <w:lang w:val="en-PT"/>
        </w:rPr>
      </w:pPr>
      <w:hyperlink w:anchor="_Toc94691129" w:history="1">
        <w:r w:rsidRPr="008C7CD8">
          <w:rPr>
            <w:rStyle w:val="Hyperlink"/>
            <w:noProof/>
          </w:rPr>
          <w:t>1.1.</w:t>
        </w:r>
        <w:r>
          <w:rPr>
            <w:rFonts w:eastAsiaTheme="minorEastAsia" w:cstheme="minorBidi"/>
            <w:noProof/>
            <w:lang w:val="en-PT"/>
          </w:rPr>
          <w:tab/>
        </w:r>
        <w:r w:rsidRPr="008C7CD8">
          <w:rPr>
            <w:rStyle w:val="Hyperlink"/>
            <w:noProof/>
          </w:rPr>
          <w:t>Important preliminary note</w:t>
        </w:r>
        <w:r>
          <w:rPr>
            <w:noProof/>
            <w:webHidden/>
          </w:rPr>
          <w:tab/>
        </w:r>
        <w:r>
          <w:rPr>
            <w:noProof/>
            <w:webHidden/>
          </w:rPr>
          <w:fldChar w:fldCharType="begin"/>
        </w:r>
        <w:r>
          <w:rPr>
            <w:noProof/>
            <w:webHidden/>
          </w:rPr>
          <w:instrText xml:space="preserve"> PAGEREF _Toc94691129 \h </w:instrText>
        </w:r>
        <w:r>
          <w:rPr>
            <w:noProof/>
            <w:webHidden/>
          </w:rPr>
        </w:r>
        <w:r>
          <w:rPr>
            <w:noProof/>
            <w:webHidden/>
          </w:rPr>
          <w:fldChar w:fldCharType="separate"/>
        </w:r>
        <w:r>
          <w:rPr>
            <w:noProof/>
            <w:webHidden/>
          </w:rPr>
          <w:t>8</w:t>
        </w:r>
        <w:r>
          <w:rPr>
            <w:noProof/>
            <w:webHidden/>
          </w:rPr>
          <w:fldChar w:fldCharType="end"/>
        </w:r>
      </w:hyperlink>
    </w:p>
    <w:p w14:paraId="1E8F6F04" w14:textId="453F4865" w:rsidR="001B2371" w:rsidRDefault="001B2371">
      <w:pPr>
        <w:pStyle w:val="TOC2"/>
        <w:tabs>
          <w:tab w:val="left" w:pos="960"/>
          <w:tab w:val="right" w:leader="dot" w:pos="8494"/>
        </w:tabs>
        <w:rPr>
          <w:rFonts w:eastAsiaTheme="minorEastAsia" w:cstheme="minorBidi"/>
          <w:noProof/>
          <w:lang w:val="en-PT"/>
        </w:rPr>
      </w:pPr>
      <w:hyperlink w:anchor="_Toc94691130" w:history="1">
        <w:r w:rsidRPr="008C7CD8">
          <w:rPr>
            <w:rStyle w:val="Hyperlink"/>
            <w:noProof/>
          </w:rPr>
          <w:t>1.2.</w:t>
        </w:r>
        <w:r>
          <w:rPr>
            <w:rFonts w:eastAsiaTheme="minorEastAsia" w:cstheme="minorBidi"/>
            <w:noProof/>
            <w:lang w:val="en-PT"/>
          </w:rPr>
          <w:tab/>
        </w:r>
        <w:r w:rsidRPr="008C7CD8">
          <w:rPr>
            <w:rStyle w:val="Hyperlink"/>
            <w:noProof/>
          </w:rPr>
          <w:t>Scope of the document</w:t>
        </w:r>
        <w:r>
          <w:rPr>
            <w:noProof/>
            <w:webHidden/>
          </w:rPr>
          <w:tab/>
        </w:r>
        <w:r>
          <w:rPr>
            <w:noProof/>
            <w:webHidden/>
          </w:rPr>
          <w:fldChar w:fldCharType="begin"/>
        </w:r>
        <w:r>
          <w:rPr>
            <w:noProof/>
            <w:webHidden/>
          </w:rPr>
          <w:instrText xml:space="preserve"> PAGEREF _Toc94691130 \h </w:instrText>
        </w:r>
        <w:r>
          <w:rPr>
            <w:noProof/>
            <w:webHidden/>
          </w:rPr>
        </w:r>
        <w:r>
          <w:rPr>
            <w:noProof/>
            <w:webHidden/>
          </w:rPr>
          <w:fldChar w:fldCharType="separate"/>
        </w:r>
        <w:r>
          <w:rPr>
            <w:noProof/>
            <w:webHidden/>
          </w:rPr>
          <w:t>8</w:t>
        </w:r>
        <w:r>
          <w:rPr>
            <w:noProof/>
            <w:webHidden/>
          </w:rPr>
          <w:fldChar w:fldCharType="end"/>
        </w:r>
      </w:hyperlink>
    </w:p>
    <w:p w14:paraId="7FA2A76B" w14:textId="48F480BC" w:rsidR="001B2371" w:rsidRDefault="001B2371">
      <w:pPr>
        <w:pStyle w:val="TOC1"/>
        <w:tabs>
          <w:tab w:val="left" w:pos="720"/>
          <w:tab w:val="right" w:leader="dot" w:pos="8494"/>
        </w:tabs>
        <w:rPr>
          <w:rFonts w:eastAsiaTheme="minorEastAsia" w:cstheme="minorBidi"/>
          <w:noProof/>
          <w:lang w:val="en-PT"/>
        </w:rPr>
      </w:pPr>
      <w:hyperlink w:anchor="_Toc94691131" w:history="1">
        <w:r w:rsidRPr="008C7CD8">
          <w:rPr>
            <w:rStyle w:val="Hyperlink"/>
            <w:noProof/>
            <w:lang w:eastAsia="en-US"/>
          </w:rPr>
          <w:t>2.</w:t>
        </w:r>
        <w:r>
          <w:rPr>
            <w:rFonts w:eastAsiaTheme="minorEastAsia" w:cstheme="minorBidi"/>
            <w:noProof/>
            <w:lang w:val="en-PT"/>
          </w:rPr>
          <w:tab/>
        </w:r>
        <w:r w:rsidRPr="008C7CD8">
          <w:rPr>
            <w:rStyle w:val="Hyperlink"/>
            <w:noProof/>
            <w:lang w:eastAsia="en-US"/>
          </w:rPr>
          <w:t>Reports</w:t>
        </w:r>
        <w:r>
          <w:rPr>
            <w:noProof/>
            <w:webHidden/>
          </w:rPr>
          <w:tab/>
        </w:r>
        <w:r>
          <w:rPr>
            <w:noProof/>
            <w:webHidden/>
          </w:rPr>
          <w:fldChar w:fldCharType="begin"/>
        </w:r>
        <w:r>
          <w:rPr>
            <w:noProof/>
            <w:webHidden/>
          </w:rPr>
          <w:instrText xml:space="preserve"> PAGEREF _Toc94691131 \h </w:instrText>
        </w:r>
        <w:r>
          <w:rPr>
            <w:noProof/>
            <w:webHidden/>
          </w:rPr>
        </w:r>
        <w:r>
          <w:rPr>
            <w:noProof/>
            <w:webHidden/>
          </w:rPr>
          <w:fldChar w:fldCharType="separate"/>
        </w:r>
        <w:r>
          <w:rPr>
            <w:noProof/>
            <w:webHidden/>
          </w:rPr>
          <w:t>9</w:t>
        </w:r>
        <w:r>
          <w:rPr>
            <w:noProof/>
            <w:webHidden/>
          </w:rPr>
          <w:fldChar w:fldCharType="end"/>
        </w:r>
      </w:hyperlink>
    </w:p>
    <w:p w14:paraId="1DFDB234" w14:textId="364D3033" w:rsidR="001B2371" w:rsidRDefault="001B2371">
      <w:pPr>
        <w:pStyle w:val="TOC2"/>
        <w:tabs>
          <w:tab w:val="left" w:pos="960"/>
          <w:tab w:val="right" w:leader="dot" w:pos="8494"/>
        </w:tabs>
        <w:rPr>
          <w:rFonts w:eastAsiaTheme="minorEastAsia" w:cstheme="minorBidi"/>
          <w:noProof/>
          <w:lang w:val="en-PT"/>
        </w:rPr>
      </w:pPr>
      <w:hyperlink w:anchor="_Toc94691132" w:history="1">
        <w:r w:rsidRPr="008C7CD8">
          <w:rPr>
            <w:rStyle w:val="Hyperlink"/>
            <w:noProof/>
          </w:rPr>
          <w:t>2.1.</w:t>
        </w:r>
        <w:r>
          <w:rPr>
            <w:rFonts w:eastAsiaTheme="minorEastAsia" w:cstheme="minorBidi"/>
            <w:noProof/>
            <w:lang w:val="en-PT"/>
          </w:rPr>
          <w:tab/>
        </w:r>
        <w:r w:rsidRPr="008C7CD8">
          <w:rPr>
            <w:rStyle w:val="Hyperlink"/>
            <w:noProof/>
          </w:rPr>
          <w:t>Official reports and templates</w:t>
        </w:r>
        <w:r>
          <w:rPr>
            <w:noProof/>
            <w:webHidden/>
          </w:rPr>
          <w:tab/>
        </w:r>
        <w:r>
          <w:rPr>
            <w:noProof/>
            <w:webHidden/>
          </w:rPr>
          <w:fldChar w:fldCharType="begin"/>
        </w:r>
        <w:r>
          <w:rPr>
            <w:noProof/>
            <w:webHidden/>
          </w:rPr>
          <w:instrText xml:space="preserve"> PAGEREF _Toc94691132 \h </w:instrText>
        </w:r>
        <w:r>
          <w:rPr>
            <w:noProof/>
            <w:webHidden/>
          </w:rPr>
        </w:r>
        <w:r>
          <w:rPr>
            <w:noProof/>
            <w:webHidden/>
          </w:rPr>
          <w:fldChar w:fldCharType="separate"/>
        </w:r>
        <w:r>
          <w:rPr>
            <w:noProof/>
            <w:webHidden/>
          </w:rPr>
          <w:t>9</w:t>
        </w:r>
        <w:r>
          <w:rPr>
            <w:noProof/>
            <w:webHidden/>
          </w:rPr>
          <w:fldChar w:fldCharType="end"/>
        </w:r>
      </w:hyperlink>
    </w:p>
    <w:p w14:paraId="28AA31F5" w14:textId="39388699" w:rsidR="001B2371" w:rsidRDefault="001B2371">
      <w:pPr>
        <w:pStyle w:val="TOC2"/>
        <w:tabs>
          <w:tab w:val="left" w:pos="960"/>
          <w:tab w:val="right" w:leader="dot" w:pos="8494"/>
        </w:tabs>
        <w:rPr>
          <w:rFonts w:eastAsiaTheme="minorEastAsia" w:cstheme="minorBidi"/>
          <w:noProof/>
          <w:lang w:val="en-PT"/>
        </w:rPr>
      </w:pPr>
      <w:hyperlink w:anchor="_Toc94691133" w:history="1">
        <w:r w:rsidRPr="008C7CD8">
          <w:rPr>
            <w:rStyle w:val="Hyperlink"/>
            <w:noProof/>
          </w:rPr>
          <w:t>2.2.</w:t>
        </w:r>
        <w:r>
          <w:rPr>
            <w:rFonts w:eastAsiaTheme="minorEastAsia" w:cstheme="minorBidi"/>
            <w:noProof/>
            <w:lang w:val="en-PT"/>
          </w:rPr>
          <w:tab/>
        </w:r>
        <w:r w:rsidRPr="008C7CD8">
          <w:rPr>
            <w:rStyle w:val="Hyperlink"/>
            <w:noProof/>
          </w:rPr>
          <w:t>National reports</w:t>
        </w:r>
        <w:r>
          <w:rPr>
            <w:noProof/>
            <w:webHidden/>
          </w:rPr>
          <w:tab/>
        </w:r>
        <w:r>
          <w:rPr>
            <w:noProof/>
            <w:webHidden/>
          </w:rPr>
          <w:fldChar w:fldCharType="begin"/>
        </w:r>
        <w:r>
          <w:rPr>
            <w:noProof/>
            <w:webHidden/>
          </w:rPr>
          <w:instrText xml:space="preserve"> PAGEREF _Toc94691133 \h </w:instrText>
        </w:r>
        <w:r>
          <w:rPr>
            <w:noProof/>
            <w:webHidden/>
          </w:rPr>
        </w:r>
        <w:r>
          <w:rPr>
            <w:noProof/>
            <w:webHidden/>
          </w:rPr>
          <w:fldChar w:fldCharType="separate"/>
        </w:r>
        <w:r>
          <w:rPr>
            <w:noProof/>
            <w:webHidden/>
          </w:rPr>
          <w:t>9</w:t>
        </w:r>
        <w:r>
          <w:rPr>
            <w:noProof/>
            <w:webHidden/>
          </w:rPr>
          <w:fldChar w:fldCharType="end"/>
        </w:r>
      </w:hyperlink>
    </w:p>
    <w:p w14:paraId="244B5F45" w14:textId="0B9F8A33" w:rsidR="001B2371" w:rsidRDefault="001B2371">
      <w:pPr>
        <w:pStyle w:val="TOC2"/>
        <w:tabs>
          <w:tab w:val="left" w:pos="960"/>
          <w:tab w:val="right" w:leader="dot" w:pos="8494"/>
        </w:tabs>
        <w:rPr>
          <w:rFonts w:eastAsiaTheme="minorEastAsia" w:cstheme="minorBidi"/>
          <w:noProof/>
          <w:lang w:val="en-PT"/>
        </w:rPr>
      </w:pPr>
      <w:hyperlink w:anchor="_Toc94691134" w:history="1">
        <w:r w:rsidRPr="008C7CD8">
          <w:rPr>
            <w:rStyle w:val="Hyperlink"/>
            <w:noProof/>
          </w:rPr>
          <w:t>2.3.</w:t>
        </w:r>
        <w:r>
          <w:rPr>
            <w:rFonts w:eastAsiaTheme="minorEastAsia" w:cstheme="minorBidi"/>
            <w:noProof/>
            <w:lang w:val="en-PT"/>
          </w:rPr>
          <w:tab/>
        </w:r>
        <w:r w:rsidRPr="008C7CD8">
          <w:rPr>
            <w:rStyle w:val="Hyperlink"/>
            <w:noProof/>
          </w:rPr>
          <w:t>Mid-term review</w:t>
        </w:r>
        <w:r>
          <w:rPr>
            <w:noProof/>
            <w:webHidden/>
          </w:rPr>
          <w:tab/>
        </w:r>
        <w:r>
          <w:rPr>
            <w:noProof/>
            <w:webHidden/>
          </w:rPr>
          <w:fldChar w:fldCharType="begin"/>
        </w:r>
        <w:r>
          <w:rPr>
            <w:noProof/>
            <w:webHidden/>
          </w:rPr>
          <w:instrText xml:space="preserve"> PAGEREF _Toc94691134 \h </w:instrText>
        </w:r>
        <w:r>
          <w:rPr>
            <w:noProof/>
            <w:webHidden/>
          </w:rPr>
        </w:r>
        <w:r>
          <w:rPr>
            <w:noProof/>
            <w:webHidden/>
          </w:rPr>
          <w:fldChar w:fldCharType="separate"/>
        </w:r>
        <w:r>
          <w:rPr>
            <w:noProof/>
            <w:webHidden/>
          </w:rPr>
          <w:t>9</w:t>
        </w:r>
        <w:r>
          <w:rPr>
            <w:noProof/>
            <w:webHidden/>
          </w:rPr>
          <w:fldChar w:fldCharType="end"/>
        </w:r>
      </w:hyperlink>
    </w:p>
    <w:p w14:paraId="7A9296AE" w14:textId="1E04BD96" w:rsidR="001B2371" w:rsidRDefault="001B2371">
      <w:pPr>
        <w:pStyle w:val="TOC3"/>
        <w:tabs>
          <w:tab w:val="left" w:pos="1200"/>
          <w:tab w:val="right" w:leader="dot" w:pos="8494"/>
        </w:tabs>
        <w:rPr>
          <w:rFonts w:eastAsiaTheme="minorEastAsia" w:cstheme="minorBidi"/>
          <w:noProof/>
          <w:lang w:val="en-PT"/>
        </w:rPr>
      </w:pPr>
      <w:hyperlink w:anchor="_Toc94691135" w:history="1">
        <w:r w:rsidRPr="008C7CD8">
          <w:rPr>
            <w:rStyle w:val="Hyperlink"/>
            <w:noProof/>
            <w:lang w:val="en-US" w:eastAsia="en-US"/>
          </w:rPr>
          <w:t>2.3.1.</w:t>
        </w:r>
        <w:r>
          <w:rPr>
            <w:rFonts w:eastAsiaTheme="minorEastAsia" w:cstheme="minorBidi"/>
            <w:noProof/>
            <w:lang w:val="en-PT"/>
          </w:rPr>
          <w:tab/>
        </w:r>
        <w:r w:rsidRPr="008C7CD8">
          <w:rPr>
            <w:rStyle w:val="Hyperlink"/>
            <w:noProof/>
            <w:lang w:val="en-US" w:eastAsia="en-US"/>
          </w:rPr>
          <w:t>Documents to submit prior to the review meeting</w:t>
        </w:r>
        <w:r>
          <w:rPr>
            <w:noProof/>
            <w:webHidden/>
          </w:rPr>
          <w:tab/>
        </w:r>
        <w:r>
          <w:rPr>
            <w:noProof/>
            <w:webHidden/>
          </w:rPr>
          <w:fldChar w:fldCharType="begin"/>
        </w:r>
        <w:r>
          <w:rPr>
            <w:noProof/>
            <w:webHidden/>
          </w:rPr>
          <w:instrText xml:space="preserve"> PAGEREF _Toc94691135 \h </w:instrText>
        </w:r>
        <w:r>
          <w:rPr>
            <w:noProof/>
            <w:webHidden/>
          </w:rPr>
        </w:r>
        <w:r>
          <w:rPr>
            <w:noProof/>
            <w:webHidden/>
          </w:rPr>
          <w:fldChar w:fldCharType="separate"/>
        </w:r>
        <w:r>
          <w:rPr>
            <w:noProof/>
            <w:webHidden/>
          </w:rPr>
          <w:t>10</w:t>
        </w:r>
        <w:r>
          <w:rPr>
            <w:noProof/>
            <w:webHidden/>
          </w:rPr>
          <w:fldChar w:fldCharType="end"/>
        </w:r>
      </w:hyperlink>
    </w:p>
    <w:p w14:paraId="64AB8F63" w14:textId="309F6B89" w:rsidR="001B2371" w:rsidRDefault="001B2371">
      <w:pPr>
        <w:pStyle w:val="TOC3"/>
        <w:tabs>
          <w:tab w:val="left" w:pos="1200"/>
          <w:tab w:val="right" w:leader="dot" w:pos="8494"/>
        </w:tabs>
        <w:rPr>
          <w:rFonts w:eastAsiaTheme="minorEastAsia" w:cstheme="minorBidi"/>
          <w:noProof/>
          <w:lang w:val="en-PT"/>
        </w:rPr>
      </w:pPr>
      <w:hyperlink w:anchor="_Toc94691136" w:history="1">
        <w:r w:rsidRPr="008C7CD8">
          <w:rPr>
            <w:rStyle w:val="Hyperlink"/>
            <w:noProof/>
            <w:lang w:val="en-US" w:eastAsia="en-US"/>
          </w:rPr>
          <w:t>2.3.2.</w:t>
        </w:r>
        <w:r>
          <w:rPr>
            <w:rFonts w:eastAsiaTheme="minorEastAsia" w:cstheme="minorBidi"/>
            <w:noProof/>
            <w:lang w:val="en-PT"/>
          </w:rPr>
          <w:tab/>
        </w:r>
        <w:r w:rsidRPr="008C7CD8">
          <w:rPr>
            <w:rStyle w:val="Hyperlink"/>
            <w:noProof/>
            <w:lang w:val="en-US" w:eastAsia="en-US"/>
          </w:rPr>
          <w:t>Materials to deliver during the review meeting</w:t>
        </w:r>
        <w:r>
          <w:rPr>
            <w:noProof/>
            <w:webHidden/>
          </w:rPr>
          <w:tab/>
        </w:r>
        <w:r>
          <w:rPr>
            <w:noProof/>
            <w:webHidden/>
          </w:rPr>
          <w:fldChar w:fldCharType="begin"/>
        </w:r>
        <w:r>
          <w:rPr>
            <w:noProof/>
            <w:webHidden/>
          </w:rPr>
          <w:instrText xml:space="preserve"> PAGEREF _Toc94691136 \h </w:instrText>
        </w:r>
        <w:r>
          <w:rPr>
            <w:noProof/>
            <w:webHidden/>
          </w:rPr>
        </w:r>
        <w:r>
          <w:rPr>
            <w:noProof/>
            <w:webHidden/>
          </w:rPr>
          <w:fldChar w:fldCharType="separate"/>
        </w:r>
        <w:r>
          <w:rPr>
            <w:noProof/>
            <w:webHidden/>
          </w:rPr>
          <w:t>10</w:t>
        </w:r>
        <w:r>
          <w:rPr>
            <w:noProof/>
            <w:webHidden/>
          </w:rPr>
          <w:fldChar w:fldCharType="end"/>
        </w:r>
      </w:hyperlink>
    </w:p>
    <w:p w14:paraId="24A8C4AC" w14:textId="0C6736FA" w:rsidR="001B2371" w:rsidRDefault="001B2371">
      <w:pPr>
        <w:pStyle w:val="TOC2"/>
        <w:tabs>
          <w:tab w:val="left" w:pos="960"/>
          <w:tab w:val="right" w:leader="dot" w:pos="8494"/>
        </w:tabs>
        <w:rPr>
          <w:rFonts w:eastAsiaTheme="minorEastAsia" w:cstheme="minorBidi"/>
          <w:noProof/>
          <w:lang w:val="en-PT"/>
        </w:rPr>
      </w:pPr>
      <w:hyperlink w:anchor="_Toc94691137" w:history="1">
        <w:r w:rsidRPr="008C7CD8">
          <w:rPr>
            <w:rStyle w:val="Hyperlink"/>
            <w:noProof/>
          </w:rPr>
          <w:t>2.4.</w:t>
        </w:r>
        <w:r>
          <w:rPr>
            <w:rFonts w:eastAsiaTheme="minorEastAsia" w:cstheme="minorBidi"/>
            <w:noProof/>
            <w:lang w:val="en-PT"/>
          </w:rPr>
          <w:tab/>
        </w:r>
        <w:r w:rsidRPr="008C7CD8">
          <w:rPr>
            <w:rStyle w:val="Hyperlink"/>
            <w:noProof/>
          </w:rPr>
          <w:t>Closure phase</w:t>
        </w:r>
        <w:r>
          <w:rPr>
            <w:noProof/>
            <w:webHidden/>
          </w:rPr>
          <w:tab/>
        </w:r>
        <w:r>
          <w:rPr>
            <w:noProof/>
            <w:webHidden/>
          </w:rPr>
          <w:fldChar w:fldCharType="begin"/>
        </w:r>
        <w:r>
          <w:rPr>
            <w:noProof/>
            <w:webHidden/>
          </w:rPr>
          <w:instrText xml:space="preserve"> PAGEREF _Toc94691137 \h </w:instrText>
        </w:r>
        <w:r>
          <w:rPr>
            <w:noProof/>
            <w:webHidden/>
          </w:rPr>
        </w:r>
        <w:r>
          <w:rPr>
            <w:noProof/>
            <w:webHidden/>
          </w:rPr>
          <w:fldChar w:fldCharType="separate"/>
        </w:r>
        <w:r>
          <w:rPr>
            <w:noProof/>
            <w:webHidden/>
          </w:rPr>
          <w:t>10</w:t>
        </w:r>
        <w:r>
          <w:rPr>
            <w:noProof/>
            <w:webHidden/>
          </w:rPr>
          <w:fldChar w:fldCharType="end"/>
        </w:r>
      </w:hyperlink>
    </w:p>
    <w:p w14:paraId="798DD00D" w14:textId="3937BE27" w:rsidR="001B2371" w:rsidRDefault="001B2371">
      <w:pPr>
        <w:pStyle w:val="TOC2"/>
        <w:tabs>
          <w:tab w:val="left" w:pos="960"/>
          <w:tab w:val="right" w:leader="dot" w:pos="8494"/>
        </w:tabs>
        <w:rPr>
          <w:rFonts w:eastAsiaTheme="minorEastAsia" w:cstheme="minorBidi"/>
          <w:noProof/>
          <w:lang w:val="en-PT"/>
        </w:rPr>
      </w:pPr>
      <w:hyperlink w:anchor="_Toc94691138" w:history="1">
        <w:r w:rsidRPr="008C7CD8">
          <w:rPr>
            <w:rStyle w:val="Hyperlink"/>
            <w:noProof/>
          </w:rPr>
          <w:t>2.5.</w:t>
        </w:r>
        <w:r>
          <w:rPr>
            <w:rFonts w:eastAsiaTheme="minorEastAsia" w:cstheme="minorBidi"/>
            <w:noProof/>
            <w:lang w:val="en-PT"/>
          </w:rPr>
          <w:tab/>
        </w:r>
        <w:r w:rsidRPr="008C7CD8">
          <w:rPr>
            <w:rStyle w:val="Hyperlink"/>
            <w:noProof/>
          </w:rPr>
          <w:t>Report preparation and submission procedures</w:t>
        </w:r>
        <w:r>
          <w:rPr>
            <w:noProof/>
            <w:webHidden/>
          </w:rPr>
          <w:tab/>
        </w:r>
        <w:r>
          <w:rPr>
            <w:noProof/>
            <w:webHidden/>
          </w:rPr>
          <w:fldChar w:fldCharType="begin"/>
        </w:r>
        <w:r>
          <w:rPr>
            <w:noProof/>
            <w:webHidden/>
          </w:rPr>
          <w:instrText xml:space="preserve"> PAGEREF _Toc94691138 \h </w:instrText>
        </w:r>
        <w:r>
          <w:rPr>
            <w:noProof/>
            <w:webHidden/>
          </w:rPr>
        </w:r>
        <w:r>
          <w:rPr>
            <w:noProof/>
            <w:webHidden/>
          </w:rPr>
          <w:fldChar w:fldCharType="separate"/>
        </w:r>
        <w:r>
          <w:rPr>
            <w:noProof/>
            <w:webHidden/>
          </w:rPr>
          <w:t>11</w:t>
        </w:r>
        <w:r>
          <w:rPr>
            <w:noProof/>
            <w:webHidden/>
          </w:rPr>
          <w:fldChar w:fldCharType="end"/>
        </w:r>
      </w:hyperlink>
    </w:p>
    <w:p w14:paraId="50736D32" w14:textId="58698A30" w:rsidR="001B2371" w:rsidRDefault="001B2371">
      <w:pPr>
        <w:pStyle w:val="TOC1"/>
        <w:tabs>
          <w:tab w:val="left" w:pos="720"/>
          <w:tab w:val="right" w:leader="dot" w:pos="8494"/>
        </w:tabs>
        <w:rPr>
          <w:rFonts w:eastAsiaTheme="minorEastAsia" w:cstheme="minorBidi"/>
          <w:noProof/>
          <w:lang w:val="en-PT"/>
        </w:rPr>
      </w:pPr>
      <w:hyperlink w:anchor="_Toc94691139" w:history="1">
        <w:r w:rsidRPr="008C7CD8">
          <w:rPr>
            <w:rStyle w:val="Hyperlink"/>
            <w:noProof/>
          </w:rPr>
          <w:t>3.</w:t>
        </w:r>
        <w:r>
          <w:rPr>
            <w:rFonts w:eastAsiaTheme="minorEastAsia" w:cstheme="minorBidi"/>
            <w:noProof/>
            <w:lang w:val="en-PT"/>
          </w:rPr>
          <w:tab/>
        </w:r>
        <w:r w:rsidRPr="008C7CD8">
          <w:rPr>
            <w:rStyle w:val="Hyperlink"/>
            <w:noProof/>
          </w:rPr>
          <w:t>Document handling procedures</w:t>
        </w:r>
        <w:r>
          <w:rPr>
            <w:noProof/>
            <w:webHidden/>
          </w:rPr>
          <w:tab/>
        </w:r>
        <w:r>
          <w:rPr>
            <w:noProof/>
            <w:webHidden/>
          </w:rPr>
          <w:fldChar w:fldCharType="begin"/>
        </w:r>
        <w:r>
          <w:rPr>
            <w:noProof/>
            <w:webHidden/>
          </w:rPr>
          <w:instrText xml:space="preserve"> PAGEREF _Toc94691139 \h </w:instrText>
        </w:r>
        <w:r>
          <w:rPr>
            <w:noProof/>
            <w:webHidden/>
          </w:rPr>
        </w:r>
        <w:r>
          <w:rPr>
            <w:noProof/>
            <w:webHidden/>
          </w:rPr>
          <w:fldChar w:fldCharType="separate"/>
        </w:r>
        <w:r>
          <w:rPr>
            <w:noProof/>
            <w:webHidden/>
          </w:rPr>
          <w:t>12</w:t>
        </w:r>
        <w:r>
          <w:rPr>
            <w:noProof/>
            <w:webHidden/>
          </w:rPr>
          <w:fldChar w:fldCharType="end"/>
        </w:r>
      </w:hyperlink>
    </w:p>
    <w:p w14:paraId="7730F559" w14:textId="31AB143A" w:rsidR="001B2371" w:rsidRDefault="001B2371">
      <w:pPr>
        <w:pStyle w:val="TOC2"/>
        <w:tabs>
          <w:tab w:val="left" w:pos="960"/>
          <w:tab w:val="right" w:leader="dot" w:pos="8494"/>
        </w:tabs>
        <w:rPr>
          <w:rFonts w:eastAsiaTheme="minorEastAsia" w:cstheme="minorBidi"/>
          <w:noProof/>
          <w:lang w:val="en-PT"/>
        </w:rPr>
      </w:pPr>
      <w:hyperlink w:anchor="_Toc94691140" w:history="1">
        <w:r w:rsidRPr="008C7CD8">
          <w:rPr>
            <w:rStyle w:val="Hyperlink"/>
            <w:noProof/>
          </w:rPr>
          <w:t>3.1.</w:t>
        </w:r>
        <w:r>
          <w:rPr>
            <w:rFonts w:eastAsiaTheme="minorEastAsia" w:cstheme="minorBidi"/>
            <w:noProof/>
            <w:lang w:val="en-PT"/>
          </w:rPr>
          <w:tab/>
        </w:r>
        <w:r w:rsidRPr="008C7CD8">
          <w:rPr>
            <w:rStyle w:val="Hyperlink"/>
            <w:noProof/>
          </w:rPr>
          <w:t>File naming</w:t>
        </w:r>
        <w:r>
          <w:rPr>
            <w:noProof/>
            <w:webHidden/>
          </w:rPr>
          <w:tab/>
        </w:r>
        <w:r>
          <w:rPr>
            <w:noProof/>
            <w:webHidden/>
          </w:rPr>
          <w:fldChar w:fldCharType="begin"/>
        </w:r>
        <w:r>
          <w:rPr>
            <w:noProof/>
            <w:webHidden/>
          </w:rPr>
          <w:instrText xml:space="preserve"> PAGEREF _Toc94691140 \h </w:instrText>
        </w:r>
        <w:r>
          <w:rPr>
            <w:noProof/>
            <w:webHidden/>
          </w:rPr>
        </w:r>
        <w:r>
          <w:rPr>
            <w:noProof/>
            <w:webHidden/>
          </w:rPr>
          <w:fldChar w:fldCharType="separate"/>
        </w:r>
        <w:r>
          <w:rPr>
            <w:noProof/>
            <w:webHidden/>
          </w:rPr>
          <w:t>12</w:t>
        </w:r>
        <w:r>
          <w:rPr>
            <w:noProof/>
            <w:webHidden/>
          </w:rPr>
          <w:fldChar w:fldCharType="end"/>
        </w:r>
      </w:hyperlink>
    </w:p>
    <w:p w14:paraId="2C413D89" w14:textId="491F3282" w:rsidR="001B2371" w:rsidRDefault="001B2371">
      <w:pPr>
        <w:pStyle w:val="TOC2"/>
        <w:tabs>
          <w:tab w:val="left" w:pos="960"/>
          <w:tab w:val="right" w:leader="dot" w:pos="8494"/>
        </w:tabs>
        <w:rPr>
          <w:rFonts w:eastAsiaTheme="minorEastAsia" w:cstheme="minorBidi"/>
          <w:noProof/>
          <w:lang w:val="en-PT"/>
        </w:rPr>
      </w:pPr>
      <w:hyperlink w:anchor="_Toc94691141" w:history="1">
        <w:r w:rsidRPr="008C7CD8">
          <w:rPr>
            <w:rStyle w:val="Hyperlink"/>
            <w:noProof/>
          </w:rPr>
          <w:t>3.2.</w:t>
        </w:r>
        <w:r>
          <w:rPr>
            <w:rFonts w:eastAsiaTheme="minorEastAsia" w:cstheme="minorBidi"/>
            <w:noProof/>
            <w:lang w:val="en-PT"/>
          </w:rPr>
          <w:tab/>
        </w:r>
        <w:r w:rsidRPr="008C7CD8">
          <w:rPr>
            <w:rStyle w:val="Hyperlink"/>
            <w:noProof/>
          </w:rPr>
          <w:t>Document edition</w:t>
        </w:r>
        <w:r>
          <w:rPr>
            <w:noProof/>
            <w:webHidden/>
          </w:rPr>
          <w:tab/>
        </w:r>
        <w:r>
          <w:rPr>
            <w:noProof/>
            <w:webHidden/>
          </w:rPr>
          <w:fldChar w:fldCharType="begin"/>
        </w:r>
        <w:r>
          <w:rPr>
            <w:noProof/>
            <w:webHidden/>
          </w:rPr>
          <w:instrText xml:space="preserve"> PAGEREF _Toc94691141 \h </w:instrText>
        </w:r>
        <w:r>
          <w:rPr>
            <w:noProof/>
            <w:webHidden/>
          </w:rPr>
        </w:r>
        <w:r>
          <w:rPr>
            <w:noProof/>
            <w:webHidden/>
          </w:rPr>
          <w:fldChar w:fldCharType="separate"/>
        </w:r>
        <w:r>
          <w:rPr>
            <w:noProof/>
            <w:webHidden/>
          </w:rPr>
          <w:t>12</w:t>
        </w:r>
        <w:r>
          <w:rPr>
            <w:noProof/>
            <w:webHidden/>
          </w:rPr>
          <w:fldChar w:fldCharType="end"/>
        </w:r>
      </w:hyperlink>
    </w:p>
    <w:p w14:paraId="5DE28151" w14:textId="212CF995" w:rsidR="001B2371" w:rsidRDefault="001B2371">
      <w:pPr>
        <w:pStyle w:val="TOC2"/>
        <w:tabs>
          <w:tab w:val="left" w:pos="960"/>
          <w:tab w:val="right" w:leader="dot" w:pos="8494"/>
        </w:tabs>
        <w:rPr>
          <w:rFonts w:eastAsiaTheme="minorEastAsia" w:cstheme="minorBidi"/>
          <w:noProof/>
          <w:lang w:val="en-PT"/>
        </w:rPr>
      </w:pPr>
      <w:hyperlink w:anchor="_Toc94691142" w:history="1">
        <w:r w:rsidRPr="008C7CD8">
          <w:rPr>
            <w:rStyle w:val="Hyperlink"/>
            <w:noProof/>
          </w:rPr>
          <w:t>3.3.</w:t>
        </w:r>
        <w:r>
          <w:rPr>
            <w:rFonts w:eastAsiaTheme="minorEastAsia" w:cstheme="minorBidi"/>
            <w:noProof/>
            <w:lang w:val="en-PT"/>
          </w:rPr>
          <w:tab/>
        </w:r>
        <w:r w:rsidRPr="008C7CD8">
          <w:rPr>
            <w:rStyle w:val="Hyperlink"/>
            <w:noProof/>
          </w:rPr>
          <w:t>Document acceptance</w:t>
        </w:r>
        <w:r>
          <w:rPr>
            <w:noProof/>
            <w:webHidden/>
          </w:rPr>
          <w:tab/>
        </w:r>
        <w:r>
          <w:rPr>
            <w:noProof/>
            <w:webHidden/>
          </w:rPr>
          <w:fldChar w:fldCharType="begin"/>
        </w:r>
        <w:r>
          <w:rPr>
            <w:noProof/>
            <w:webHidden/>
          </w:rPr>
          <w:instrText xml:space="preserve"> PAGEREF _Toc94691142 \h </w:instrText>
        </w:r>
        <w:r>
          <w:rPr>
            <w:noProof/>
            <w:webHidden/>
          </w:rPr>
        </w:r>
        <w:r>
          <w:rPr>
            <w:noProof/>
            <w:webHidden/>
          </w:rPr>
          <w:fldChar w:fldCharType="separate"/>
        </w:r>
        <w:r>
          <w:rPr>
            <w:noProof/>
            <w:webHidden/>
          </w:rPr>
          <w:t>12</w:t>
        </w:r>
        <w:r>
          <w:rPr>
            <w:noProof/>
            <w:webHidden/>
          </w:rPr>
          <w:fldChar w:fldCharType="end"/>
        </w:r>
      </w:hyperlink>
    </w:p>
    <w:p w14:paraId="5587E461" w14:textId="79C8B467" w:rsidR="001B2371" w:rsidRDefault="001B2371">
      <w:pPr>
        <w:pStyle w:val="TOC3"/>
        <w:tabs>
          <w:tab w:val="left" w:pos="1200"/>
          <w:tab w:val="right" w:leader="dot" w:pos="8494"/>
        </w:tabs>
        <w:rPr>
          <w:rFonts w:eastAsiaTheme="minorEastAsia" w:cstheme="minorBidi"/>
          <w:noProof/>
          <w:lang w:val="en-PT"/>
        </w:rPr>
      </w:pPr>
      <w:hyperlink w:anchor="_Toc94691143" w:history="1">
        <w:r w:rsidRPr="008C7CD8">
          <w:rPr>
            <w:rStyle w:val="Hyperlink"/>
            <w:noProof/>
            <w:lang w:eastAsia="en-US"/>
          </w:rPr>
          <w:t>3.3.1.</w:t>
        </w:r>
        <w:r>
          <w:rPr>
            <w:rFonts w:eastAsiaTheme="minorEastAsia" w:cstheme="minorBidi"/>
            <w:noProof/>
            <w:lang w:val="en-PT"/>
          </w:rPr>
          <w:tab/>
        </w:r>
        <w:r w:rsidRPr="008C7CD8">
          <w:rPr>
            <w:rStyle w:val="Hyperlink"/>
            <w:noProof/>
            <w:lang w:eastAsia="en-US"/>
          </w:rPr>
          <w:t>Minutes</w:t>
        </w:r>
        <w:r>
          <w:rPr>
            <w:noProof/>
            <w:webHidden/>
          </w:rPr>
          <w:tab/>
        </w:r>
        <w:r>
          <w:rPr>
            <w:noProof/>
            <w:webHidden/>
          </w:rPr>
          <w:fldChar w:fldCharType="begin"/>
        </w:r>
        <w:r>
          <w:rPr>
            <w:noProof/>
            <w:webHidden/>
          </w:rPr>
          <w:instrText xml:space="preserve"> PAGEREF _Toc94691143 \h </w:instrText>
        </w:r>
        <w:r>
          <w:rPr>
            <w:noProof/>
            <w:webHidden/>
          </w:rPr>
        </w:r>
        <w:r>
          <w:rPr>
            <w:noProof/>
            <w:webHidden/>
          </w:rPr>
          <w:fldChar w:fldCharType="separate"/>
        </w:r>
        <w:r>
          <w:rPr>
            <w:noProof/>
            <w:webHidden/>
          </w:rPr>
          <w:t>12</w:t>
        </w:r>
        <w:r>
          <w:rPr>
            <w:noProof/>
            <w:webHidden/>
          </w:rPr>
          <w:fldChar w:fldCharType="end"/>
        </w:r>
      </w:hyperlink>
    </w:p>
    <w:p w14:paraId="595142EA" w14:textId="5BB6E483" w:rsidR="001B2371" w:rsidRDefault="001B2371">
      <w:pPr>
        <w:pStyle w:val="TOC3"/>
        <w:tabs>
          <w:tab w:val="left" w:pos="1200"/>
          <w:tab w:val="right" w:leader="dot" w:pos="8494"/>
        </w:tabs>
        <w:rPr>
          <w:rFonts w:eastAsiaTheme="minorEastAsia" w:cstheme="minorBidi"/>
          <w:noProof/>
          <w:lang w:val="en-PT"/>
        </w:rPr>
      </w:pPr>
      <w:hyperlink w:anchor="_Toc94691144" w:history="1">
        <w:r w:rsidRPr="008C7CD8">
          <w:rPr>
            <w:rStyle w:val="Hyperlink"/>
            <w:noProof/>
            <w:lang w:eastAsia="en-US"/>
          </w:rPr>
          <w:t>3.3.2.</w:t>
        </w:r>
        <w:r>
          <w:rPr>
            <w:rFonts w:eastAsiaTheme="minorEastAsia" w:cstheme="minorBidi"/>
            <w:noProof/>
            <w:lang w:val="en-PT"/>
          </w:rPr>
          <w:tab/>
        </w:r>
        <w:r w:rsidRPr="008C7CD8">
          <w:rPr>
            <w:rStyle w:val="Hyperlink"/>
            <w:noProof/>
            <w:lang w:eastAsia="en-US"/>
          </w:rPr>
          <w:t>Deliverables</w:t>
        </w:r>
        <w:r>
          <w:rPr>
            <w:noProof/>
            <w:webHidden/>
          </w:rPr>
          <w:tab/>
        </w:r>
        <w:r>
          <w:rPr>
            <w:noProof/>
            <w:webHidden/>
          </w:rPr>
          <w:fldChar w:fldCharType="begin"/>
        </w:r>
        <w:r>
          <w:rPr>
            <w:noProof/>
            <w:webHidden/>
          </w:rPr>
          <w:instrText xml:space="preserve"> PAGEREF _Toc94691144 \h </w:instrText>
        </w:r>
        <w:r>
          <w:rPr>
            <w:noProof/>
            <w:webHidden/>
          </w:rPr>
        </w:r>
        <w:r>
          <w:rPr>
            <w:noProof/>
            <w:webHidden/>
          </w:rPr>
          <w:fldChar w:fldCharType="separate"/>
        </w:r>
        <w:r>
          <w:rPr>
            <w:noProof/>
            <w:webHidden/>
          </w:rPr>
          <w:t>12</w:t>
        </w:r>
        <w:r>
          <w:rPr>
            <w:noProof/>
            <w:webHidden/>
          </w:rPr>
          <w:fldChar w:fldCharType="end"/>
        </w:r>
      </w:hyperlink>
    </w:p>
    <w:p w14:paraId="1D80F782" w14:textId="28CCF45F" w:rsidR="001B2371" w:rsidRDefault="001B2371">
      <w:pPr>
        <w:pStyle w:val="TOC1"/>
        <w:tabs>
          <w:tab w:val="left" w:pos="720"/>
          <w:tab w:val="right" w:leader="dot" w:pos="8494"/>
        </w:tabs>
        <w:rPr>
          <w:rFonts w:eastAsiaTheme="minorEastAsia" w:cstheme="minorBidi"/>
          <w:noProof/>
          <w:lang w:val="en-PT"/>
        </w:rPr>
      </w:pPr>
      <w:hyperlink w:anchor="_Toc94691145" w:history="1">
        <w:r w:rsidRPr="008C7CD8">
          <w:rPr>
            <w:rStyle w:val="Hyperlink"/>
            <w:noProof/>
            <w:lang w:val="en-US"/>
          </w:rPr>
          <w:t>4.</w:t>
        </w:r>
        <w:r>
          <w:rPr>
            <w:rFonts w:eastAsiaTheme="minorEastAsia" w:cstheme="minorBidi"/>
            <w:noProof/>
            <w:lang w:val="en-PT"/>
          </w:rPr>
          <w:tab/>
        </w:r>
        <w:r w:rsidRPr="008C7CD8">
          <w:rPr>
            <w:rStyle w:val="Hyperlink"/>
            <w:noProof/>
          </w:rPr>
          <w:t>Risk assessment plan</w:t>
        </w:r>
        <w:r>
          <w:rPr>
            <w:noProof/>
            <w:webHidden/>
          </w:rPr>
          <w:tab/>
        </w:r>
        <w:r>
          <w:rPr>
            <w:noProof/>
            <w:webHidden/>
          </w:rPr>
          <w:fldChar w:fldCharType="begin"/>
        </w:r>
        <w:r>
          <w:rPr>
            <w:noProof/>
            <w:webHidden/>
          </w:rPr>
          <w:instrText xml:space="preserve"> PAGEREF _Toc94691145 \h </w:instrText>
        </w:r>
        <w:r>
          <w:rPr>
            <w:noProof/>
            <w:webHidden/>
          </w:rPr>
        </w:r>
        <w:r>
          <w:rPr>
            <w:noProof/>
            <w:webHidden/>
          </w:rPr>
          <w:fldChar w:fldCharType="separate"/>
        </w:r>
        <w:r>
          <w:rPr>
            <w:noProof/>
            <w:webHidden/>
          </w:rPr>
          <w:t>13</w:t>
        </w:r>
        <w:r>
          <w:rPr>
            <w:noProof/>
            <w:webHidden/>
          </w:rPr>
          <w:fldChar w:fldCharType="end"/>
        </w:r>
      </w:hyperlink>
    </w:p>
    <w:p w14:paraId="598121B0" w14:textId="77A3EA4C" w:rsidR="00CC34EA" w:rsidRPr="006373DA" w:rsidRDefault="00CC34EA">
      <w:pPr>
        <w:rPr>
          <w:lang w:val="en-GB"/>
        </w:rPr>
      </w:pPr>
      <w:r w:rsidRPr="006373DA">
        <w:rPr>
          <w:b/>
          <w:bCs/>
          <w:noProof/>
          <w:lang w:val="en-GB"/>
        </w:rPr>
        <w:fldChar w:fldCharType="end"/>
      </w:r>
    </w:p>
    <w:p w14:paraId="49F6446A" w14:textId="77777777" w:rsidR="00CC34EA" w:rsidRPr="006373DA" w:rsidRDefault="00CC34EA" w:rsidP="008325AE">
      <w:pPr>
        <w:pStyle w:val="Basetext"/>
        <w:spacing w:after="120" w:line="360" w:lineRule="auto"/>
        <w:rPr>
          <w:sz w:val="32"/>
          <w:szCs w:val="32"/>
        </w:rPr>
      </w:pPr>
    </w:p>
    <w:p w14:paraId="07AB6A6E" w14:textId="77777777" w:rsidR="008325AE" w:rsidRPr="006373DA" w:rsidRDefault="008325AE" w:rsidP="008325AE">
      <w:pPr>
        <w:rPr>
          <w:lang w:val="en-GB"/>
        </w:rPr>
      </w:pPr>
    </w:p>
    <w:p w14:paraId="561EC238" w14:textId="77777777" w:rsidR="008325AE" w:rsidRPr="006373DA" w:rsidRDefault="008325AE" w:rsidP="008325AE">
      <w:pPr>
        <w:rPr>
          <w:lang w:val="en-GB"/>
        </w:rPr>
      </w:pPr>
    </w:p>
    <w:p w14:paraId="49A44114" w14:textId="77777777" w:rsidR="00B824B8" w:rsidRDefault="008325AE" w:rsidP="00B824B8">
      <w:pPr>
        <w:pStyle w:val="Heading1"/>
        <w:numPr>
          <w:ilvl w:val="0"/>
          <w:numId w:val="1"/>
        </w:numPr>
        <w:spacing w:line="288" w:lineRule="auto"/>
      </w:pPr>
      <w:r w:rsidRPr="006373DA">
        <w:rPr>
          <w:lang w:val="en-GB"/>
        </w:rPr>
        <w:br w:type="page"/>
      </w:r>
      <w:bookmarkStart w:id="0" w:name="_Toc413050597"/>
      <w:bookmarkStart w:id="1" w:name="_Toc94691128"/>
      <w:proofErr w:type="spellStart"/>
      <w:r w:rsidR="00B824B8">
        <w:lastRenderedPageBreak/>
        <w:t>Introduction</w:t>
      </w:r>
      <w:bookmarkEnd w:id="0"/>
      <w:bookmarkEnd w:id="1"/>
      <w:proofErr w:type="spellEnd"/>
    </w:p>
    <w:p w14:paraId="3D616EC3" w14:textId="77777777" w:rsidR="00B824B8" w:rsidRPr="006A48A0" w:rsidRDefault="00B824B8" w:rsidP="00B824B8">
      <w:pPr>
        <w:pStyle w:val="Heading2"/>
        <w:numPr>
          <w:ilvl w:val="1"/>
          <w:numId w:val="1"/>
        </w:numPr>
        <w:spacing w:line="288" w:lineRule="auto"/>
      </w:pPr>
      <w:r>
        <w:t xml:space="preserve"> </w:t>
      </w:r>
      <w:bookmarkStart w:id="2" w:name="_Toc413050598"/>
      <w:bookmarkStart w:id="3" w:name="_Toc94691129"/>
      <w:proofErr w:type="spellStart"/>
      <w:r>
        <w:t>Important</w:t>
      </w:r>
      <w:proofErr w:type="spellEnd"/>
      <w:r>
        <w:t xml:space="preserve"> </w:t>
      </w:r>
      <w:proofErr w:type="spellStart"/>
      <w:r>
        <w:t>preliminary</w:t>
      </w:r>
      <w:proofErr w:type="spellEnd"/>
      <w:r>
        <w:t xml:space="preserve"> note</w:t>
      </w:r>
      <w:bookmarkEnd w:id="2"/>
      <w:bookmarkEnd w:id="3"/>
    </w:p>
    <w:p w14:paraId="62039DF8" w14:textId="0E08C2B1" w:rsidR="00D47228" w:rsidRDefault="00D47228" w:rsidP="00B824B8">
      <w:pPr>
        <w:rPr>
          <w:lang w:val="en-US"/>
        </w:rPr>
      </w:pPr>
      <w:r>
        <w:rPr>
          <w:lang w:val="en-US"/>
        </w:rPr>
        <w:t xml:space="preserve">This document summarizes the most important aspects related with project quality management and risk plan. </w:t>
      </w:r>
      <w:r w:rsidR="0063547F" w:rsidRPr="00F95DC5">
        <w:rPr>
          <w:lang w:val="en-US"/>
        </w:rPr>
        <w:t xml:space="preserve">COTIDIANA partners </w:t>
      </w:r>
      <w:r w:rsidR="0063547F">
        <w:rPr>
          <w:lang w:val="en-US"/>
        </w:rPr>
        <w:t xml:space="preserve">will </w:t>
      </w:r>
      <w:r w:rsidR="0063547F" w:rsidRPr="00F95DC5">
        <w:rPr>
          <w:lang w:val="en-US"/>
        </w:rPr>
        <w:t>use this document to follow the procedures that will not only help them for work execution, but also guarantee quality.</w:t>
      </w:r>
      <w:r w:rsidR="00BE57D9">
        <w:rPr>
          <w:lang w:val="en-US"/>
        </w:rPr>
        <w:t xml:space="preserve"> </w:t>
      </w:r>
      <w:r>
        <w:rPr>
          <w:lang w:val="en-US"/>
        </w:rPr>
        <w:t xml:space="preserve">Nevertheless, the document </w:t>
      </w:r>
      <w:r w:rsidR="004A7AFE">
        <w:rPr>
          <w:lang w:val="en-US"/>
        </w:rPr>
        <w:t xml:space="preserve">does not replace </w:t>
      </w:r>
      <w:r>
        <w:rPr>
          <w:lang w:val="en-US"/>
        </w:rPr>
        <w:t xml:space="preserve">the CODITIANA </w:t>
      </w:r>
      <w:r w:rsidR="00CB591F">
        <w:rPr>
          <w:lang w:val="en-US"/>
        </w:rPr>
        <w:t xml:space="preserve">Consortium </w:t>
      </w:r>
      <w:r w:rsidR="00B824B8" w:rsidRPr="00F95DC5">
        <w:rPr>
          <w:lang w:val="en-US"/>
        </w:rPr>
        <w:t>Agreement</w:t>
      </w:r>
      <w:r w:rsidR="00BE57D9">
        <w:rPr>
          <w:lang w:val="en-US"/>
        </w:rPr>
        <w:t xml:space="preserve"> that all partners signed.</w:t>
      </w:r>
    </w:p>
    <w:p w14:paraId="3097A46E" w14:textId="77777777" w:rsidR="00D47228" w:rsidRDefault="00D47228" w:rsidP="00B824B8">
      <w:pPr>
        <w:rPr>
          <w:lang w:val="en-US"/>
        </w:rPr>
      </w:pPr>
    </w:p>
    <w:p w14:paraId="0663EE43" w14:textId="27D7596C" w:rsidR="00B824B8" w:rsidRDefault="006320F9" w:rsidP="00B824B8">
      <w:pPr>
        <w:pStyle w:val="Heading2"/>
        <w:numPr>
          <w:ilvl w:val="1"/>
          <w:numId w:val="1"/>
        </w:numPr>
        <w:spacing w:line="288" w:lineRule="auto"/>
      </w:pPr>
      <w:bookmarkStart w:id="4" w:name="_Toc413050599"/>
      <w:r w:rsidRPr="00EF4578">
        <w:rPr>
          <w:lang w:val="en-US"/>
        </w:rPr>
        <w:t xml:space="preserve"> </w:t>
      </w:r>
      <w:bookmarkStart w:id="5" w:name="_Toc94691130"/>
      <w:r w:rsidR="00B824B8">
        <w:t xml:space="preserve">Scope </w:t>
      </w:r>
      <w:proofErr w:type="spellStart"/>
      <w:r w:rsidR="00B824B8">
        <w:t>of</w:t>
      </w:r>
      <w:proofErr w:type="spellEnd"/>
      <w:r w:rsidR="00B824B8">
        <w:t xml:space="preserve"> </w:t>
      </w:r>
      <w:proofErr w:type="spellStart"/>
      <w:r w:rsidR="00B824B8">
        <w:t>the</w:t>
      </w:r>
      <w:proofErr w:type="spellEnd"/>
      <w:r w:rsidR="00B824B8">
        <w:t xml:space="preserve"> </w:t>
      </w:r>
      <w:proofErr w:type="spellStart"/>
      <w:r w:rsidR="00B824B8">
        <w:t>document</w:t>
      </w:r>
      <w:bookmarkEnd w:id="4"/>
      <w:bookmarkEnd w:id="5"/>
      <w:proofErr w:type="spellEnd"/>
    </w:p>
    <w:p w14:paraId="42B82594" w14:textId="24F8DB1E" w:rsidR="00B824B8" w:rsidRDefault="00B824B8" w:rsidP="00B824B8">
      <w:pPr>
        <w:rPr>
          <w:lang w:val="en-US" w:eastAsia="en-US"/>
        </w:rPr>
      </w:pPr>
      <w:r w:rsidRPr="00F95DC5">
        <w:rPr>
          <w:lang w:val="en-US" w:eastAsia="en-US"/>
        </w:rPr>
        <w:t xml:space="preserve">The deliverable describes the quality plan for the COTIDIANA project. It is meant to be a tool available to each partner that, together with the </w:t>
      </w:r>
      <w:r w:rsidRPr="00F95DC5">
        <w:rPr>
          <w:i/>
          <w:lang w:val="en-US" w:eastAsia="en-US"/>
        </w:rPr>
        <w:t>Project management plan</w:t>
      </w:r>
      <w:r w:rsidRPr="00F95DC5">
        <w:rPr>
          <w:lang w:val="en-US" w:eastAsia="en-US"/>
        </w:rPr>
        <w:t>, is able to assist partners during the course of the project. According to instructions from the AAL</w:t>
      </w:r>
      <w:r w:rsidR="00B51FEE">
        <w:rPr>
          <w:lang w:val="en-US" w:eastAsia="en-US"/>
        </w:rPr>
        <w:t xml:space="preserve"> Joint </w:t>
      </w:r>
      <w:proofErr w:type="spellStart"/>
      <w:r w:rsidR="00B51FEE">
        <w:rPr>
          <w:lang w:val="en-US" w:eastAsia="en-US"/>
        </w:rPr>
        <w:t>Programme</w:t>
      </w:r>
      <w:proofErr w:type="spellEnd"/>
      <w:r w:rsidR="00B51FEE">
        <w:rPr>
          <w:lang w:val="en-US" w:eastAsia="en-US"/>
        </w:rPr>
        <w:t xml:space="preserve"> (AAL JP)</w:t>
      </w:r>
      <w:r w:rsidRPr="00F95DC5">
        <w:rPr>
          <w:lang w:val="en-US" w:eastAsia="en-US"/>
        </w:rPr>
        <w:t>, this document may be updated when needed during the course of the project.</w:t>
      </w:r>
    </w:p>
    <w:p w14:paraId="79FADEBE" w14:textId="77777777" w:rsidR="00B51FEE" w:rsidRPr="00F95DC5" w:rsidRDefault="00B51FEE" w:rsidP="00B824B8">
      <w:pPr>
        <w:rPr>
          <w:lang w:val="en-US" w:eastAsia="en-US"/>
        </w:rPr>
      </w:pPr>
    </w:p>
    <w:p w14:paraId="2D86832C" w14:textId="0121B38E" w:rsidR="00B824B8" w:rsidRDefault="00B824B8" w:rsidP="00B824B8">
      <w:pPr>
        <w:rPr>
          <w:lang w:val="en-US" w:eastAsia="en-US"/>
        </w:rPr>
      </w:pPr>
      <w:r w:rsidRPr="00F95DC5">
        <w:rPr>
          <w:lang w:val="en-US" w:eastAsia="en-US"/>
        </w:rPr>
        <w:t>In case of conflict between this document and the Consortium Agreement, the latter will take precedence.</w:t>
      </w:r>
    </w:p>
    <w:p w14:paraId="04F20B5B" w14:textId="55AAE5B9" w:rsidR="00CE127F" w:rsidRDefault="00CE127F">
      <w:pPr>
        <w:rPr>
          <w:lang w:val="en-US" w:eastAsia="en-US"/>
        </w:rPr>
      </w:pPr>
      <w:r>
        <w:rPr>
          <w:lang w:val="en-US" w:eastAsia="en-US"/>
        </w:rPr>
        <w:br w:type="page"/>
      </w:r>
    </w:p>
    <w:p w14:paraId="1C62F1BF" w14:textId="13B9668D" w:rsidR="00B824B8" w:rsidRDefault="00B824B8" w:rsidP="00B824B8">
      <w:pPr>
        <w:pStyle w:val="Heading1"/>
        <w:numPr>
          <w:ilvl w:val="0"/>
          <w:numId w:val="1"/>
        </w:numPr>
        <w:spacing w:line="288" w:lineRule="auto"/>
        <w:rPr>
          <w:lang w:eastAsia="en-US"/>
        </w:rPr>
      </w:pPr>
      <w:bookmarkStart w:id="6" w:name="_Toc413050600"/>
      <w:bookmarkStart w:id="7" w:name="_Toc94691131"/>
      <w:proofErr w:type="spellStart"/>
      <w:r>
        <w:rPr>
          <w:lang w:eastAsia="en-US"/>
        </w:rPr>
        <w:lastRenderedPageBreak/>
        <w:t>Report</w:t>
      </w:r>
      <w:bookmarkEnd w:id="6"/>
      <w:r w:rsidR="00E60CBF">
        <w:rPr>
          <w:lang w:eastAsia="en-US"/>
        </w:rPr>
        <w:t>s</w:t>
      </w:r>
      <w:bookmarkEnd w:id="7"/>
      <w:proofErr w:type="spellEnd"/>
    </w:p>
    <w:p w14:paraId="1AE10029" w14:textId="24587702" w:rsidR="00B824B8" w:rsidRDefault="00CE127F" w:rsidP="00B824B8">
      <w:pPr>
        <w:rPr>
          <w:lang w:val="en-US" w:eastAsia="en-US"/>
        </w:rPr>
      </w:pPr>
      <w:r>
        <w:rPr>
          <w:lang w:val="en-US" w:eastAsia="en-US"/>
        </w:rPr>
        <w:t xml:space="preserve">COTIDIANA will produce </w:t>
      </w:r>
      <w:r w:rsidR="00B824B8" w:rsidRPr="00F95DC5">
        <w:rPr>
          <w:lang w:val="en-US" w:eastAsia="en-US"/>
        </w:rPr>
        <w:t>different types of reports</w:t>
      </w:r>
      <w:r>
        <w:rPr>
          <w:lang w:val="en-US" w:eastAsia="en-US"/>
        </w:rPr>
        <w:t xml:space="preserve">, </w:t>
      </w:r>
      <w:r w:rsidR="00B824B8" w:rsidRPr="00F95DC5">
        <w:rPr>
          <w:lang w:val="en-US" w:eastAsia="en-US"/>
        </w:rPr>
        <w:t>prepared at different times</w:t>
      </w:r>
      <w:r w:rsidR="00EC68F7">
        <w:rPr>
          <w:lang w:val="en-US" w:eastAsia="en-US"/>
        </w:rPr>
        <w:t>,</w:t>
      </w:r>
      <w:r w:rsidR="00B824B8" w:rsidRPr="00F95DC5">
        <w:rPr>
          <w:lang w:val="en-US" w:eastAsia="en-US"/>
        </w:rPr>
        <w:t xml:space="preserve"> and for different purposes. The following sub-sections describe these reports, their periodicity and existing templates.</w:t>
      </w:r>
    </w:p>
    <w:p w14:paraId="189AF9F2" w14:textId="77777777" w:rsidR="009B31D4" w:rsidRPr="00F95DC5" w:rsidRDefault="009B31D4" w:rsidP="00B824B8">
      <w:pPr>
        <w:rPr>
          <w:lang w:val="en-US" w:eastAsia="en-US"/>
        </w:rPr>
      </w:pPr>
    </w:p>
    <w:p w14:paraId="44CFDB38" w14:textId="77777777" w:rsidR="00B824B8" w:rsidRDefault="00B824B8" w:rsidP="00B824B8">
      <w:pPr>
        <w:pStyle w:val="Heading2"/>
        <w:numPr>
          <w:ilvl w:val="1"/>
          <w:numId w:val="1"/>
        </w:numPr>
        <w:spacing w:line="288" w:lineRule="auto"/>
      </w:pPr>
      <w:r w:rsidRPr="00F95DC5">
        <w:rPr>
          <w:lang w:val="en-US"/>
        </w:rPr>
        <w:t xml:space="preserve"> </w:t>
      </w:r>
      <w:bookmarkStart w:id="8" w:name="_Toc413050601"/>
      <w:bookmarkStart w:id="9" w:name="_Toc94691132"/>
      <w:proofErr w:type="spellStart"/>
      <w:r>
        <w:t>Official</w:t>
      </w:r>
      <w:proofErr w:type="spellEnd"/>
      <w:r>
        <w:t xml:space="preserve"> </w:t>
      </w:r>
      <w:proofErr w:type="spellStart"/>
      <w:r>
        <w:t>reports</w:t>
      </w:r>
      <w:proofErr w:type="spellEnd"/>
      <w:r>
        <w:t xml:space="preserve"> </w:t>
      </w:r>
      <w:proofErr w:type="spellStart"/>
      <w:r>
        <w:t>and</w:t>
      </w:r>
      <w:proofErr w:type="spellEnd"/>
      <w:r>
        <w:t xml:space="preserve"> </w:t>
      </w:r>
      <w:proofErr w:type="spellStart"/>
      <w:r>
        <w:t>templates</w:t>
      </w:r>
      <w:bookmarkEnd w:id="8"/>
      <w:bookmarkEnd w:id="9"/>
      <w:proofErr w:type="spellEnd"/>
    </w:p>
    <w:p w14:paraId="7519C144" w14:textId="05A5B791" w:rsidR="00B824B8" w:rsidRPr="00F95DC5" w:rsidRDefault="002D69FA" w:rsidP="00B824B8">
      <w:pPr>
        <w:rPr>
          <w:lang w:val="en-US" w:eastAsia="en-US"/>
        </w:rPr>
      </w:pPr>
      <w:r>
        <w:rPr>
          <w:lang w:val="en-US" w:eastAsia="en-US"/>
        </w:rPr>
        <w:t>The consortium will create a</w:t>
      </w:r>
      <w:r w:rsidR="00B824B8" w:rsidRPr="00F95DC5">
        <w:rPr>
          <w:lang w:val="en-US" w:eastAsia="en-US"/>
        </w:rPr>
        <w:t>nnual progress and financial report</w:t>
      </w:r>
      <w:r>
        <w:rPr>
          <w:lang w:val="en-US" w:eastAsia="en-US"/>
        </w:rPr>
        <w:t xml:space="preserve">s </w:t>
      </w:r>
      <w:r w:rsidR="00B824B8" w:rsidRPr="00F95DC5">
        <w:rPr>
          <w:lang w:val="en-US" w:eastAsia="en-US"/>
        </w:rPr>
        <w:t xml:space="preserve">about each calendar year </w:t>
      </w:r>
      <w:r>
        <w:rPr>
          <w:lang w:val="en-US" w:eastAsia="en-US"/>
        </w:rPr>
        <w:t>of the project</w:t>
      </w:r>
      <w:r w:rsidR="00B824B8" w:rsidRPr="00F95DC5">
        <w:rPr>
          <w:lang w:val="en-US" w:eastAsia="en-US"/>
        </w:rPr>
        <w:t>.</w:t>
      </w:r>
      <w:r w:rsidR="00977806">
        <w:rPr>
          <w:lang w:val="en-US" w:eastAsia="en-US"/>
        </w:rPr>
        <w:t xml:space="preserve"> </w:t>
      </w:r>
      <w:r w:rsidR="00B824B8" w:rsidRPr="00F95DC5">
        <w:rPr>
          <w:lang w:val="en-US" w:eastAsia="en-US"/>
        </w:rPr>
        <w:t>Th</w:t>
      </w:r>
      <w:r w:rsidR="00EF68C9">
        <w:rPr>
          <w:lang w:val="en-US" w:eastAsia="en-US"/>
        </w:rPr>
        <w:t xml:space="preserve">ese </w:t>
      </w:r>
      <w:r w:rsidR="00B824B8" w:rsidRPr="00F95DC5">
        <w:rPr>
          <w:lang w:val="en-US" w:eastAsia="en-US"/>
        </w:rPr>
        <w:t>report</w:t>
      </w:r>
      <w:r>
        <w:rPr>
          <w:lang w:val="en-US" w:eastAsia="en-US"/>
        </w:rPr>
        <w:t>s</w:t>
      </w:r>
      <w:r w:rsidR="00B824B8" w:rsidRPr="00F95DC5">
        <w:rPr>
          <w:lang w:val="en-US" w:eastAsia="en-US"/>
        </w:rPr>
        <w:t xml:space="preserve"> </w:t>
      </w:r>
      <w:r w:rsidR="00EF68C9">
        <w:rPr>
          <w:lang w:val="en-US" w:eastAsia="en-US"/>
        </w:rPr>
        <w:t xml:space="preserve">will </w:t>
      </w:r>
      <w:r w:rsidR="00B824B8" w:rsidRPr="00F95DC5">
        <w:rPr>
          <w:lang w:val="en-US" w:eastAsia="en-US"/>
        </w:rPr>
        <w:t>be delivered</w:t>
      </w:r>
      <w:r w:rsidR="00070087">
        <w:rPr>
          <w:lang w:val="en-US" w:eastAsia="en-US"/>
        </w:rPr>
        <w:t xml:space="preserve"> up to</w:t>
      </w:r>
      <w:r w:rsidR="00B824B8" w:rsidRPr="00F95DC5">
        <w:rPr>
          <w:lang w:val="en-US" w:eastAsia="en-US"/>
        </w:rPr>
        <w:t xml:space="preserve"> </w:t>
      </w:r>
      <w:r w:rsidR="003B29D5" w:rsidRPr="0052326A">
        <w:rPr>
          <w:lang w:val="en-US" w:eastAsia="en-US"/>
        </w:rPr>
        <w:t>2</w:t>
      </w:r>
      <w:r w:rsidR="00B824B8" w:rsidRPr="0052326A">
        <w:rPr>
          <w:lang w:val="en-US" w:eastAsia="en-US"/>
        </w:rPr>
        <w:t xml:space="preserve"> months</w:t>
      </w:r>
      <w:r w:rsidR="00B824B8" w:rsidRPr="00F95DC5">
        <w:rPr>
          <w:lang w:val="en-US" w:eastAsia="en-US"/>
        </w:rPr>
        <w:t xml:space="preserve"> after the end of the respective calendar year:</w:t>
      </w:r>
    </w:p>
    <w:p w14:paraId="62D87212" w14:textId="37766033" w:rsidR="00EF68C9" w:rsidRDefault="00B824B8" w:rsidP="00B824B8">
      <w:pPr>
        <w:numPr>
          <w:ilvl w:val="0"/>
          <w:numId w:val="12"/>
        </w:numPr>
        <w:spacing w:after="120" w:line="288" w:lineRule="auto"/>
        <w:jc w:val="both"/>
        <w:rPr>
          <w:lang w:val="en-US" w:eastAsia="en-US"/>
        </w:rPr>
      </w:pPr>
      <w:r w:rsidRPr="00F95DC5">
        <w:rPr>
          <w:lang w:val="en-US" w:eastAsia="en-US"/>
        </w:rPr>
        <w:t>Annual progress and financial report 20</w:t>
      </w:r>
      <w:r w:rsidR="00C62847">
        <w:rPr>
          <w:lang w:val="en-US" w:eastAsia="en-US"/>
        </w:rPr>
        <w:t>2</w:t>
      </w:r>
      <w:r w:rsidR="005B1E88">
        <w:rPr>
          <w:lang w:val="en-US" w:eastAsia="en-US"/>
        </w:rPr>
        <w:t>1</w:t>
      </w:r>
      <w:r w:rsidRPr="00F95DC5">
        <w:rPr>
          <w:lang w:val="en-US" w:eastAsia="en-US"/>
        </w:rPr>
        <w:t xml:space="preserve"> (</w:t>
      </w:r>
      <w:r w:rsidR="00234E13">
        <w:rPr>
          <w:lang w:val="en-US" w:eastAsia="en-US"/>
        </w:rPr>
        <w:t>M11)</w:t>
      </w:r>
    </w:p>
    <w:p w14:paraId="64D4ACCB" w14:textId="7C169642" w:rsidR="005B1E88" w:rsidRPr="00E048C1" w:rsidRDefault="005B1E88" w:rsidP="00E048C1">
      <w:pPr>
        <w:numPr>
          <w:ilvl w:val="0"/>
          <w:numId w:val="12"/>
        </w:numPr>
        <w:spacing w:after="120" w:line="288" w:lineRule="auto"/>
        <w:jc w:val="both"/>
        <w:rPr>
          <w:lang w:val="en-US" w:eastAsia="en-US"/>
        </w:rPr>
      </w:pPr>
      <w:r w:rsidRPr="00F95DC5">
        <w:rPr>
          <w:lang w:val="en-US" w:eastAsia="en-US"/>
        </w:rPr>
        <w:t>Annual progress and financial report 20</w:t>
      </w:r>
      <w:r>
        <w:rPr>
          <w:lang w:val="en-US" w:eastAsia="en-US"/>
        </w:rPr>
        <w:t>2</w:t>
      </w:r>
      <w:r w:rsidR="00234E13">
        <w:rPr>
          <w:lang w:val="en-US" w:eastAsia="en-US"/>
        </w:rPr>
        <w:t>2</w:t>
      </w:r>
      <w:r w:rsidRPr="00F95DC5">
        <w:rPr>
          <w:lang w:val="en-US" w:eastAsia="en-US"/>
        </w:rPr>
        <w:t xml:space="preserve"> (M</w:t>
      </w:r>
      <w:r w:rsidR="00234E13">
        <w:rPr>
          <w:lang w:val="en-US" w:eastAsia="en-US"/>
        </w:rPr>
        <w:t>23</w:t>
      </w:r>
      <w:r w:rsidRPr="00F95DC5">
        <w:rPr>
          <w:lang w:val="en-US" w:eastAsia="en-US"/>
        </w:rPr>
        <w:t>)</w:t>
      </w:r>
    </w:p>
    <w:p w14:paraId="65B2FD11" w14:textId="748D491F" w:rsidR="00E048C1" w:rsidRDefault="00B824B8" w:rsidP="00B824B8">
      <w:pPr>
        <w:rPr>
          <w:lang w:val="en-US" w:eastAsia="en-US"/>
        </w:rPr>
      </w:pPr>
      <w:r w:rsidRPr="00F95DC5">
        <w:rPr>
          <w:lang w:val="en-US" w:eastAsia="en-US"/>
        </w:rPr>
        <w:t xml:space="preserve">The template for this report is </w:t>
      </w:r>
      <w:r w:rsidR="009D40EB">
        <w:rPr>
          <w:lang w:val="en-US" w:eastAsia="en-US"/>
        </w:rPr>
        <w:t>provided by AAL JP to the consortium.</w:t>
      </w:r>
    </w:p>
    <w:p w14:paraId="1592B1C2" w14:textId="77777777" w:rsidR="00977806" w:rsidRPr="00F95DC5" w:rsidRDefault="00977806" w:rsidP="00B824B8">
      <w:pPr>
        <w:rPr>
          <w:lang w:val="en-US" w:eastAsia="en-US"/>
        </w:rPr>
      </w:pPr>
    </w:p>
    <w:p w14:paraId="0083C031" w14:textId="05C20DC9" w:rsidR="00B824B8" w:rsidRDefault="00367780" w:rsidP="00B824B8">
      <w:pPr>
        <w:pStyle w:val="Heading2"/>
        <w:numPr>
          <w:ilvl w:val="1"/>
          <w:numId w:val="1"/>
        </w:numPr>
        <w:spacing w:line="288" w:lineRule="auto"/>
      </w:pPr>
      <w:bookmarkStart w:id="10" w:name="_Ref378686833"/>
      <w:bookmarkStart w:id="11" w:name="_Toc413050603"/>
      <w:r w:rsidRPr="00E048C1">
        <w:rPr>
          <w:lang w:val="en-US"/>
        </w:rPr>
        <w:t xml:space="preserve"> </w:t>
      </w:r>
      <w:bookmarkStart w:id="12" w:name="_Toc94691133"/>
      <w:proofErr w:type="spellStart"/>
      <w:r w:rsidR="00B824B8">
        <w:t>National</w:t>
      </w:r>
      <w:proofErr w:type="spellEnd"/>
      <w:r w:rsidR="00B824B8">
        <w:t xml:space="preserve"> </w:t>
      </w:r>
      <w:proofErr w:type="spellStart"/>
      <w:r w:rsidR="00B824B8">
        <w:t>reports</w:t>
      </w:r>
      <w:bookmarkEnd w:id="10"/>
      <w:bookmarkEnd w:id="11"/>
      <w:bookmarkEnd w:id="12"/>
      <w:proofErr w:type="spellEnd"/>
    </w:p>
    <w:p w14:paraId="0879472F" w14:textId="37740642" w:rsidR="00207DDC" w:rsidRDefault="009D40EB" w:rsidP="00B824B8">
      <w:pPr>
        <w:rPr>
          <w:lang w:val="en-US" w:eastAsia="en-US"/>
        </w:rPr>
      </w:pPr>
      <w:r>
        <w:rPr>
          <w:lang w:val="en-US" w:eastAsia="en-US"/>
        </w:rPr>
        <w:t xml:space="preserve">Some national funding agencies require </w:t>
      </w:r>
      <w:r w:rsidR="00597CF7">
        <w:rPr>
          <w:lang w:val="en-US" w:eastAsia="en-US"/>
        </w:rPr>
        <w:t xml:space="preserve">partners to produce reports about project execution at different points. These reports are </w:t>
      </w:r>
      <w:r w:rsidR="00B824B8" w:rsidRPr="00F95DC5">
        <w:rPr>
          <w:lang w:val="en-US" w:eastAsia="en-US"/>
        </w:rPr>
        <w:t>responsibility of each individual partner and refer to the documents asked by each NCP in accordance with the respective National Grant Agreement.</w:t>
      </w:r>
      <w:r w:rsidR="00597CF7">
        <w:rPr>
          <w:lang w:val="en-US" w:eastAsia="en-US"/>
        </w:rPr>
        <w:t xml:space="preserve"> </w:t>
      </w:r>
      <w:r w:rsidR="006B2E0A">
        <w:rPr>
          <w:lang w:val="en-US" w:eastAsia="en-US"/>
        </w:rPr>
        <w:t xml:space="preserve">Partners will refer to the NCP to know about </w:t>
      </w:r>
      <w:r w:rsidR="00AA27D9">
        <w:rPr>
          <w:lang w:val="en-US" w:eastAsia="en-US"/>
        </w:rPr>
        <w:t>deadlines and templates to use in these reports.</w:t>
      </w:r>
    </w:p>
    <w:p w14:paraId="48633775" w14:textId="77777777" w:rsidR="00977806" w:rsidRPr="00F95DC5" w:rsidRDefault="00977806" w:rsidP="00B824B8">
      <w:pPr>
        <w:rPr>
          <w:lang w:val="en-US" w:eastAsia="en-US"/>
        </w:rPr>
      </w:pPr>
    </w:p>
    <w:p w14:paraId="596C5ADC" w14:textId="77777777" w:rsidR="00B824B8" w:rsidRDefault="00B824B8" w:rsidP="00B824B8">
      <w:pPr>
        <w:pStyle w:val="Heading2"/>
        <w:numPr>
          <w:ilvl w:val="1"/>
          <w:numId w:val="1"/>
        </w:numPr>
        <w:spacing w:line="288" w:lineRule="auto"/>
      </w:pPr>
      <w:r w:rsidRPr="00F95DC5">
        <w:rPr>
          <w:lang w:val="en-US"/>
        </w:rPr>
        <w:t xml:space="preserve"> </w:t>
      </w:r>
      <w:bookmarkStart w:id="13" w:name="_Toc413050604"/>
      <w:bookmarkStart w:id="14" w:name="_Toc94691134"/>
      <w:proofErr w:type="spellStart"/>
      <w:r>
        <w:t>Mid-term</w:t>
      </w:r>
      <w:proofErr w:type="spellEnd"/>
      <w:r>
        <w:t xml:space="preserve"> </w:t>
      </w:r>
      <w:proofErr w:type="spellStart"/>
      <w:r>
        <w:t>review</w:t>
      </w:r>
      <w:bookmarkEnd w:id="13"/>
      <w:bookmarkEnd w:id="14"/>
      <w:proofErr w:type="spellEnd"/>
    </w:p>
    <w:p w14:paraId="2CE68470" w14:textId="336E4C8A" w:rsidR="00B824B8" w:rsidRPr="00F95DC5" w:rsidRDefault="00B824B8" w:rsidP="00B824B8">
      <w:pPr>
        <w:rPr>
          <w:lang w:val="en-US" w:eastAsia="en-US"/>
        </w:rPr>
      </w:pPr>
      <w:r w:rsidRPr="00F95DC5">
        <w:rPr>
          <w:lang w:val="en-US" w:eastAsia="en-US"/>
        </w:rPr>
        <w:t xml:space="preserve">The mid-term review </w:t>
      </w:r>
      <w:r w:rsidR="00AA27D9">
        <w:rPr>
          <w:lang w:val="en-US" w:eastAsia="en-US"/>
        </w:rPr>
        <w:t xml:space="preserve">is </w:t>
      </w:r>
      <w:r w:rsidRPr="00F95DC5">
        <w:rPr>
          <w:lang w:val="en-US" w:eastAsia="en-US"/>
        </w:rPr>
        <w:t>mandatory for all the projects in the AAL JP. The review serves three main purposes: 1) to evaluate performance and the status of the project against the plan, 2) to provide an opportunity for project partners and AAL JP representatives to share experiences fr</w:t>
      </w:r>
      <w:r w:rsidR="005825E6">
        <w:rPr>
          <w:lang w:val="en-US" w:eastAsia="en-US"/>
        </w:rPr>
        <w:t>om</w:t>
      </w:r>
      <w:r w:rsidRPr="00F95DC5">
        <w:rPr>
          <w:lang w:val="en-US" w:eastAsia="en-US"/>
        </w:rPr>
        <w:t xml:space="preserve"> further </w:t>
      </w:r>
      <w:proofErr w:type="spellStart"/>
      <w:r w:rsidRPr="00F95DC5">
        <w:rPr>
          <w:lang w:val="en-US" w:eastAsia="en-US"/>
        </w:rPr>
        <w:t>programme</w:t>
      </w:r>
      <w:proofErr w:type="spellEnd"/>
      <w:r w:rsidRPr="00F95DC5">
        <w:rPr>
          <w:lang w:val="en-US" w:eastAsia="en-US"/>
        </w:rPr>
        <w:t xml:space="preserve"> development, and 3) to provide an opportunity for the consortium to get feedback and fresh perspectives about the project along with new possibilities.</w:t>
      </w:r>
    </w:p>
    <w:p w14:paraId="2273805A" w14:textId="77777777" w:rsidR="00B824B8" w:rsidRPr="00F95DC5" w:rsidRDefault="00B824B8" w:rsidP="00B824B8">
      <w:pPr>
        <w:rPr>
          <w:lang w:val="en-US" w:eastAsia="en-US"/>
        </w:rPr>
      </w:pPr>
      <w:r w:rsidRPr="00F95DC5">
        <w:rPr>
          <w:lang w:val="en-US" w:eastAsia="en-US"/>
        </w:rPr>
        <w:t xml:space="preserve">The mid-term reviews shall be scheduled for shortly after the end of the mid-term in the project. They shall be </w:t>
      </w:r>
      <w:proofErr w:type="spellStart"/>
      <w:r w:rsidRPr="00F95DC5">
        <w:rPr>
          <w:lang w:val="en-US" w:eastAsia="en-US"/>
        </w:rPr>
        <w:t>organised</w:t>
      </w:r>
      <w:proofErr w:type="spellEnd"/>
      <w:r w:rsidRPr="00F95DC5">
        <w:rPr>
          <w:lang w:val="en-US" w:eastAsia="en-US"/>
        </w:rPr>
        <w:t xml:space="preserve"> between the project coordinator, the CMU and the ‘lead NCP’.</w:t>
      </w:r>
    </w:p>
    <w:p w14:paraId="440FB0FF" w14:textId="77777777" w:rsidR="00B824B8" w:rsidRPr="00F95DC5" w:rsidRDefault="00B824B8" w:rsidP="00B824B8">
      <w:pPr>
        <w:rPr>
          <w:lang w:val="en-US" w:eastAsia="en-US"/>
        </w:rPr>
      </w:pPr>
      <w:r w:rsidRPr="00F95DC5">
        <w:rPr>
          <w:lang w:val="en-US" w:eastAsia="en-US"/>
        </w:rPr>
        <w:t>In specific cases, a final project review may also take place.</w:t>
      </w:r>
    </w:p>
    <w:p w14:paraId="2905F83C" w14:textId="77777777" w:rsidR="00B824B8" w:rsidRPr="00F95DC5" w:rsidRDefault="00B824B8" w:rsidP="00B824B8">
      <w:pPr>
        <w:rPr>
          <w:lang w:val="en-US" w:eastAsia="en-US"/>
        </w:rPr>
      </w:pPr>
      <w:r w:rsidRPr="00F95DC5">
        <w:rPr>
          <w:lang w:val="en-US" w:eastAsia="en-US"/>
        </w:rPr>
        <w:t>The reviews are non-public events. Two independent expert reviewers will eventually be contracted to assist in the review process. The review meetings are physical and typically last 4 hours. It is desirable for the project to be represented as broadly as possible, with a minimum of 1 (one) representative of each partner profile (R&amp;D, Industry, End-user).</w:t>
      </w:r>
    </w:p>
    <w:p w14:paraId="6510E837" w14:textId="77777777" w:rsidR="00B824B8" w:rsidRPr="00F95DC5" w:rsidRDefault="00B824B8" w:rsidP="00B824B8">
      <w:pPr>
        <w:rPr>
          <w:lang w:val="en-US" w:eastAsia="en-US"/>
        </w:rPr>
      </w:pPr>
      <w:r w:rsidRPr="00F95DC5">
        <w:rPr>
          <w:lang w:val="en-US" w:eastAsia="en-US"/>
        </w:rPr>
        <w:t>Below is the tentative schedule for the project reviews.</w:t>
      </w:r>
    </w:p>
    <w:p w14:paraId="527C8888" w14:textId="3DF665E5" w:rsidR="002A14DC" w:rsidRPr="00EF4578" w:rsidRDefault="001B2371" w:rsidP="00B824B8">
      <w:pPr>
        <w:rPr>
          <w:lang w:val="en-US" w:eastAsia="en-US"/>
        </w:rPr>
      </w:pPr>
      <w:r>
        <w:rPr>
          <w:lang w:val="en-US" w:eastAsia="en-US"/>
        </w:rPr>
        <w:br w:type="page"/>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84"/>
        <w:gridCol w:w="3120"/>
        <w:gridCol w:w="1506"/>
        <w:gridCol w:w="2988"/>
      </w:tblGrid>
      <w:tr w:rsidR="00B824B8" w:rsidRPr="001B2371" w14:paraId="056E17AF" w14:textId="77777777" w:rsidTr="001328FE">
        <w:tc>
          <w:tcPr>
            <w:tcW w:w="5000" w:type="pct"/>
            <w:gridSpan w:val="4"/>
            <w:tcBorders>
              <w:bottom w:val="single" w:sz="12" w:space="0" w:color="auto"/>
            </w:tcBorders>
            <w:shd w:val="clear" w:color="auto" w:fill="F2F2F2"/>
          </w:tcPr>
          <w:p w14:paraId="54A97EB0" w14:textId="77777777" w:rsidR="00B824B8" w:rsidRPr="007541FC" w:rsidRDefault="00B824B8" w:rsidP="001328FE">
            <w:pPr>
              <w:pStyle w:val="Basetext"/>
              <w:jc w:val="center"/>
              <w:rPr>
                <w:rFonts w:ascii="Segoe UI Semibold" w:hAnsi="Segoe UI Semibold"/>
              </w:rPr>
            </w:pPr>
            <w:r w:rsidRPr="007541FC">
              <w:rPr>
                <w:rFonts w:ascii="Segoe UI Semibold" w:hAnsi="Segoe UI Semibold"/>
              </w:rPr>
              <w:lastRenderedPageBreak/>
              <w:t>Tentative schedule of project reviews</w:t>
            </w:r>
          </w:p>
        </w:tc>
      </w:tr>
      <w:tr w:rsidR="00B824B8" w:rsidRPr="001F0AB2" w14:paraId="0F9AB975" w14:textId="77777777" w:rsidTr="001328FE">
        <w:tc>
          <w:tcPr>
            <w:tcW w:w="520" w:type="pct"/>
            <w:tcBorders>
              <w:top w:val="single" w:sz="12" w:space="0" w:color="auto"/>
            </w:tcBorders>
            <w:shd w:val="clear" w:color="auto" w:fill="auto"/>
            <w:vAlign w:val="center"/>
          </w:tcPr>
          <w:p w14:paraId="6B8F3DB5" w14:textId="77777777" w:rsidR="00B824B8" w:rsidRPr="007541FC" w:rsidRDefault="00B824B8" w:rsidP="001328FE">
            <w:pPr>
              <w:keepNext/>
              <w:jc w:val="center"/>
              <w:rPr>
                <w:b/>
                <w:sz w:val="18"/>
                <w:szCs w:val="18"/>
              </w:rPr>
            </w:pPr>
            <w:proofErr w:type="spellStart"/>
            <w:r w:rsidRPr="007541FC">
              <w:rPr>
                <w:b/>
                <w:sz w:val="18"/>
                <w:szCs w:val="18"/>
              </w:rPr>
              <w:t>Review</w:t>
            </w:r>
            <w:proofErr w:type="spellEnd"/>
          </w:p>
          <w:p w14:paraId="713F3E3D" w14:textId="77777777" w:rsidR="00B824B8" w:rsidRPr="007541FC" w:rsidRDefault="00B824B8" w:rsidP="001328FE">
            <w:pPr>
              <w:keepNext/>
              <w:jc w:val="center"/>
              <w:rPr>
                <w:b/>
                <w:sz w:val="18"/>
                <w:szCs w:val="18"/>
              </w:rPr>
            </w:pPr>
            <w:r w:rsidRPr="007541FC">
              <w:rPr>
                <w:b/>
                <w:sz w:val="18"/>
                <w:szCs w:val="18"/>
              </w:rPr>
              <w:t>no.</w:t>
            </w:r>
          </w:p>
        </w:tc>
        <w:tc>
          <w:tcPr>
            <w:tcW w:w="1836" w:type="pct"/>
            <w:tcBorders>
              <w:top w:val="single" w:sz="12" w:space="0" w:color="auto"/>
            </w:tcBorders>
            <w:shd w:val="clear" w:color="auto" w:fill="auto"/>
            <w:vAlign w:val="center"/>
          </w:tcPr>
          <w:p w14:paraId="2243A32C" w14:textId="77777777" w:rsidR="00B824B8" w:rsidRPr="007541FC" w:rsidRDefault="00B824B8" w:rsidP="001328FE">
            <w:pPr>
              <w:pStyle w:val="Basetext"/>
              <w:rPr>
                <w:sz w:val="18"/>
                <w:szCs w:val="18"/>
              </w:rPr>
            </w:pPr>
            <w:r w:rsidRPr="007541FC">
              <w:rPr>
                <w:sz w:val="18"/>
                <w:szCs w:val="18"/>
              </w:rPr>
              <w:t xml:space="preserve">Tentative timing, </w:t>
            </w:r>
            <w:proofErr w:type="gramStart"/>
            <w:r w:rsidRPr="007541FC">
              <w:rPr>
                <w:sz w:val="18"/>
                <w:szCs w:val="18"/>
              </w:rPr>
              <w:t>i.e.</w:t>
            </w:r>
            <w:proofErr w:type="gramEnd"/>
            <w:r w:rsidRPr="007541FC">
              <w:rPr>
                <w:sz w:val="18"/>
                <w:szCs w:val="18"/>
              </w:rPr>
              <w:t xml:space="preserve"> after</w:t>
            </w:r>
          </w:p>
          <w:p w14:paraId="17D78FF3" w14:textId="77777777" w:rsidR="00B824B8" w:rsidRPr="007541FC" w:rsidRDefault="00B824B8" w:rsidP="001328FE">
            <w:pPr>
              <w:pStyle w:val="Basetext"/>
              <w:rPr>
                <w:sz w:val="18"/>
                <w:szCs w:val="18"/>
              </w:rPr>
            </w:pPr>
            <w:r w:rsidRPr="007541FC">
              <w:rPr>
                <w:sz w:val="18"/>
                <w:szCs w:val="18"/>
              </w:rPr>
              <w:t xml:space="preserve"> month X = end of a reporting period </w:t>
            </w:r>
          </w:p>
        </w:tc>
        <w:tc>
          <w:tcPr>
            <w:tcW w:w="886" w:type="pct"/>
            <w:tcBorders>
              <w:top w:val="single" w:sz="12" w:space="0" w:color="auto"/>
            </w:tcBorders>
            <w:shd w:val="clear" w:color="auto" w:fill="auto"/>
            <w:vAlign w:val="center"/>
          </w:tcPr>
          <w:p w14:paraId="43BA2343" w14:textId="77777777" w:rsidR="00B824B8" w:rsidRPr="007541FC" w:rsidRDefault="00B824B8" w:rsidP="001328FE">
            <w:pPr>
              <w:pStyle w:val="Basetext"/>
              <w:rPr>
                <w:sz w:val="18"/>
                <w:szCs w:val="18"/>
              </w:rPr>
            </w:pPr>
            <w:r w:rsidRPr="007541FC">
              <w:rPr>
                <w:sz w:val="18"/>
                <w:szCs w:val="18"/>
              </w:rPr>
              <w:t>Planned venue of review</w:t>
            </w:r>
          </w:p>
        </w:tc>
        <w:tc>
          <w:tcPr>
            <w:tcW w:w="1758" w:type="pct"/>
            <w:tcBorders>
              <w:top w:val="single" w:sz="12" w:space="0" w:color="auto"/>
            </w:tcBorders>
            <w:shd w:val="clear" w:color="auto" w:fill="auto"/>
            <w:vAlign w:val="center"/>
          </w:tcPr>
          <w:p w14:paraId="56E78DD7" w14:textId="77777777" w:rsidR="00B824B8" w:rsidRPr="007541FC" w:rsidRDefault="00B824B8" w:rsidP="001328FE">
            <w:pPr>
              <w:pStyle w:val="Basetext"/>
              <w:rPr>
                <w:sz w:val="18"/>
                <w:szCs w:val="18"/>
              </w:rPr>
            </w:pPr>
            <w:r w:rsidRPr="007541FC">
              <w:rPr>
                <w:sz w:val="18"/>
                <w:szCs w:val="18"/>
              </w:rPr>
              <w:t>Comments, if any</w:t>
            </w:r>
          </w:p>
          <w:p w14:paraId="0C395C68" w14:textId="77777777" w:rsidR="00B824B8" w:rsidRPr="007541FC" w:rsidRDefault="00B824B8" w:rsidP="001328FE">
            <w:pPr>
              <w:pStyle w:val="Basetext"/>
              <w:rPr>
                <w:sz w:val="18"/>
                <w:szCs w:val="18"/>
              </w:rPr>
            </w:pPr>
          </w:p>
        </w:tc>
      </w:tr>
      <w:tr w:rsidR="00B824B8" w:rsidRPr="001F0AB2" w14:paraId="37ECDDDE" w14:textId="77777777" w:rsidTr="001328FE">
        <w:trPr>
          <w:trHeight w:val="440"/>
        </w:trPr>
        <w:tc>
          <w:tcPr>
            <w:tcW w:w="520" w:type="pct"/>
            <w:shd w:val="clear" w:color="auto" w:fill="auto"/>
            <w:vAlign w:val="center"/>
          </w:tcPr>
          <w:p w14:paraId="3DC96F68" w14:textId="77777777" w:rsidR="00B824B8" w:rsidRPr="007541FC" w:rsidRDefault="00B824B8" w:rsidP="001328FE">
            <w:pPr>
              <w:tabs>
                <w:tab w:val="left" w:pos="-907"/>
                <w:tab w:val="left" w:pos="-187"/>
                <w:tab w:val="left" w:leader="dot" w:pos="5670"/>
              </w:tabs>
              <w:suppressAutoHyphens/>
              <w:jc w:val="center"/>
              <w:rPr>
                <w:b/>
              </w:rPr>
            </w:pPr>
            <w:r w:rsidRPr="007541FC">
              <w:rPr>
                <w:b/>
              </w:rPr>
              <w:t>1</w:t>
            </w:r>
          </w:p>
        </w:tc>
        <w:tc>
          <w:tcPr>
            <w:tcW w:w="1836" w:type="pct"/>
            <w:shd w:val="clear" w:color="auto" w:fill="auto"/>
            <w:vAlign w:val="center"/>
          </w:tcPr>
          <w:p w14:paraId="73C3C192" w14:textId="558445BA" w:rsidR="00B824B8" w:rsidRPr="001F0AB2" w:rsidRDefault="00B824B8" w:rsidP="001328FE">
            <w:pPr>
              <w:pStyle w:val="Basetext"/>
            </w:pPr>
            <w:r w:rsidRPr="001F0AB2">
              <w:t xml:space="preserve">After project month:  </w:t>
            </w:r>
            <w:r>
              <w:t>1</w:t>
            </w:r>
            <w:r w:rsidR="00F05AE2">
              <w:t>4</w:t>
            </w:r>
          </w:p>
        </w:tc>
        <w:tc>
          <w:tcPr>
            <w:tcW w:w="886" w:type="pct"/>
            <w:shd w:val="clear" w:color="auto" w:fill="auto"/>
            <w:vAlign w:val="center"/>
          </w:tcPr>
          <w:p w14:paraId="37E5E13F" w14:textId="77777777" w:rsidR="00B824B8" w:rsidRPr="001F0AB2" w:rsidRDefault="00B824B8" w:rsidP="001328FE">
            <w:pPr>
              <w:pStyle w:val="Basetext"/>
            </w:pPr>
            <w:r w:rsidRPr="001F0AB2">
              <w:t>To be decided</w:t>
            </w:r>
          </w:p>
        </w:tc>
        <w:tc>
          <w:tcPr>
            <w:tcW w:w="1758" w:type="pct"/>
            <w:shd w:val="clear" w:color="auto" w:fill="auto"/>
            <w:vAlign w:val="center"/>
          </w:tcPr>
          <w:p w14:paraId="08FEF440" w14:textId="77777777" w:rsidR="00B824B8" w:rsidRPr="001F0AB2" w:rsidRDefault="00B824B8" w:rsidP="001328FE">
            <w:pPr>
              <w:pStyle w:val="Basetext"/>
            </w:pPr>
            <w:r w:rsidRPr="001F0AB2">
              <w:t>Mandatory</w:t>
            </w:r>
          </w:p>
        </w:tc>
      </w:tr>
      <w:tr w:rsidR="00B824B8" w:rsidRPr="001B2371" w14:paraId="7D93A11E" w14:textId="77777777" w:rsidTr="001328FE">
        <w:trPr>
          <w:trHeight w:val="501"/>
        </w:trPr>
        <w:tc>
          <w:tcPr>
            <w:tcW w:w="520" w:type="pct"/>
            <w:shd w:val="clear" w:color="auto" w:fill="auto"/>
            <w:vAlign w:val="center"/>
          </w:tcPr>
          <w:p w14:paraId="15086458" w14:textId="77777777" w:rsidR="00B824B8" w:rsidRPr="007541FC" w:rsidRDefault="00B824B8" w:rsidP="001328FE">
            <w:pPr>
              <w:tabs>
                <w:tab w:val="left" w:pos="-907"/>
                <w:tab w:val="left" w:pos="-187"/>
                <w:tab w:val="left" w:leader="dot" w:pos="5670"/>
              </w:tabs>
              <w:suppressAutoHyphens/>
              <w:jc w:val="center"/>
              <w:rPr>
                <w:b/>
              </w:rPr>
            </w:pPr>
            <w:r w:rsidRPr="007541FC">
              <w:rPr>
                <w:b/>
              </w:rPr>
              <w:t>2</w:t>
            </w:r>
          </w:p>
        </w:tc>
        <w:tc>
          <w:tcPr>
            <w:tcW w:w="1836" w:type="pct"/>
            <w:shd w:val="clear" w:color="auto" w:fill="auto"/>
            <w:vAlign w:val="center"/>
          </w:tcPr>
          <w:p w14:paraId="7DFE3D83" w14:textId="425315DB" w:rsidR="00B824B8" w:rsidRPr="001F0AB2" w:rsidRDefault="00B824B8" w:rsidP="001328FE">
            <w:pPr>
              <w:pStyle w:val="Basetext"/>
            </w:pPr>
            <w:r>
              <w:t>Not later than</w:t>
            </w:r>
            <w:r w:rsidRPr="001F0AB2">
              <w:t xml:space="preserve"> project month:  </w:t>
            </w:r>
            <w:r w:rsidR="00F05AE2">
              <w:t>28</w:t>
            </w:r>
          </w:p>
        </w:tc>
        <w:tc>
          <w:tcPr>
            <w:tcW w:w="886" w:type="pct"/>
            <w:shd w:val="clear" w:color="auto" w:fill="auto"/>
            <w:vAlign w:val="center"/>
          </w:tcPr>
          <w:p w14:paraId="1D8AB79D" w14:textId="77777777" w:rsidR="00B824B8" w:rsidRPr="001F0AB2" w:rsidRDefault="00B824B8" w:rsidP="001328FE">
            <w:pPr>
              <w:pStyle w:val="Basetext"/>
            </w:pPr>
            <w:r w:rsidRPr="001F0AB2">
              <w:t>To be decided</w:t>
            </w:r>
          </w:p>
        </w:tc>
        <w:tc>
          <w:tcPr>
            <w:tcW w:w="1758" w:type="pct"/>
            <w:shd w:val="clear" w:color="auto" w:fill="auto"/>
            <w:vAlign w:val="center"/>
          </w:tcPr>
          <w:p w14:paraId="6DB2C099" w14:textId="77777777" w:rsidR="00B824B8" w:rsidRPr="001F0AB2" w:rsidRDefault="00B824B8" w:rsidP="001328FE">
            <w:pPr>
              <w:pStyle w:val="Basetext"/>
            </w:pPr>
            <w:r w:rsidRPr="001F0AB2">
              <w:t>If required by the AAL JP CMU</w:t>
            </w:r>
          </w:p>
        </w:tc>
      </w:tr>
    </w:tbl>
    <w:p w14:paraId="2398FFB3" w14:textId="77777777" w:rsidR="00B824B8" w:rsidRPr="00F95DC5" w:rsidRDefault="00B824B8" w:rsidP="00B824B8">
      <w:pPr>
        <w:rPr>
          <w:lang w:val="en-US" w:eastAsia="en-US"/>
        </w:rPr>
      </w:pPr>
    </w:p>
    <w:p w14:paraId="3F963CFC" w14:textId="77777777" w:rsidR="00B824B8" w:rsidRPr="00F95DC5" w:rsidRDefault="00B824B8" w:rsidP="00B824B8">
      <w:pPr>
        <w:rPr>
          <w:lang w:val="en-US" w:eastAsia="en-US"/>
        </w:rPr>
      </w:pPr>
      <w:r w:rsidRPr="00F95DC5">
        <w:rPr>
          <w:lang w:val="en-US" w:eastAsia="en-US"/>
        </w:rPr>
        <w:t>There is a template for the mid-term review report, which made available by the Coordinator to all partners in due time.</w:t>
      </w:r>
    </w:p>
    <w:p w14:paraId="01AE69EA" w14:textId="77777777" w:rsidR="00B824B8" w:rsidRPr="00F95DC5" w:rsidRDefault="00B824B8" w:rsidP="00B824B8">
      <w:pPr>
        <w:pStyle w:val="Heading3"/>
        <w:numPr>
          <w:ilvl w:val="2"/>
          <w:numId w:val="1"/>
        </w:numPr>
        <w:spacing w:line="288" w:lineRule="auto"/>
        <w:rPr>
          <w:lang w:val="en-US" w:eastAsia="en-US"/>
        </w:rPr>
      </w:pPr>
      <w:bookmarkStart w:id="15" w:name="_Toc413050605"/>
      <w:bookmarkStart w:id="16" w:name="_Toc94691135"/>
      <w:r w:rsidRPr="00F95DC5">
        <w:rPr>
          <w:lang w:val="en-US" w:eastAsia="en-US"/>
        </w:rPr>
        <w:t>Documents to submit prior to the review meeting</w:t>
      </w:r>
      <w:bookmarkEnd w:id="15"/>
      <w:bookmarkEnd w:id="16"/>
    </w:p>
    <w:p w14:paraId="1B21EBBC" w14:textId="77777777" w:rsidR="00B824B8" w:rsidRPr="00F95DC5" w:rsidRDefault="00B824B8" w:rsidP="00B824B8">
      <w:pPr>
        <w:rPr>
          <w:lang w:val="en-US" w:eastAsia="en-US"/>
        </w:rPr>
      </w:pPr>
      <w:r w:rsidRPr="00F95DC5">
        <w:rPr>
          <w:lang w:val="en-US" w:eastAsia="en-US"/>
        </w:rPr>
        <w:t>At least two weeks prior to the review meeting, the following documents should be submitted by the project:</w:t>
      </w:r>
    </w:p>
    <w:p w14:paraId="7F5D47D6" w14:textId="77777777" w:rsidR="00B824B8" w:rsidRDefault="00B824B8" w:rsidP="00B824B8">
      <w:pPr>
        <w:numPr>
          <w:ilvl w:val="0"/>
          <w:numId w:val="14"/>
        </w:numPr>
        <w:spacing w:after="120" w:line="288" w:lineRule="auto"/>
        <w:jc w:val="both"/>
        <w:rPr>
          <w:lang w:eastAsia="en-US"/>
        </w:rPr>
      </w:pPr>
      <w:proofErr w:type="spellStart"/>
      <w:r>
        <w:rPr>
          <w:lang w:eastAsia="en-US"/>
        </w:rPr>
        <w:t>Updated</w:t>
      </w:r>
      <w:proofErr w:type="spellEnd"/>
      <w:r>
        <w:rPr>
          <w:lang w:eastAsia="en-US"/>
        </w:rPr>
        <w:t xml:space="preserve"> agenda </w:t>
      </w:r>
      <w:proofErr w:type="spellStart"/>
      <w:r>
        <w:rPr>
          <w:lang w:eastAsia="en-US"/>
        </w:rPr>
        <w:t>of</w:t>
      </w:r>
      <w:proofErr w:type="spellEnd"/>
      <w:r>
        <w:rPr>
          <w:lang w:eastAsia="en-US"/>
        </w:rPr>
        <w:t xml:space="preserve"> </w:t>
      </w:r>
      <w:proofErr w:type="spellStart"/>
      <w:r>
        <w:rPr>
          <w:lang w:eastAsia="en-US"/>
        </w:rPr>
        <w:t>the</w:t>
      </w:r>
      <w:proofErr w:type="spellEnd"/>
      <w:r>
        <w:rPr>
          <w:lang w:eastAsia="en-US"/>
        </w:rPr>
        <w:t xml:space="preserve"> meeting</w:t>
      </w:r>
    </w:p>
    <w:p w14:paraId="3899EAF5" w14:textId="77777777" w:rsidR="00B824B8" w:rsidRPr="00F95DC5" w:rsidRDefault="00B824B8" w:rsidP="00B824B8">
      <w:pPr>
        <w:numPr>
          <w:ilvl w:val="0"/>
          <w:numId w:val="14"/>
        </w:numPr>
        <w:spacing w:after="120" w:line="288" w:lineRule="auto"/>
        <w:jc w:val="both"/>
        <w:rPr>
          <w:lang w:val="en-US" w:eastAsia="en-US"/>
        </w:rPr>
      </w:pPr>
      <w:r w:rsidRPr="00F95DC5">
        <w:rPr>
          <w:lang w:val="en-US" w:eastAsia="en-US"/>
        </w:rPr>
        <w:t>Questionnaire about timing, consortium, etc.</w:t>
      </w:r>
    </w:p>
    <w:p w14:paraId="03D7898E" w14:textId="77777777" w:rsidR="00B824B8" w:rsidRPr="00F95DC5" w:rsidRDefault="00B824B8" w:rsidP="00B824B8">
      <w:pPr>
        <w:numPr>
          <w:ilvl w:val="0"/>
          <w:numId w:val="14"/>
        </w:numPr>
        <w:spacing w:after="120" w:line="288" w:lineRule="auto"/>
        <w:jc w:val="both"/>
        <w:rPr>
          <w:lang w:val="en-US" w:eastAsia="en-US"/>
        </w:rPr>
      </w:pPr>
      <w:r w:rsidRPr="00F95DC5">
        <w:rPr>
          <w:lang w:val="en-US" w:eastAsia="en-US"/>
        </w:rPr>
        <w:t xml:space="preserve">A publishable </w:t>
      </w:r>
      <w:proofErr w:type="gramStart"/>
      <w:r w:rsidRPr="00F95DC5">
        <w:rPr>
          <w:lang w:val="en-US" w:eastAsia="en-US"/>
        </w:rPr>
        <w:t>1-2 page</w:t>
      </w:r>
      <w:proofErr w:type="gramEnd"/>
      <w:r w:rsidRPr="00F95DC5">
        <w:rPr>
          <w:lang w:val="en-US" w:eastAsia="en-US"/>
        </w:rPr>
        <w:t xml:space="preserve"> summary in a format that may eventually be used for the AAL yearly brochure. Permission to publish the summary or extracts from it should be made available.</w:t>
      </w:r>
    </w:p>
    <w:p w14:paraId="7EC4CA2C" w14:textId="77777777" w:rsidR="00B824B8" w:rsidRPr="00F95DC5" w:rsidRDefault="00B824B8" w:rsidP="00B824B8">
      <w:pPr>
        <w:numPr>
          <w:ilvl w:val="0"/>
          <w:numId w:val="14"/>
        </w:numPr>
        <w:spacing w:after="120" w:line="288" w:lineRule="auto"/>
        <w:jc w:val="both"/>
        <w:rPr>
          <w:lang w:val="en-US" w:eastAsia="en-US"/>
        </w:rPr>
      </w:pPr>
      <w:r w:rsidRPr="00F95DC5">
        <w:rPr>
          <w:lang w:val="en-US" w:eastAsia="en-US"/>
        </w:rPr>
        <w:t xml:space="preserve">Other relevant material in electronic format, </w:t>
      </w:r>
      <w:proofErr w:type="gramStart"/>
      <w:r w:rsidRPr="00F95DC5">
        <w:rPr>
          <w:lang w:val="en-US" w:eastAsia="en-US"/>
        </w:rPr>
        <w:t>e.g.</w:t>
      </w:r>
      <w:proofErr w:type="gramEnd"/>
      <w:r w:rsidRPr="00F95DC5">
        <w:rPr>
          <w:lang w:val="en-US" w:eastAsia="en-US"/>
        </w:rPr>
        <w:t xml:space="preserve"> </w:t>
      </w:r>
      <w:proofErr w:type="spellStart"/>
      <w:r w:rsidRPr="00F95DC5">
        <w:rPr>
          <w:lang w:val="en-US" w:eastAsia="en-US"/>
        </w:rPr>
        <w:t>DoW</w:t>
      </w:r>
      <w:proofErr w:type="spellEnd"/>
      <w:r w:rsidRPr="00F95DC5">
        <w:rPr>
          <w:lang w:val="en-US" w:eastAsia="en-US"/>
        </w:rPr>
        <w:t>, annual reports, deliverables, brochures, links to videos, etc.</w:t>
      </w:r>
    </w:p>
    <w:p w14:paraId="5E8D0606" w14:textId="77777777" w:rsidR="00B824B8" w:rsidRPr="00F95DC5" w:rsidRDefault="00B824B8" w:rsidP="00B824B8">
      <w:pPr>
        <w:rPr>
          <w:lang w:val="en-US" w:eastAsia="en-US"/>
        </w:rPr>
      </w:pPr>
      <w:r w:rsidRPr="00F95DC5">
        <w:rPr>
          <w:lang w:val="en-US" w:eastAsia="en-US"/>
        </w:rPr>
        <w:t>One week ahead of the review meeting, an attendee list of consortium participants should also be available.</w:t>
      </w:r>
    </w:p>
    <w:p w14:paraId="632D00C0" w14:textId="77777777" w:rsidR="00B824B8" w:rsidRPr="00F95DC5" w:rsidRDefault="00B824B8" w:rsidP="00B824B8">
      <w:pPr>
        <w:pStyle w:val="Heading3"/>
        <w:numPr>
          <w:ilvl w:val="2"/>
          <w:numId w:val="1"/>
        </w:numPr>
        <w:spacing w:line="288" w:lineRule="auto"/>
        <w:rPr>
          <w:lang w:val="en-US" w:eastAsia="en-US"/>
        </w:rPr>
      </w:pPr>
      <w:bookmarkStart w:id="17" w:name="_Toc413050606"/>
      <w:bookmarkStart w:id="18" w:name="_Toc94691136"/>
      <w:r w:rsidRPr="00F95DC5">
        <w:rPr>
          <w:lang w:val="en-US" w:eastAsia="en-US"/>
        </w:rPr>
        <w:t>Materials to deliver during the review meeting</w:t>
      </w:r>
      <w:bookmarkEnd w:id="17"/>
      <w:bookmarkEnd w:id="18"/>
    </w:p>
    <w:p w14:paraId="5082A728" w14:textId="77777777" w:rsidR="00B824B8" w:rsidRPr="00F95DC5" w:rsidRDefault="00B824B8" w:rsidP="00B824B8">
      <w:pPr>
        <w:rPr>
          <w:lang w:val="en-US" w:eastAsia="en-US"/>
        </w:rPr>
      </w:pPr>
      <w:r w:rsidRPr="00F95DC5">
        <w:rPr>
          <w:lang w:val="en-US" w:eastAsia="en-US"/>
        </w:rPr>
        <w:t>The project should deliver presentations on:</w:t>
      </w:r>
    </w:p>
    <w:p w14:paraId="3F538877" w14:textId="77777777" w:rsidR="00B824B8" w:rsidRPr="00F95DC5" w:rsidRDefault="00B824B8" w:rsidP="00B824B8">
      <w:pPr>
        <w:numPr>
          <w:ilvl w:val="0"/>
          <w:numId w:val="15"/>
        </w:numPr>
        <w:spacing w:after="120" w:line="288" w:lineRule="auto"/>
        <w:jc w:val="both"/>
        <w:rPr>
          <w:lang w:val="en-US" w:eastAsia="en-US"/>
        </w:rPr>
      </w:pPr>
      <w:r w:rsidRPr="00F95DC5">
        <w:rPr>
          <w:lang w:val="en-US" w:eastAsia="en-US"/>
        </w:rPr>
        <w:t>Project structure, resources and management issues</w:t>
      </w:r>
    </w:p>
    <w:p w14:paraId="02A71C65" w14:textId="77777777" w:rsidR="00B824B8" w:rsidRPr="00F95DC5" w:rsidRDefault="00B824B8" w:rsidP="00B824B8">
      <w:pPr>
        <w:numPr>
          <w:ilvl w:val="0"/>
          <w:numId w:val="15"/>
        </w:numPr>
        <w:spacing w:after="120" w:line="288" w:lineRule="auto"/>
        <w:jc w:val="both"/>
        <w:rPr>
          <w:lang w:val="en-US" w:eastAsia="en-US"/>
        </w:rPr>
      </w:pPr>
      <w:r w:rsidRPr="00F95DC5">
        <w:rPr>
          <w:lang w:val="en-US" w:eastAsia="en-US"/>
        </w:rPr>
        <w:t>Project content issues—IT and technology perspectives, end-user perspectives, service- and business perspectives—that would enable the reviewer to do an assessment as required on the review form.</w:t>
      </w:r>
    </w:p>
    <w:p w14:paraId="5FF8F607" w14:textId="77777777" w:rsidR="00B824B8" w:rsidRPr="00F95DC5" w:rsidRDefault="00B824B8" w:rsidP="00B824B8">
      <w:pPr>
        <w:rPr>
          <w:lang w:val="en-US" w:eastAsia="en-US"/>
        </w:rPr>
      </w:pPr>
      <w:r w:rsidRPr="00F95DC5">
        <w:rPr>
          <w:lang w:val="en-US" w:eastAsia="en-US"/>
        </w:rPr>
        <w:t>A printed copy of the presentation should be provided to the review team.</w:t>
      </w:r>
    </w:p>
    <w:p w14:paraId="6D03523E" w14:textId="77777777" w:rsidR="00B824B8" w:rsidRDefault="00B824B8" w:rsidP="00B824B8">
      <w:pPr>
        <w:pStyle w:val="Heading2"/>
        <w:numPr>
          <w:ilvl w:val="1"/>
          <w:numId w:val="1"/>
        </w:numPr>
        <w:spacing w:line="288" w:lineRule="auto"/>
      </w:pPr>
      <w:r w:rsidRPr="00F95DC5">
        <w:rPr>
          <w:lang w:val="en-US"/>
        </w:rPr>
        <w:t xml:space="preserve"> </w:t>
      </w:r>
      <w:bookmarkStart w:id="19" w:name="_Toc413050607"/>
      <w:bookmarkStart w:id="20" w:name="_Toc94691137"/>
      <w:proofErr w:type="spellStart"/>
      <w:r>
        <w:t>Closure</w:t>
      </w:r>
      <w:proofErr w:type="spellEnd"/>
      <w:r>
        <w:t xml:space="preserve"> </w:t>
      </w:r>
      <w:proofErr w:type="spellStart"/>
      <w:r>
        <w:t>phase</w:t>
      </w:r>
      <w:bookmarkEnd w:id="19"/>
      <w:bookmarkEnd w:id="20"/>
      <w:proofErr w:type="spellEnd"/>
    </w:p>
    <w:p w14:paraId="3377145A" w14:textId="77777777" w:rsidR="00B824B8" w:rsidRPr="00F95DC5" w:rsidRDefault="00B824B8" w:rsidP="00B824B8">
      <w:pPr>
        <w:rPr>
          <w:lang w:val="en-US" w:eastAsia="en-US"/>
        </w:rPr>
      </w:pPr>
      <w:r w:rsidRPr="00F95DC5">
        <w:rPr>
          <w:lang w:val="en-US" w:eastAsia="en-US"/>
        </w:rPr>
        <w:t xml:space="preserve">Within two months (60 calendar days) after the end of the project a Final Report will be submitted electronically to the CMU and the NCP of the coordinator, </w:t>
      </w:r>
      <w:proofErr w:type="gramStart"/>
      <w:r w:rsidRPr="00F95DC5">
        <w:rPr>
          <w:lang w:val="en-US" w:eastAsia="en-US"/>
        </w:rPr>
        <w:t>i.e.</w:t>
      </w:r>
      <w:proofErr w:type="gramEnd"/>
      <w:r w:rsidRPr="00F95DC5">
        <w:rPr>
          <w:lang w:val="en-US" w:eastAsia="en-US"/>
        </w:rPr>
        <w:t xml:space="preserve"> ‘lead NCP’.</w:t>
      </w:r>
    </w:p>
    <w:p w14:paraId="7A549609" w14:textId="212FBDB2" w:rsidR="00B824B8" w:rsidRDefault="00B824B8" w:rsidP="00B824B8">
      <w:pPr>
        <w:rPr>
          <w:lang w:val="en-US" w:eastAsia="en-US"/>
        </w:rPr>
      </w:pPr>
      <w:r w:rsidRPr="00F95DC5">
        <w:rPr>
          <w:lang w:val="en-US" w:eastAsia="en-US"/>
        </w:rPr>
        <w:t xml:space="preserve">The template for this report </w:t>
      </w:r>
      <w:r w:rsidR="003478D6">
        <w:rPr>
          <w:lang w:val="en-US" w:eastAsia="en-US"/>
        </w:rPr>
        <w:t xml:space="preserve">will be </w:t>
      </w:r>
      <w:r w:rsidRPr="00F95DC5">
        <w:rPr>
          <w:lang w:val="en-US" w:eastAsia="en-US"/>
        </w:rPr>
        <w:t>made available by the Coordinator to all partners in due time.</w:t>
      </w:r>
    </w:p>
    <w:p w14:paraId="7C0B028E" w14:textId="77777777" w:rsidR="003478D6" w:rsidRPr="00F95DC5" w:rsidRDefault="003478D6" w:rsidP="00B824B8">
      <w:pPr>
        <w:rPr>
          <w:lang w:val="en-US" w:eastAsia="en-US"/>
        </w:rPr>
      </w:pPr>
    </w:p>
    <w:p w14:paraId="1A0CD334" w14:textId="77777777" w:rsidR="00B824B8" w:rsidRDefault="00B824B8" w:rsidP="00B824B8">
      <w:pPr>
        <w:pStyle w:val="Heading2"/>
        <w:numPr>
          <w:ilvl w:val="1"/>
          <w:numId w:val="1"/>
        </w:numPr>
        <w:spacing w:line="288" w:lineRule="auto"/>
      </w:pPr>
      <w:r w:rsidRPr="00F95DC5">
        <w:rPr>
          <w:lang w:val="en-US"/>
        </w:rPr>
        <w:lastRenderedPageBreak/>
        <w:t xml:space="preserve"> </w:t>
      </w:r>
      <w:bookmarkStart w:id="21" w:name="_Toc413050608"/>
      <w:bookmarkStart w:id="22" w:name="_Toc94691138"/>
      <w:proofErr w:type="spellStart"/>
      <w:r>
        <w:t>Report</w:t>
      </w:r>
      <w:proofErr w:type="spellEnd"/>
      <w:r>
        <w:t xml:space="preserve"> </w:t>
      </w:r>
      <w:proofErr w:type="spellStart"/>
      <w:r>
        <w:t>preparation</w:t>
      </w:r>
      <w:proofErr w:type="spellEnd"/>
      <w:r>
        <w:t xml:space="preserve"> </w:t>
      </w:r>
      <w:proofErr w:type="spellStart"/>
      <w:r>
        <w:t>and</w:t>
      </w:r>
      <w:proofErr w:type="spellEnd"/>
      <w:r>
        <w:t xml:space="preserve"> </w:t>
      </w:r>
      <w:proofErr w:type="spellStart"/>
      <w:r>
        <w:t>submission</w:t>
      </w:r>
      <w:proofErr w:type="spellEnd"/>
      <w:r>
        <w:t xml:space="preserve"> </w:t>
      </w:r>
      <w:proofErr w:type="spellStart"/>
      <w:r>
        <w:t>procedures</w:t>
      </w:r>
      <w:bookmarkEnd w:id="21"/>
      <w:bookmarkEnd w:id="22"/>
      <w:proofErr w:type="spellEnd"/>
    </w:p>
    <w:p w14:paraId="790F3626" w14:textId="77777777" w:rsidR="00B824B8" w:rsidRPr="00F95DC5" w:rsidRDefault="00B824B8" w:rsidP="00B824B8">
      <w:pPr>
        <w:rPr>
          <w:lang w:val="en-US" w:eastAsia="en-US"/>
        </w:rPr>
      </w:pPr>
      <w:r w:rsidRPr="00F95DC5">
        <w:rPr>
          <w:lang w:val="en-US" w:eastAsia="en-US"/>
        </w:rPr>
        <w:t xml:space="preserve">For each report, with the exception of National reports (see section </w:t>
      </w:r>
      <w:r>
        <w:rPr>
          <w:lang w:eastAsia="en-US"/>
        </w:rPr>
        <w:fldChar w:fldCharType="begin"/>
      </w:r>
      <w:r w:rsidRPr="00F95DC5">
        <w:rPr>
          <w:lang w:val="en-US" w:eastAsia="en-US"/>
        </w:rPr>
        <w:instrText xml:space="preserve"> REF _Ref378686833 \r \h </w:instrText>
      </w:r>
      <w:r>
        <w:rPr>
          <w:lang w:eastAsia="en-US"/>
        </w:rPr>
      </w:r>
      <w:r>
        <w:rPr>
          <w:lang w:eastAsia="en-US"/>
        </w:rPr>
        <w:fldChar w:fldCharType="separate"/>
      </w:r>
      <w:r w:rsidRPr="00F95DC5">
        <w:rPr>
          <w:lang w:val="en-US" w:eastAsia="en-US"/>
        </w:rPr>
        <w:t>2.3</w:t>
      </w:r>
      <w:r>
        <w:rPr>
          <w:lang w:eastAsia="en-US"/>
        </w:rPr>
        <w:fldChar w:fldCharType="end"/>
      </w:r>
      <w:r w:rsidRPr="00F95DC5">
        <w:rPr>
          <w:lang w:val="en-US" w:eastAsia="en-US"/>
        </w:rPr>
        <w:t>) the project coordinator will send requests and/or reminders to the project partners, namely to WP leaders. Each partner will be asked to be responsible for and prepare their own reports (</w:t>
      </w:r>
      <w:proofErr w:type="gramStart"/>
      <w:r w:rsidRPr="00F95DC5">
        <w:rPr>
          <w:lang w:val="en-US" w:eastAsia="en-US"/>
        </w:rPr>
        <w:t>e.g.</w:t>
      </w:r>
      <w:proofErr w:type="gramEnd"/>
      <w:r w:rsidRPr="00F95DC5">
        <w:rPr>
          <w:lang w:val="en-US" w:eastAsia="en-US"/>
        </w:rPr>
        <w:t xml:space="preserve"> financial, effort, impact, activities). The coordinator will compile all the reports from the partners and submit the final version to the CMU.</w:t>
      </w:r>
    </w:p>
    <w:p w14:paraId="579D3BDA" w14:textId="77777777" w:rsidR="00B824B8" w:rsidRDefault="00B824B8" w:rsidP="00B824B8">
      <w:pPr>
        <w:pStyle w:val="Heading1"/>
        <w:numPr>
          <w:ilvl w:val="0"/>
          <w:numId w:val="1"/>
        </w:numPr>
        <w:spacing w:line="288" w:lineRule="auto"/>
      </w:pPr>
      <w:r w:rsidRPr="00F95DC5">
        <w:rPr>
          <w:lang w:val="en-US"/>
        </w:rPr>
        <w:br w:type="page"/>
      </w:r>
      <w:bookmarkStart w:id="23" w:name="_Toc413050609"/>
      <w:bookmarkStart w:id="24" w:name="_Toc94691139"/>
      <w:proofErr w:type="spellStart"/>
      <w:r>
        <w:lastRenderedPageBreak/>
        <w:t>Document</w:t>
      </w:r>
      <w:proofErr w:type="spellEnd"/>
      <w:r>
        <w:t xml:space="preserve"> handling </w:t>
      </w:r>
      <w:proofErr w:type="spellStart"/>
      <w:r>
        <w:t>procedures</w:t>
      </w:r>
      <w:bookmarkEnd w:id="23"/>
      <w:bookmarkEnd w:id="24"/>
      <w:proofErr w:type="spellEnd"/>
    </w:p>
    <w:p w14:paraId="460DF156" w14:textId="77777777" w:rsidR="00B824B8" w:rsidRPr="00F95DC5" w:rsidRDefault="00B824B8" w:rsidP="00B824B8">
      <w:pPr>
        <w:rPr>
          <w:lang w:val="en-US"/>
        </w:rPr>
      </w:pPr>
      <w:r w:rsidRPr="00F95DC5">
        <w:rPr>
          <w:lang w:val="en-US"/>
        </w:rPr>
        <w:t>The documents shared by the consortium shall have a common repository.</w:t>
      </w:r>
    </w:p>
    <w:p w14:paraId="1FF05399" w14:textId="77777777" w:rsidR="00B824B8" w:rsidRPr="00F95DC5" w:rsidRDefault="00B824B8" w:rsidP="00B824B8">
      <w:pPr>
        <w:rPr>
          <w:lang w:val="en-US"/>
        </w:rPr>
      </w:pPr>
      <w:r w:rsidRPr="00F95DC5">
        <w:rPr>
          <w:lang w:val="en-US"/>
        </w:rPr>
        <w:t xml:space="preserve">In order to ease the </w:t>
      </w:r>
      <w:proofErr w:type="gramStart"/>
      <w:r w:rsidRPr="00F95DC5">
        <w:rPr>
          <w:lang w:val="en-US"/>
        </w:rPr>
        <w:t>work flow</w:t>
      </w:r>
      <w:proofErr w:type="gramEnd"/>
      <w:r w:rsidRPr="00F95DC5">
        <w:rPr>
          <w:lang w:val="en-US"/>
        </w:rPr>
        <w:t xml:space="preserve"> and promote high quality, this section defines procedures for different stages of documentation preparation and acceptance.</w:t>
      </w:r>
    </w:p>
    <w:p w14:paraId="61C3E8E0" w14:textId="77777777" w:rsidR="00B824B8" w:rsidRDefault="00B824B8" w:rsidP="00B824B8">
      <w:pPr>
        <w:pStyle w:val="Heading2"/>
        <w:numPr>
          <w:ilvl w:val="1"/>
          <w:numId w:val="1"/>
        </w:numPr>
        <w:spacing w:line="288" w:lineRule="auto"/>
      </w:pPr>
      <w:r w:rsidRPr="00F95DC5">
        <w:rPr>
          <w:lang w:val="en-US"/>
        </w:rPr>
        <w:t xml:space="preserve"> </w:t>
      </w:r>
      <w:bookmarkStart w:id="25" w:name="_Toc413050610"/>
      <w:bookmarkStart w:id="26" w:name="_Toc94691140"/>
      <w:r>
        <w:t xml:space="preserve">File </w:t>
      </w:r>
      <w:proofErr w:type="spellStart"/>
      <w:r>
        <w:t>naming</w:t>
      </w:r>
      <w:bookmarkEnd w:id="25"/>
      <w:bookmarkEnd w:id="26"/>
      <w:proofErr w:type="spellEnd"/>
    </w:p>
    <w:p w14:paraId="33C9C07A" w14:textId="77777777" w:rsidR="00B824B8" w:rsidRPr="00F95DC5" w:rsidRDefault="00B824B8" w:rsidP="00B824B8">
      <w:pPr>
        <w:rPr>
          <w:lang w:val="en-US" w:eastAsia="en-US"/>
        </w:rPr>
      </w:pPr>
      <w:r w:rsidRPr="00F95DC5">
        <w:rPr>
          <w:lang w:val="en-US" w:eastAsia="en-US"/>
        </w:rPr>
        <w:t>The file naming standard will be the following:</w:t>
      </w:r>
    </w:p>
    <w:p w14:paraId="5DE9DFC3" w14:textId="14E9B1C5" w:rsidR="00B824B8" w:rsidRPr="00F30B88" w:rsidRDefault="00B824B8" w:rsidP="00B824B8">
      <w:pPr>
        <w:jc w:val="center"/>
        <w:rPr>
          <w:rFonts w:ascii="Segoe UI Semibold" w:hAnsi="Segoe UI Semibold"/>
          <w:lang w:val="en-US" w:eastAsia="en-US"/>
        </w:rPr>
      </w:pPr>
      <w:proofErr w:type="spellStart"/>
      <w:r w:rsidRPr="00F30B88">
        <w:rPr>
          <w:rFonts w:ascii="Segoe UI Semibold" w:hAnsi="Segoe UI Semibold"/>
          <w:lang w:val="en-US" w:eastAsia="en-US"/>
        </w:rPr>
        <w:t>Dx.x_</w:t>
      </w:r>
      <w:r w:rsidR="00F30B88" w:rsidRPr="00F30B88">
        <w:rPr>
          <w:rFonts w:ascii="Segoe UI Semibold" w:hAnsi="Segoe UI Semibold"/>
          <w:lang w:val="en-US" w:eastAsia="en-US"/>
        </w:rPr>
        <w:t>DELIVERABLE_TITLE</w:t>
      </w:r>
      <w:r w:rsidRPr="00F30B88">
        <w:rPr>
          <w:rFonts w:ascii="Segoe UI Semibold" w:hAnsi="Segoe UI Semibold"/>
          <w:lang w:val="en-US" w:eastAsia="en-US"/>
        </w:rPr>
        <w:t>.FFF</w:t>
      </w:r>
      <w:proofErr w:type="spellEnd"/>
    </w:p>
    <w:p w14:paraId="703A14B4" w14:textId="77777777" w:rsidR="00B824B8" w:rsidRPr="00F30B88" w:rsidRDefault="00B824B8" w:rsidP="00B824B8">
      <w:pPr>
        <w:rPr>
          <w:lang w:val="en-US" w:eastAsia="en-US"/>
        </w:rPr>
      </w:pPr>
      <w:r w:rsidRPr="00F30B88">
        <w:rPr>
          <w:lang w:val="en-US" w:eastAsia="en-US"/>
        </w:rPr>
        <w:t>Where:</w:t>
      </w:r>
    </w:p>
    <w:p w14:paraId="7F39278F" w14:textId="77777777" w:rsidR="00B824B8" w:rsidRPr="00F95DC5" w:rsidRDefault="00B824B8" w:rsidP="00B824B8">
      <w:pPr>
        <w:numPr>
          <w:ilvl w:val="0"/>
          <w:numId w:val="18"/>
        </w:numPr>
        <w:spacing w:after="120" w:line="288" w:lineRule="auto"/>
        <w:rPr>
          <w:lang w:val="en-US" w:eastAsia="en-US"/>
        </w:rPr>
      </w:pPr>
      <w:proofErr w:type="spellStart"/>
      <w:r w:rsidRPr="00F95DC5">
        <w:rPr>
          <w:rFonts w:ascii="Segoe UI Semibold" w:hAnsi="Segoe UI Semibold"/>
          <w:lang w:val="en-US" w:eastAsia="en-US"/>
        </w:rPr>
        <w:t>Dx.x</w:t>
      </w:r>
      <w:proofErr w:type="spellEnd"/>
      <w:r w:rsidRPr="00F95DC5">
        <w:rPr>
          <w:lang w:val="en-US" w:eastAsia="en-US"/>
        </w:rPr>
        <w:t xml:space="preserve"> refers to Deliverable number</w:t>
      </w:r>
    </w:p>
    <w:p w14:paraId="4EAFA7FD" w14:textId="53BA8DC6" w:rsidR="00B824B8" w:rsidRPr="00F95DC5" w:rsidRDefault="00F30B88" w:rsidP="00B824B8">
      <w:pPr>
        <w:numPr>
          <w:ilvl w:val="0"/>
          <w:numId w:val="18"/>
        </w:numPr>
        <w:spacing w:after="120" w:line="288" w:lineRule="auto"/>
        <w:rPr>
          <w:lang w:val="en-US" w:eastAsia="en-US"/>
        </w:rPr>
      </w:pPr>
      <w:r>
        <w:rPr>
          <w:rFonts w:ascii="Segoe UI Semibold" w:hAnsi="Segoe UI Semibold"/>
          <w:lang w:val="en-US" w:eastAsia="en-US"/>
        </w:rPr>
        <w:t xml:space="preserve">DELIVERABLE_TITLE </w:t>
      </w:r>
      <w:r w:rsidR="00B824B8" w:rsidRPr="00F95DC5">
        <w:rPr>
          <w:lang w:val="en-US" w:eastAsia="en-US"/>
        </w:rPr>
        <w:t>refers to the title of the Deliverable</w:t>
      </w:r>
    </w:p>
    <w:p w14:paraId="43CC654F" w14:textId="77777777" w:rsidR="00B824B8" w:rsidRPr="00F95DC5" w:rsidRDefault="00B824B8" w:rsidP="00B824B8">
      <w:pPr>
        <w:numPr>
          <w:ilvl w:val="0"/>
          <w:numId w:val="18"/>
        </w:numPr>
        <w:spacing w:after="120" w:line="288" w:lineRule="auto"/>
        <w:rPr>
          <w:lang w:val="en-US" w:eastAsia="en-US"/>
        </w:rPr>
      </w:pPr>
      <w:r w:rsidRPr="00F95DC5">
        <w:rPr>
          <w:rFonts w:ascii="Segoe UI Semibold" w:hAnsi="Segoe UI Semibold"/>
          <w:lang w:val="en-US" w:eastAsia="en-US"/>
        </w:rPr>
        <w:t>FFF</w:t>
      </w:r>
      <w:r w:rsidRPr="00F95DC5">
        <w:rPr>
          <w:lang w:val="en-US" w:eastAsia="en-US"/>
        </w:rPr>
        <w:t xml:space="preserve"> refers to the file format (doc, docx, pdf…)</w:t>
      </w:r>
    </w:p>
    <w:p w14:paraId="13575DB8" w14:textId="77777777" w:rsidR="00B824B8" w:rsidRDefault="00B824B8" w:rsidP="00B824B8">
      <w:pPr>
        <w:pStyle w:val="Heading2"/>
        <w:numPr>
          <w:ilvl w:val="1"/>
          <w:numId w:val="1"/>
        </w:numPr>
        <w:spacing w:line="288" w:lineRule="auto"/>
      </w:pPr>
      <w:bookmarkStart w:id="27" w:name="_Toc413050611"/>
      <w:bookmarkStart w:id="28" w:name="_Toc94691141"/>
      <w:proofErr w:type="spellStart"/>
      <w:r>
        <w:t>Document</w:t>
      </w:r>
      <w:proofErr w:type="spellEnd"/>
      <w:r>
        <w:t xml:space="preserve"> </w:t>
      </w:r>
      <w:proofErr w:type="spellStart"/>
      <w:r>
        <w:t>edition</w:t>
      </w:r>
      <w:bookmarkEnd w:id="27"/>
      <w:bookmarkEnd w:id="28"/>
      <w:proofErr w:type="spellEnd"/>
    </w:p>
    <w:p w14:paraId="19B32367" w14:textId="28993EF5" w:rsidR="00B824B8" w:rsidRPr="00F95DC5" w:rsidRDefault="00B824B8" w:rsidP="00B824B8">
      <w:pPr>
        <w:rPr>
          <w:lang w:val="en-US" w:eastAsia="en-US"/>
        </w:rPr>
      </w:pPr>
      <w:r w:rsidRPr="00F95DC5">
        <w:rPr>
          <w:lang w:val="en-US" w:eastAsia="en-US"/>
        </w:rPr>
        <w:t xml:space="preserve">The responsible partner for each Deliverable is already defined in the </w:t>
      </w:r>
      <w:proofErr w:type="spellStart"/>
      <w:r w:rsidRPr="00F95DC5">
        <w:rPr>
          <w:lang w:val="en-US" w:eastAsia="en-US"/>
        </w:rPr>
        <w:t>Do</w:t>
      </w:r>
      <w:r w:rsidR="00EF4578">
        <w:rPr>
          <w:lang w:val="en-US" w:eastAsia="en-US"/>
        </w:rPr>
        <w:t>W</w:t>
      </w:r>
      <w:proofErr w:type="spellEnd"/>
      <w:r w:rsidRPr="00F95DC5">
        <w:rPr>
          <w:lang w:val="en-US" w:eastAsia="en-US"/>
        </w:rPr>
        <w:t>. For the remaining documents, the edition responsibility is as follows:</w:t>
      </w:r>
    </w:p>
    <w:p w14:paraId="0861EBCE" w14:textId="2B3DB303" w:rsidR="00B824B8" w:rsidRPr="00F95DC5" w:rsidRDefault="00B824B8" w:rsidP="00B824B8">
      <w:pPr>
        <w:numPr>
          <w:ilvl w:val="0"/>
          <w:numId w:val="16"/>
        </w:numPr>
        <w:spacing w:after="120" w:line="288" w:lineRule="auto"/>
        <w:jc w:val="both"/>
        <w:rPr>
          <w:lang w:val="en-US" w:eastAsia="en-US"/>
        </w:rPr>
      </w:pPr>
      <w:r w:rsidRPr="00F95DC5">
        <w:rPr>
          <w:lang w:val="en-US" w:eastAsia="en-US"/>
        </w:rPr>
        <w:t>Minutes of the GA meeting: Responsibility of the Project Coordinator.</w:t>
      </w:r>
    </w:p>
    <w:p w14:paraId="2F9FF8F5" w14:textId="77777777" w:rsidR="00B824B8" w:rsidRPr="00F95DC5" w:rsidRDefault="00B824B8" w:rsidP="00B824B8">
      <w:pPr>
        <w:numPr>
          <w:ilvl w:val="0"/>
          <w:numId w:val="16"/>
        </w:numPr>
        <w:spacing w:after="120" w:line="288" w:lineRule="auto"/>
        <w:jc w:val="both"/>
        <w:rPr>
          <w:lang w:val="en-US" w:eastAsia="en-US"/>
        </w:rPr>
      </w:pPr>
      <w:r w:rsidRPr="00F95DC5">
        <w:rPr>
          <w:lang w:val="en-US" w:eastAsia="en-US"/>
        </w:rPr>
        <w:t>Minutes of working meetings (remote or in person): Responsibility of the partner organizing the meeting.</w:t>
      </w:r>
    </w:p>
    <w:p w14:paraId="271E8E8C" w14:textId="77777777" w:rsidR="00B824B8" w:rsidRDefault="00B824B8" w:rsidP="00B824B8">
      <w:pPr>
        <w:pStyle w:val="Heading2"/>
        <w:numPr>
          <w:ilvl w:val="1"/>
          <w:numId w:val="1"/>
        </w:numPr>
        <w:spacing w:line="288" w:lineRule="auto"/>
      </w:pPr>
      <w:r w:rsidRPr="00F95DC5">
        <w:rPr>
          <w:lang w:val="en-US"/>
        </w:rPr>
        <w:t xml:space="preserve"> </w:t>
      </w:r>
      <w:bookmarkStart w:id="29" w:name="_Toc413050612"/>
      <w:bookmarkStart w:id="30" w:name="_Toc94691142"/>
      <w:proofErr w:type="spellStart"/>
      <w:r>
        <w:t>Document</w:t>
      </w:r>
      <w:proofErr w:type="spellEnd"/>
      <w:r>
        <w:t xml:space="preserve"> </w:t>
      </w:r>
      <w:proofErr w:type="spellStart"/>
      <w:r>
        <w:t>acceptance</w:t>
      </w:r>
      <w:bookmarkEnd w:id="29"/>
      <w:bookmarkEnd w:id="30"/>
      <w:proofErr w:type="spellEnd"/>
    </w:p>
    <w:p w14:paraId="5A4F4588" w14:textId="77777777" w:rsidR="00B824B8" w:rsidRDefault="00B824B8" w:rsidP="00B824B8">
      <w:pPr>
        <w:pStyle w:val="Heading3"/>
        <w:numPr>
          <w:ilvl w:val="2"/>
          <w:numId w:val="1"/>
        </w:numPr>
        <w:spacing w:line="288" w:lineRule="auto"/>
        <w:rPr>
          <w:lang w:eastAsia="en-US"/>
        </w:rPr>
      </w:pPr>
      <w:bookmarkStart w:id="31" w:name="_Toc413050613"/>
      <w:bookmarkStart w:id="32" w:name="_Toc94691143"/>
      <w:r>
        <w:rPr>
          <w:lang w:eastAsia="en-US"/>
        </w:rPr>
        <w:t>Minutes</w:t>
      </w:r>
      <w:bookmarkEnd w:id="31"/>
      <w:bookmarkEnd w:id="32"/>
    </w:p>
    <w:p w14:paraId="2E2B66D9" w14:textId="77777777" w:rsidR="00B824B8" w:rsidRPr="00F95DC5" w:rsidRDefault="00B824B8" w:rsidP="00B824B8">
      <w:pPr>
        <w:rPr>
          <w:lang w:val="en-US" w:eastAsia="en-US"/>
        </w:rPr>
      </w:pPr>
      <w:r w:rsidRPr="00F95DC5">
        <w:rPr>
          <w:lang w:val="en-US" w:eastAsia="en-US"/>
        </w:rPr>
        <w:t xml:space="preserve">Minutes must be generally available within 15 (fifteen) days after the meeting. After the first release, partners involved will be allowed to revise, propose modifications or submit comments within the timeframe of 1 (one) week. Once having a final version, the document will be accepted as definitive by the hosting partner. A visual representation of the procedure is show on </w:t>
      </w:r>
      <w:r>
        <w:rPr>
          <w:lang w:eastAsia="en-US"/>
        </w:rPr>
        <w:fldChar w:fldCharType="begin"/>
      </w:r>
      <w:r w:rsidRPr="00F95DC5">
        <w:rPr>
          <w:lang w:val="en-US" w:eastAsia="en-US"/>
        </w:rPr>
        <w:instrText xml:space="preserve"> REF _Ref378690072 \h </w:instrText>
      </w:r>
      <w:r>
        <w:rPr>
          <w:lang w:eastAsia="en-US"/>
        </w:rPr>
      </w:r>
      <w:r>
        <w:rPr>
          <w:lang w:eastAsia="en-US"/>
        </w:rPr>
        <w:fldChar w:fldCharType="separate"/>
      </w:r>
      <w:r w:rsidRPr="00F95DC5">
        <w:rPr>
          <w:lang w:val="en-US"/>
        </w:rPr>
        <w:t xml:space="preserve">Figure </w:t>
      </w:r>
      <w:r w:rsidRPr="00F95DC5">
        <w:rPr>
          <w:noProof/>
          <w:lang w:val="en-US"/>
        </w:rPr>
        <w:t>1</w:t>
      </w:r>
      <w:r>
        <w:rPr>
          <w:lang w:eastAsia="en-US"/>
        </w:rPr>
        <w:fldChar w:fldCharType="end"/>
      </w:r>
      <w:r w:rsidRPr="00F95DC5">
        <w:rPr>
          <w:lang w:val="en-US" w:eastAsia="en-US"/>
        </w:rPr>
        <w:t>.</w:t>
      </w:r>
    </w:p>
    <w:p w14:paraId="521550A6" w14:textId="3D700B88" w:rsidR="00B824B8" w:rsidRDefault="00B824B8" w:rsidP="00B824B8">
      <w:pPr>
        <w:keepNext/>
        <w:jc w:val="center"/>
      </w:pPr>
      <w:r>
        <w:rPr>
          <w:noProof/>
          <w:lang w:eastAsia="en-US"/>
        </w:rPr>
        <w:drawing>
          <wp:inline distT="0" distB="0" distL="0" distR="0" wp14:anchorId="5EBE9BE7" wp14:editId="34E12C5F">
            <wp:extent cx="4792980"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2980" cy="1143000"/>
                    </a:xfrm>
                    <a:prstGeom prst="rect">
                      <a:avLst/>
                    </a:prstGeom>
                    <a:noFill/>
                    <a:ln>
                      <a:noFill/>
                    </a:ln>
                  </pic:spPr>
                </pic:pic>
              </a:graphicData>
            </a:graphic>
          </wp:inline>
        </w:drawing>
      </w:r>
    </w:p>
    <w:p w14:paraId="16C3C487" w14:textId="77777777" w:rsidR="00B824B8" w:rsidRDefault="00B824B8" w:rsidP="00B824B8">
      <w:pPr>
        <w:pStyle w:val="Caption"/>
        <w:rPr>
          <w:b w:val="0"/>
        </w:rPr>
      </w:pPr>
      <w:bookmarkStart w:id="33" w:name="_Ref378690072"/>
      <w:bookmarkStart w:id="34" w:name="_Toc413050620"/>
      <w:bookmarkStart w:id="35" w:name="_Toc94691146"/>
      <w:r>
        <w:t xml:space="preserve">Figure </w:t>
      </w:r>
      <w:r w:rsidR="00A001A9">
        <w:fldChar w:fldCharType="begin"/>
      </w:r>
      <w:r w:rsidR="00A001A9">
        <w:instrText xml:space="preserve"> SEQ Figure \* ARABIC </w:instrText>
      </w:r>
      <w:r w:rsidR="00A001A9">
        <w:fldChar w:fldCharType="separate"/>
      </w:r>
      <w:r>
        <w:rPr>
          <w:noProof/>
        </w:rPr>
        <w:t>1</w:t>
      </w:r>
      <w:r w:rsidR="00A001A9">
        <w:rPr>
          <w:noProof/>
        </w:rPr>
        <w:fldChar w:fldCharType="end"/>
      </w:r>
      <w:bookmarkEnd w:id="33"/>
      <w:r>
        <w:t xml:space="preserve"> </w:t>
      </w:r>
      <w:r>
        <w:rPr>
          <w:b w:val="0"/>
        </w:rPr>
        <w:t xml:space="preserve">Minutes </w:t>
      </w:r>
      <w:proofErr w:type="spellStart"/>
      <w:r>
        <w:rPr>
          <w:b w:val="0"/>
        </w:rPr>
        <w:t>acceptance</w:t>
      </w:r>
      <w:proofErr w:type="spellEnd"/>
      <w:r>
        <w:rPr>
          <w:b w:val="0"/>
        </w:rPr>
        <w:t xml:space="preserve"> </w:t>
      </w:r>
      <w:proofErr w:type="spellStart"/>
      <w:r>
        <w:rPr>
          <w:b w:val="0"/>
        </w:rPr>
        <w:t>procedure</w:t>
      </w:r>
      <w:bookmarkEnd w:id="34"/>
      <w:bookmarkEnd w:id="35"/>
      <w:proofErr w:type="spellEnd"/>
    </w:p>
    <w:p w14:paraId="6F5728CF" w14:textId="77777777" w:rsidR="00B824B8" w:rsidRDefault="00B824B8" w:rsidP="00B824B8">
      <w:pPr>
        <w:pStyle w:val="Heading3"/>
        <w:numPr>
          <w:ilvl w:val="2"/>
          <w:numId w:val="1"/>
        </w:numPr>
        <w:spacing w:line="288" w:lineRule="auto"/>
        <w:rPr>
          <w:lang w:eastAsia="en-US"/>
        </w:rPr>
      </w:pPr>
      <w:bookmarkStart w:id="36" w:name="_Toc413050614"/>
      <w:bookmarkStart w:id="37" w:name="_Toc94691144"/>
      <w:proofErr w:type="spellStart"/>
      <w:r>
        <w:rPr>
          <w:lang w:eastAsia="en-US"/>
        </w:rPr>
        <w:t>Deliverables</w:t>
      </w:r>
      <w:bookmarkEnd w:id="36"/>
      <w:bookmarkEnd w:id="37"/>
      <w:proofErr w:type="spellEnd"/>
    </w:p>
    <w:p w14:paraId="7DC58F1F" w14:textId="77777777" w:rsidR="00B824B8" w:rsidRPr="00F95DC5" w:rsidRDefault="00B824B8" w:rsidP="00B824B8">
      <w:pPr>
        <w:rPr>
          <w:lang w:val="en-US" w:eastAsia="en-US"/>
        </w:rPr>
      </w:pPr>
      <w:r w:rsidRPr="00F95DC5">
        <w:rPr>
          <w:lang w:val="en-US" w:eastAsia="en-US"/>
        </w:rPr>
        <w:t xml:space="preserve">The complete timing for the generation of a deliverable or report can go up to 2 months, during which it should follow the steps described below and in </w:t>
      </w:r>
      <w:r>
        <w:rPr>
          <w:lang w:eastAsia="en-US"/>
        </w:rPr>
        <w:fldChar w:fldCharType="begin"/>
      </w:r>
      <w:r w:rsidRPr="00F95DC5">
        <w:rPr>
          <w:lang w:val="en-US" w:eastAsia="en-US"/>
        </w:rPr>
        <w:instrText xml:space="preserve"> REF _Ref378690624 \h </w:instrText>
      </w:r>
      <w:r>
        <w:rPr>
          <w:lang w:eastAsia="en-US"/>
        </w:rPr>
      </w:r>
      <w:r>
        <w:rPr>
          <w:lang w:eastAsia="en-US"/>
        </w:rPr>
        <w:fldChar w:fldCharType="separate"/>
      </w:r>
      <w:r w:rsidRPr="00F95DC5">
        <w:rPr>
          <w:lang w:val="en-US"/>
        </w:rPr>
        <w:t xml:space="preserve">Figure </w:t>
      </w:r>
      <w:r w:rsidRPr="00F95DC5">
        <w:rPr>
          <w:noProof/>
          <w:lang w:val="en-US"/>
        </w:rPr>
        <w:t>2</w:t>
      </w:r>
      <w:r>
        <w:rPr>
          <w:lang w:eastAsia="en-US"/>
        </w:rPr>
        <w:fldChar w:fldCharType="end"/>
      </w:r>
      <w:r w:rsidRPr="00F95DC5">
        <w:rPr>
          <w:lang w:val="en-US" w:eastAsia="en-US"/>
        </w:rPr>
        <w:t>.</w:t>
      </w:r>
    </w:p>
    <w:p w14:paraId="1F109744" w14:textId="77777777" w:rsidR="00B824B8" w:rsidRPr="00F95DC5" w:rsidRDefault="00B824B8" w:rsidP="00B824B8">
      <w:pPr>
        <w:numPr>
          <w:ilvl w:val="0"/>
          <w:numId w:val="17"/>
        </w:numPr>
        <w:spacing w:after="120" w:line="288" w:lineRule="auto"/>
        <w:jc w:val="both"/>
        <w:rPr>
          <w:lang w:val="en-US" w:eastAsia="en-US"/>
        </w:rPr>
      </w:pPr>
      <w:r w:rsidRPr="00F95DC5">
        <w:rPr>
          <w:rFonts w:ascii="Segoe UI Semibold" w:hAnsi="Segoe UI Semibold"/>
          <w:lang w:val="en-US" w:eastAsia="en-US"/>
        </w:rPr>
        <w:lastRenderedPageBreak/>
        <w:t>Preparation and submission of the index</w:t>
      </w:r>
      <w:r w:rsidRPr="00F95DC5">
        <w:rPr>
          <w:lang w:val="en-US" w:eastAsia="en-US"/>
        </w:rPr>
        <w:t xml:space="preserve"> by the Deliverable responsible and sent to all. The index should identify partners assigned to and responsible for each section.</w:t>
      </w:r>
    </w:p>
    <w:p w14:paraId="5A87E10C" w14:textId="77777777" w:rsidR="00B824B8" w:rsidRPr="00F95DC5" w:rsidRDefault="00B824B8" w:rsidP="00B824B8">
      <w:pPr>
        <w:numPr>
          <w:ilvl w:val="0"/>
          <w:numId w:val="17"/>
        </w:numPr>
        <w:spacing w:after="120" w:line="288" w:lineRule="auto"/>
        <w:jc w:val="both"/>
        <w:rPr>
          <w:lang w:val="en-US" w:eastAsia="en-US"/>
        </w:rPr>
      </w:pPr>
      <w:r w:rsidRPr="00F95DC5">
        <w:rPr>
          <w:rFonts w:ascii="Segoe UI Semibold" w:hAnsi="Segoe UI Semibold"/>
          <w:lang w:val="en-US" w:eastAsia="en-US"/>
        </w:rPr>
        <w:t xml:space="preserve">Reception of contributions and </w:t>
      </w:r>
      <w:r w:rsidRPr="00F95DC5">
        <w:rPr>
          <w:rFonts w:ascii="Segoe UI Semibold" w:hAnsi="Segoe UI Semibold"/>
          <w:b/>
          <w:lang w:val="en-US" w:eastAsia="en-US"/>
        </w:rPr>
        <w:t>compilation.</w:t>
      </w:r>
      <w:r w:rsidRPr="00F95DC5">
        <w:rPr>
          <w:lang w:val="en-US" w:eastAsia="en-US"/>
        </w:rPr>
        <w:t xml:space="preserve"> The partners send their contributions to the Deliverable responsible, who will then compile all the contributions. This should be done up until 1 (one) month after the index was sent.</w:t>
      </w:r>
    </w:p>
    <w:p w14:paraId="29D15EEE" w14:textId="77777777" w:rsidR="00B824B8" w:rsidRPr="00F95DC5" w:rsidRDefault="00B824B8" w:rsidP="00B824B8">
      <w:pPr>
        <w:numPr>
          <w:ilvl w:val="0"/>
          <w:numId w:val="17"/>
        </w:numPr>
        <w:spacing w:after="120" w:line="288" w:lineRule="auto"/>
        <w:jc w:val="both"/>
        <w:rPr>
          <w:lang w:val="en-US" w:eastAsia="en-US"/>
        </w:rPr>
      </w:pPr>
      <w:r w:rsidRPr="00F95DC5">
        <w:rPr>
          <w:rFonts w:ascii="Segoe UI Semibold" w:hAnsi="Segoe UI Semibold"/>
          <w:lang w:val="en-US" w:eastAsia="en-US"/>
        </w:rPr>
        <w:t>Last draft and first version.</w:t>
      </w:r>
      <w:r w:rsidRPr="00F95DC5">
        <w:rPr>
          <w:lang w:val="en-US" w:eastAsia="en-US"/>
        </w:rPr>
        <w:t xml:space="preserve"> Within 2 weeks after receiving all the contributions, the responsible partner for the Deliverable should make a first version available to the Project Coordinator and, when applicable, to the Technical Committee for review.</w:t>
      </w:r>
    </w:p>
    <w:p w14:paraId="60339492" w14:textId="77777777" w:rsidR="00B824B8" w:rsidRDefault="00B824B8" w:rsidP="00B824B8">
      <w:pPr>
        <w:numPr>
          <w:ilvl w:val="0"/>
          <w:numId w:val="17"/>
        </w:numPr>
        <w:spacing w:after="120" w:line="288" w:lineRule="auto"/>
        <w:jc w:val="both"/>
        <w:rPr>
          <w:lang w:eastAsia="en-US"/>
        </w:rPr>
      </w:pPr>
      <w:r w:rsidRPr="00F95DC5">
        <w:rPr>
          <w:rFonts w:ascii="Segoe UI Semibold" w:hAnsi="Segoe UI Semibold"/>
          <w:lang w:val="en-US" w:eastAsia="en-US"/>
        </w:rPr>
        <w:t>Edition of first version.</w:t>
      </w:r>
      <w:r w:rsidRPr="00F95DC5">
        <w:rPr>
          <w:lang w:val="en-US" w:eastAsia="en-US"/>
        </w:rPr>
        <w:t xml:space="preserve"> The Project Coordinator and, if applicable, the Technical Leader, will review and edit the version before circulation amongst all the partners. </w:t>
      </w:r>
      <w:proofErr w:type="spellStart"/>
      <w:r>
        <w:rPr>
          <w:lang w:eastAsia="en-US"/>
        </w:rPr>
        <w:t>This</w:t>
      </w:r>
      <w:proofErr w:type="spellEnd"/>
      <w:r>
        <w:rPr>
          <w:lang w:eastAsia="en-US"/>
        </w:rPr>
        <w:t xml:space="preserve"> must </w:t>
      </w:r>
      <w:proofErr w:type="spellStart"/>
      <w:r>
        <w:rPr>
          <w:lang w:eastAsia="en-US"/>
        </w:rPr>
        <w:t>be</w:t>
      </w:r>
      <w:proofErr w:type="spellEnd"/>
      <w:r>
        <w:rPr>
          <w:lang w:eastAsia="en-US"/>
        </w:rPr>
        <w:t xml:space="preserve"> </w:t>
      </w:r>
      <w:proofErr w:type="spellStart"/>
      <w:r>
        <w:rPr>
          <w:lang w:eastAsia="en-US"/>
        </w:rPr>
        <w:t>done</w:t>
      </w:r>
      <w:proofErr w:type="spellEnd"/>
      <w:r>
        <w:rPr>
          <w:lang w:eastAsia="en-US"/>
        </w:rPr>
        <w:t xml:space="preserve"> </w:t>
      </w:r>
      <w:proofErr w:type="spellStart"/>
      <w:r>
        <w:rPr>
          <w:lang w:eastAsia="en-US"/>
        </w:rPr>
        <w:t>within</w:t>
      </w:r>
      <w:proofErr w:type="spellEnd"/>
      <w:r>
        <w:rPr>
          <w:lang w:eastAsia="en-US"/>
        </w:rPr>
        <w:t xml:space="preserve"> 1 (</w:t>
      </w:r>
      <w:proofErr w:type="spellStart"/>
      <w:r>
        <w:rPr>
          <w:lang w:eastAsia="en-US"/>
        </w:rPr>
        <w:t>one</w:t>
      </w:r>
      <w:proofErr w:type="spellEnd"/>
      <w:r>
        <w:rPr>
          <w:lang w:eastAsia="en-US"/>
        </w:rPr>
        <w:t xml:space="preserve">) </w:t>
      </w:r>
      <w:proofErr w:type="spellStart"/>
      <w:r>
        <w:rPr>
          <w:lang w:eastAsia="en-US"/>
        </w:rPr>
        <w:t>week</w:t>
      </w:r>
      <w:proofErr w:type="spellEnd"/>
      <w:r>
        <w:rPr>
          <w:lang w:eastAsia="en-US"/>
        </w:rPr>
        <w:t xml:space="preserve"> </w:t>
      </w:r>
      <w:proofErr w:type="spellStart"/>
      <w:r>
        <w:rPr>
          <w:lang w:eastAsia="en-US"/>
        </w:rPr>
        <w:t>of</w:t>
      </w:r>
      <w:proofErr w:type="spellEnd"/>
      <w:r>
        <w:rPr>
          <w:lang w:eastAsia="en-US"/>
        </w:rPr>
        <w:t xml:space="preserve"> </w:t>
      </w:r>
      <w:proofErr w:type="spellStart"/>
      <w:r>
        <w:rPr>
          <w:lang w:eastAsia="en-US"/>
        </w:rPr>
        <w:t>reception</w:t>
      </w:r>
      <w:proofErr w:type="spellEnd"/>
      <w:r>
        <w:rPr>
          <w:lang w:eastAsia="en-US"/>
        </w:rPr>
        <w:t>.</w:t>
      </w:r>
    </w:p>
    <w:p w14:paraId="35D78326" w14:textId="77777777" w:rsidR="00B824B8" w:rsidRDefault="00B824B8" w:rsidP="00B824B8">
      <w:pPr>
        <w:numPr>
          <w:ilvl w:val="0"/>
          <w:numId w:val="17"/>
        </w:numPr>
        <w:spacing w:after="120" w:line="288" w:lineRule="auto"/>
        <w:jc w:val="both"/>
        <w:rPr>
          <w:lang w:eastAsia="en-US"/>
        </w:rPr>
      </w:pPr>
      <w:r w:rsidRPr="00F95DC5">
        <w:rPr>
          <w:rFonts w:ascii="Segoe UI Semibold" w:hAnsi="Segoe UI Semibold"/>
          <w:lang w:val="en-US" w:eastAsia="en-US"/>
        </w:rPr>
        <w:t>Edition of final version and submission to the CMU.</w:t>
      </w:r>
      <w:r w:rsidRPr="00F95DC5">
        <w:rPr>
          <w:lang w:val="en-US" w:eastAsia="en-US"/>
        </w:rPr>
        <w:t xml:space="preserve"> One week after circulation among all partners, the Project Coordinator (and Technical Leader when applicable) will edit the final version with eventual comments received by the partners. The Project Coordinator will then submit the Deliverable to the CMU. </w:t>
      </w:r>
      <w:proofErr w:type="spellStart"/>
      <w:r>
        <w:rPr>
          <w:lang w:eastAsia="en-US"/>
        </w:rPr>
        <w:t>The</w:t>
      </w:r>
      <w:proofErr w:type="spellEnd"/>
      <w:r>
        <w:rPr>
          <w:lang w:eastAsia="en-US"/>
        </w:rPr>
        <w:t xml:space="preserve"> </w:t>
      </w:r>
      <w:proofErr w:type="spellStart"/>
      <w:r>
        <w:rPr>
          <w:lang w:eastAsia="en-US"/>
        </w:rPr>
        <w:t>whole</w:t>
      </w:r>
      <w:proofErr w:type="spellEnd"/>
      <w:r>
        <w:rPr>
          <w:lang w:eastAsia="en-US"/>
        </w:rPr>
        <w:t xml:space="preserve"> </w:t>
      </w:r>
      <w:proofErr w:type="spellStart"/>
      <w:r>
        <w:rPr>
          <w:lang w:eastAsia="en-US"/>
        </w:rPr>
        <w:t>process</w:t>
      </w:r>
      <w:proofErr w:type="spellEnd"/>
      <w:r>
        <w:rPr>
          <w:lang w:eastAsia="en-US"/>
        </w:rPr>
        <w:t xml:space="preserve"> </w:t>
      </w:r>
      <w:proofErr w:type="spellStart"/>
      <w:r>
        <w:rPr>
          <w:lang w:eastAsia="en-US"/>
        </w:rPr>
        <w:t>will</w:t>
      </w:r>
      <w:proofErr w:type="spellEnd"/>
      <w:r>
        <w:rPr>
          <w:lang w:eastAsia="en-US"/>
        </w:rPr>
        <w:t xml:space="preserve"> take a </w:t>
      </w:r>
      <w:proofErr w:type="spellStart"/>
      <w:r>
        <w:rPr>
          <w:lang w:eastAsia="en-US"/>
        </w:rPr>
        <w:t>maximum</w:t>
      </w:r>
      <w:proofErr w:type="spellEnd"/>
      <w:r>
        <w:rPr>
          <w:lang w:eastAsia="en-US"/>
        </w:rPr>
        <w:t xml:space="preserve"> </w:t>
      </w:r>
      <w:proofErr w:type="spellStart"/>
      <w:r>
        <w:rPr>
          <w:lang w:eastAsia="en-US"/>
        </w:rPr>
        <w:t>of</w:t>
      </w:r>
      <w:proofErr w:type="spellEnd"/>
      <w:r>
        <w:rPr>
          <w:lang w:eastAsia="en-US"/>
        </w:rPr>
        <w:t xml:space="preserve"> 10 </w:t>
      </w:r>
      <w:proofErr w:type="spellStart"/>
      <w:r>
        <w:rPr>
          <w:lang w:eastAsia="en-US"/>
        </w:rPr>
        <w:t>days</w:t>
      </w:r>
      <w:proofErr w:type="spellEnd"/>
      <w:r>
        <w:rPr>
          <w:lang w:eastAsia="en-US"/>
        </w:rPr>
        <w:t>.</w:t>
      </w:r>
    </w:p>
    <w:p w14:paraId="27CF280A" w14:textId="77777777" w:rsidR="00B824B8" w:rsidRPr="00F95DC5" w:rsidRDefault="00B824B8" w:rsidP="00B824B8">
      <w:pPr>
        <w:numPr>
          <w:ilvl w:val="0"/>
          <w:numId w:val="17"/>
        </w:numPr>
        <w:spacing w:after="120" w:line="288" w:lineRule="auto"/>
        <w:jc w:val="both"/>
        <w:rPr>
          <w:lang w:val="en-US" w:eastAsia="en-US"/>
        </w:rPr>
      </w:pPr>
      <w:r w:rsidRPr="00F95DC5">
        <w:rPr>
          <w:lang w:val="en-US" w:eastAsia="en-US"/>
        </w:rPr>
        <w:t>If public, the Deliverable shall be made available in PDF format on the project website by the Project Coordinator.</w:t>
      </w:r>
    </w:p>
    <w:p w14:paraId="513FDC4D" w14:textId="7A2384E4" w:rsidR="00B824B8" w:rsidRDefault="00B824B8" w:rsidP="00B824B8">
      <w:pPr>
        <w:keepNext/>
        <w:jc w:val="center"/>
      </w:pPr>
      <w:r>
        <w:rPr>
          <w:noProof/>
          <w:lang w:eastAsia="en-US"/>
        </w:rPr>
        <w:drawing>
          <wp:inline distT="0" distB="0" distL="0" distR="0" wp14:anchorId="516FD0A6" wp14:editId="302442CD">
            <wp:extent cx="5394960" cy="1158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1158240"/>
                    </a:xfrm>
                    <a:prstGeom prst="rect">
                      <a:avLst/>
                    </a:prstGeom>
                    <a:noFill/>
                    <a:ln>
                      <a:noFill/>
                    </a:ln>
                  </pic:spPr>
                </pic:pic>
              </a:graphicData>
            </a:graphic>
          </wp:inline>
        </w:drawing>
      </w:r>
    </w:p>
    <w:p w14:paraId="3426813F" w14:textId="3974FCD2" w:rsidR="00D21416" w:rsidRPr="00F17D84" w:rsidRDefault="00B824B8" w:rsidP="00F17D84">
      <w:pPr>
        <w:pStyle w:val="Caption"/>
        <w:rPr>
          <w:b w:val="0"/>
          <w:lang w:val="en-US"/>
        </w:rPr>
      </w:pPr>
      <w:bookmarkStart w:id="38" w:name="_Ref378690624"/>
      <w:bookmarkStart w:id="39" w:name="_Toc413050621"/>
      <w:bookmarkStart w:id="40" w:name="_Toc94691147"/>
      <w:r w:rsidRPr="00F95DC5">
        <w:rPr>
          <w:lang w:val="en-US"/>
        </w:rPr>
        <w:t xml:space="preserve">Figure </w:t>
      </w:r>
      <w:r>
        <w:fldChar w:fldCharType="begin"/>
      </w:r>
      <w:r w:rsidRPr="00F95DC5">
        <w:rPr>
          <w:lang w:val="en-US"/>
        </w:rPr>
        <w:instrText xml:space="preserve"> SEQ Figure \* ARABIC </w:instrText>
      </w:r>
      <w:r>
        <w:fldChar w:fldCharType="separate"/>
      </w:r>
      <w:r w:rsidRPr="00F95DC5">
        <w:rPr>
          <w:noProof/>
          <w:lang w:val="en-US"/>
        </w:rPr>
        <w:t>2</w:t>
      </w:r>
      <w:r>
        <w:fldChar w:fldCharType="end"/>
      </w:r>
      <w:bookmarkEnd w:id="38"/>
      <w:r w:rsidRPr="00F95DC5">
        <w:rPr>
          <w:lang w:val="en-US"/>
        </w:rPr>
        <w:t xml:space="preserve"> </w:t>
      </w:r>
      <w:r w:rsidRPr="00F95DC5">
        <w:rPr>
          <w:b w:val="0"/>
          <w:lang w:val="en-US"/>
        </w:rPr>
        <w:t>Deliverable preparation and acceptance procedure</w:t>
      </w:r>
      <w:bookmarkEnd w:id="39"/>
      <w:bookmarkEnd w:id="40"/>
    </w:p>
    <w:p w14:paraId="105CE3F6" w14:textId="77777777" w:rsidR="005A1941" w:rsidRPr="00EA38E1" w:rsidRDefault="005A1941" w:rsidP="005A1941">
      <w:pPr>
        <w:rPr>
          <w:lang w:val="en-US"/>
        </w:rPr>
      </w:pPr>
    </w:p>
    <w:p w14:paraId="22EB25EF" w14:textId="77777777" w:rsidR="005A1941" w:rsidRPr="00EA38E1" w:rsidRDefault="005A1941" w:rsidP="005A1941">
      <w:pPr>
        <w:rPr>
          <w:lang w:val="en-US"/>
        </w:rPr>
      </w:pPr>
    </w:p>
    <w:p w14:paraId="51638412" w14:textId="77777777" w:rsidR="005A1941" w:rsidRPr="00EA38E1" w:rsidRDefault="005A1941" w:rsidP="005A1941">
      <w:pPr>
        <w:rPr>
          <w:lang w:val="en-US"/>
        </w:rPr>
      </w:pPr>
    </w:p>
    <w:p w14:paraId="7F940784" w14:textId="4AF12BD7" w:rsidR="005A1941" w:rsidRDefault="00150443" w:rsidP="00012B84">
      <w:pPr>
        <w:pStyle w:val="Heading1"/>
        <w:numPr>
          <w:ilvl w:val="0"/>
          <w:numId w:val="1"/>
        </w:numPr>
        <w:spacing w:line="288" w:lineRule="auto"/>
        <w:rPr>
          <w:lang w:val="en-US"/>
        </w:rPr>
      </w:pPr>
      <w:bookmarkStart w:id="41" w:name="_Toc94691145"/>
      <w:proofErr w:type="spellStart"/>
      <w:r w:rsidRPr="00012B84">
        <w:t>Risk</w:t>
      </w:r>
      <w:proofErr w:type="spellEnd"/>
      <w:r w:rsidRPr="00012B84">
        <w:t xml:space="preserve"> </w:t>
      </w:r>
      <w:proofErr w:type="spellStart"/>
      <w:r w:rsidRPr="00012B84">
        <w:t>assessment</w:t>
      </w:r>
      <w:proofErr w:type="spellEnd"/>
      <w:r w:rsidRPr="00012B84">
        <w:t xml:space="preserve"> </w:t>
      </w:r>
      <w:proofErr w:type="spellStart"/>
      <w:r w:rsidRPr="00012B84">
        <w:t>plan</w:t>
      </w:r>
      <w:bookmarkEnd w:id="41"/>
      <w:proofErr w:type="spellEnd"/>
    </w:p>
    <w:p w14:paraId="03BCE6A5" w14:textId="77777777" w:rsidR="00012B84" w:rsidRDefault="00012B84" w:rsidP="00012B84">
      <w:pPr>
        <w:pStyle w:val="ListParagraph"/>
        <w:ind w:left="360"/>
        <w:rPr>
          <w:lang w:val="en-US"/>
        </w:rPr>
      </w:pPr>
    </w:p>
    <w:p w14:paraId="075DAE63" w14:textId="0F1BE913" w:rsidR="00012B84" w:rsidRPr="003B5165" w:rsidRDefault="00012B84" w:rsidP="006847B2">
      <w:pPr>
        <w:rPr>
          <w:lang w:val="en-US"/>
        </w:rPr>
      </w:pPr>
      <w:r w:rsidRPr="003B5165">
        <w:rPr>
          <w:lang w:val="en-US"/>
        </w:rPr>
        <w:t>Through</w:t>
      </w:r>
      <w:r w:rsidR="00115C93" w:rsidRPr="003B5165">
        <w:rPr>
          <w:lang w:val="en-US"/>
        </w:rPr>
        <w:t xml:space="preserve"> the</w:t>
      </w:r>
      <w:r w:rsidRPr="003B5165">
        <w:rPr>
          <w:lang w:val="en-US"/>
        </w:rPr>
        <w:t xml:space="preserve"> preventive measures </w:t>
      </w:r>
      <w:r w:rsidR="00A662E4" w:rsidRPr="003B5165">
        <w:rPr>
          <w:lang w:val="en-US"/>
        </w:rPr>
        <w:t>such as</w:t>
      </w:r>
      <w:r w:rsidRPr="003B5165">
        <w:rPr>
          <w:lang w:val="en-US"/>
        </w:rPr>
        <w:t xml:space="preserve"> plans for shared documentation, and meetings every two weeks to enable Agile development, partners in COTIDIANA expect </w:t>
      </w:r>
      <w:r w:rsidRPr="003B5165">
        <w:rPr>
          <w:lang w:val="en-US"/>
        </w:rPr>
        <w:lastRenderedPageBreak/>
        <w:t xml:space="preserve">to detect and act upon signs of risk at very early stages. As a starting point, the consortium has anticipated a number of technology-, management-, </w:t>
      </w:r>
      <w:proofErr w:type="spellStart"/>
      <w:r w:rsidRPr="003B5165">
        <w:rPr>
          <w:lang w:val="en-US"/>
        </w:rPr>
        <w:t>standardisation</w:t>
      </w:r>
      <w:proofErr w:type="spellEnd"/>
      <w:r w:rsidRPr="003B5165">
        <w:rPr>
          <w:lang w:val="en-US"/>
        </w:rPr>
        <w:t>-, cost- and market-risks and has detailed ways in which they can be prevented and mitigated</w:t>
      </w:r>
      <w:r w:rsidR="008523F4" w:rsidRPr="003B5165">
        <w:rPr>
          <w:lang w:val="en-US"/>
        </w:rPr>
        <w:t>.</w:t>
      </w:r>
    </w:p>
    <w:p w14:paraId="5F297E60" w14:textId="77777777" w:rsidR="008523F4" w:rsidRDefault="008523F4" w:rsidP="00012B84">
      <w:pPr>
        <w:pStyle w:val="ListParagraph"/>
        <w:ind w:left="360"/>
        <w:rPr>
          <w:lang w:val="en-US"/>
        </w:rPr>
      </w:pPr>
    </w:p>
    <w:p w14:paraId="2E9B195C" w14:textId="1EEA79E4" w:rsidR="00925AE5" w:rsidRPr="003B5165" w:rsidRDefault="00925AE5" w:rsidP="00925AE5">
      <w:pPr>
        <w:pStyle w:val="Caption"/>
        <w:keepNext/>
        <w:rPr>
          <w:lang w:val="en-US"/>
        </w:rPr>
      </w:pPr>
      <w:bookmarkStart w:id="42" w:name="_Toc94691148"/>
      <w:r w:rsidRPr="003B5165">
        <w:rPr>
          <w:lang w:val="en-US"/>
        </w:rPr>
        <w:t xml:space="preserve">Table </w:t>
      </w:r>
      <w:r>
        <w:fldChar w:fldCharType="begin"/>
      </w:r>
      <w:r w:rsidRPr="003B5165">
        <w:rPr>
          <w:lang w:val="en-US"/>
        </w:rPr>
        <w:instrText xml:space="preserve"> SEQ Table \* ARABIC </w:instrText>
      </w:r>
      <w:r>
        <w:fldChar w:fldCharType="separate"/>
      </w:r>
      <w:r w:rsidRPr="003B5165">
        <w:rPr>
          <w:noProof/>
          <w:lang w:val="en-US"/>
        </w:rPr>
        <w:t>1</w:t>
      </w:r>
      <w:r>
        <w:fldChar w:fldCharType="end"/>
      </w:r>
      <w:r>
        <w:rPr>
          <w:lang w:val="en-US"/>
        </w:rPr>
        <w:t xml:space="preserve">. </w:t>
      </w:r>
      <w:r w:rsidRPr="007C340E">
        <w:rPr>
          <w:lang w:val="en-US"/>
        </w:rPr>
        <w:t>Anticipation of possible risks and respective remedial actions</w:t>
      </w:r>
      <w:bookmarkEnd w:id="42"/>
    </w:p>
    <w:tbl>
      <w:tblPr>
        <w:tblW w:w="5096"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327"/>
        <w:gridCol w:w="1727"/>
        <w:gridCol w:w="663"/>
        <w:gridCol w:w="4944"/>
      </w:tblGrid>
      <w:tr w:rsidR="00B6619B" w:rsidRPr="00843503" w14:paraId="5D474E59" w14:textId="77777777" w:rsidTr="00843503">
        <w:tc>
          <w:tcPr>
            <w:tcW w:w="766" w:type="pct"/>
            <w:tcBorders>
              <w:bottom w:val="single" w:sz="12" w:space="0" w:color="auto"/>
            </w:tcBorders>
            <w:shd w:val="clear" w:color="auto" w:fill="EEECE1" w:themeFill="background2"/>
            <w:vAlign w:val="center"/>
          </w:tcPr>
          <w:p w14:paraId="1AAC9E10" w14:textId="77777777" w:rsidR="00B6619B" w:rsidRPr="00843503" w:rsidRDefault="00B6619B" w:rsidP="00843503">
            <w:pPr>
              <w:pStyle w:val="Basetext"/>
              <w:rPr>
                <w:rFonts w:cstheme="minorHAnsi"/>
              </w:rPr>
            </w:pPr>
            <w:r w:rsidRPr="00843503">
              <w:rPr>
                <w:rFonts w:cstheme="minorHAnsi"/>
              </w:rPr>
              <w:t>Possible risk</w:t>
            </w:r>
          </w:p>
        </w:tc>
        <w:tc>
          <w:tcPr>
            <w:tcW w:w="997" w:type="pct"/>
            <w:tcBorders>
              <w:bottom w:val="single" w:sz="12" w:space="0" w:color="auto"/>
            </w:tcBorders>
            <w:shd w:val="clear" w:color="auto" w:fill="EEECE1" w:themeFill="background2"/>
            <w:vAlign w:val="center"/>
          </w:tcPr>
          <w:p w14:paraId="6B3881AF" w14:textId="77777777" w:rsidR="00B6619B" w:rsidRPr="00843503" w:rsidRDefault="00B6619B" w:rsidP="00843503">
            <w:pPr>
              <w:pStyle w:val="Basetext"/>
              <w:rPr>
                <w:rFonts w:cstheme="minorHAnsi"/>
              </w:rPr>
            </w:pPr>
            <w:r w:rsidRPr="00843503">
              <w:rPr>
                <w:rFonts w:cstheme="minorHAnsi"/>
              </w:rPr>
              <w:t xml:space="preserve">Impact </w:t>
            </w:r>
          </w:p>
        </w:tc>
        <w:tc>
          <w:tcPr>
            <w:tcW w:w="383" w:type="pct"/>
            <w:tcBorders>
              <w:bottom w:val="single" w:sz="12" w:space="0" w:color="auto"/>
            </w:tcBorders>
            <w:shd w:val="clear" w:color="auto" w:fill="EEECE1" w:themeFill="background2"/>
            <w:vAlign w:val="center"/>
          </w:tcPr>
          <w:p w14:paraId="71D4076A" w14:textId="77777777" w:rsidR="00B6619B" w:rsidRPr="00843503" w:rsidRDefault="00B6619B" w:rsidP="00843503">
            <w:pPr>
              <w:pStyle w:val="Basetext"/>
              <w:rPr>
                <w:rFonts w:cstheme="minorHAnsi"/>
              </w:rPr>
            </w:pPr>
            <w:r w:rsidRPr="00843503">
              <w:rPr>
                <w:rFonts w:cstheme="minorHAnsi"/>
              </w:rPr>
              <w:t>Prob.</w:t>
            </w:r>
          </w:p>
        </w:tc>
        <w:tc>
          <w:tcPr>
            <w:tcW w:w="2854" w:type="pct"/>
            <w:tcBorders>
              <w:bottom w:val="single" w:sz="12" w:space="0" w:color="auto"/>
            </w:tcBorders>
            <w:shd w:val="clear" w:color="auto" w:fill="EEECE1" w:themeFill="background2"/>
            <w:vAlign w:val="center"/>
          </w:tcPr>
          <w:p w14:paraId="6E2D5CA0" w14:textId="77777777" w:rsidR="00B6619B" w:rsidRPr="00843503" w:rsidRDefault="00B6619B" w:rsidP="00843503">
            <w:pPr>
              <w:pStyle w:val="Basetext"/>
              <w:rPr>
                <w:rFonts w:cstheme="minorHAnsi"/>
              </w:rPr>
            </w:pPr>
            <w:r w:rsidRPr="00843503">
              <w:rPr>
                <w:rFonts w:cstheme="minorHAnsi"/>
              </w:rPr>
              <w:t>Remedial Actions</w:t>
            </w:r>
          </w:p>
        </w:tc>
      </w:tr>
      <w:tr w:rsidR="00B6619B" w:rsidRPr="00843503" w14:paraId="6E1A6BAF" w14:textId="77777777" w:rsidTr="00843503">
        <w:tc>
          <w:tcPr>
            <w:tcW w:w="5000" w:type="pct"/>
            <w:gridSpan w:val="4"/>
            <w:shd w:val="clear" w:color="auto" w:fill="auto"/>
            <w:vAlign w:val="center"/>
          </w:tcPr>
          <w:p w14:paraId="13959FA6" w14:textId="77777777" w:rsidR="00B6619B" w:rsidRPr="00843503" w:rsidRDefault="00B6619B" w:rsidP="00843503">
            <w:pPr>
              <w:pStyle w:val="Basetext"/>
              <w:rPr>
                <w:rFonts w:cstheme="minorHAnsi"/>
                <w:b/>
              </w:rPr>
            </w:pPr>
            <w:r w:rsidRPr="00843503">
              <w:rPr>
                <w:rFonts w:cstheme="minorHAnsi"/>
                <w:b/>
              </w:rPr>
              <w:t>Technical or scientific risks</w:t>
            </w:r>
          </w:p>
        </w:tc>
      </w:tr>
      <w:tr w:rsidR="00B6619B" w:rsidRPr="001B2371" w14:paraId="52286743" w14:textId="77777777" w:rsidTr="00843503">
        <w:tc>
          <w:tcPr>
            <w:tcW w:w="766" w:type="pct"/>
            <w:shd w:val="clear" w:color="auto" w:fill="auto"/>
            <w:vAlign w:val="center"/>
          </w:tcPr>
          <w:p w14:paraId="06A20440" w14:textId="77777777" w:rsidR="00B6619B" w:rsidRPr="00843503" w:rsidRDefault="00B6619B" w:rsidP="00843503">
            <w:pPr>
              <w:pStyle w:val="Basetext"/>
              <w:rPr>
                <w:rFonts w:cstheme="minorHAnsi"/>
              </w:rPr>
            </w:pPr>
            <w:r w:rsidRPr="00843503">
              <w:rPr>
                <w:rFonts w:cstheme="minorHAnsi"/>
              </w:rPr>
              <w:t>Reduced contact with users due to COVID-19</w:t>
            </w:r>
          </w:p>
        </w:tc>
        <w:tc>
          <w:tcPr>
            <w:tcW w:w="997" w:type="pct"/>
            <w:shd w:val="clear" w:color="auto" w:fill="auto"/>
            <w:vAlign w:val="center"/>
          </w:tcPr>
          <w:p w14:paraId="1089BF7A" w14:textId="77777777" w:rsidR="00B6619B" w:rsidRPr="00843503" w:rsidRDefault="00B6619B" w:rsidP="00843503">
            <w:pPr>
              <w:pStyle w:val="Basetext"/>
              <w:rPr>
                <w:rFonts w:cstheme="minorHAnsi"/>
              </w:rPr>
            </w:pPr>
            <w:r w:rsidRPr="00843503">
              <w:rPr>
                <w:rFonts w:cstheme="minorHAnsi"/>
              </w:rPr>
              <w:t>Lack of user involvement in user research, design or testing</w:t>
            </w:r>
          </w:p>
        </w:tc>
        <w:tc>
          <w:tcPr>
            <w:tcW w:w="383" w:type="pct"/>
            <w:shd w:val="clear" w:color="auto" w:fill="auto"/>
            <w:vAlign w:val="center"/>
          </w:tcPr>
          <w:p w14:paraId="0F8375F4" w14:textId="77777777" w:rsidR="00B6619B" w:rsidRPr="00843503" w:rsidRDefault="00B6619B" w:rsidP="00843503">
            <w:pPr>
              <w:pStyle w:val="Basetext"/>
              <w:rPr>
                <w:rFonts w:cstheme="minorHAnsi"/>
              </w:rPr>
            </w:pPr>
            <w:r w:rsidRPr="00843503">
              <w:rPr>
                <w:rFonts w:cstheme="minorHAnsi"/>
              </w:rPr>
              <w:t>High</w:t>
            </w:r>
          </w:p>
        </w:tc>
        <w:tc>
          <w:tcPr>
            <w:tcW w:w="2854" w:type="pct"/>
            <w:shd w:val="clear" w:color="auto" w:fill="auto"/>
            <w:vAlign w:val="center"/>
          </w:tcPr>
          <w:p w14:paraId="4150C1D2" w14:textId="77777777" w:rsidR="00B6619B" w:rsidRPr="00843503" w:rsidRDefault="00B6619B" w:rsidP="00843503">
            <w:pPr>
              <w:pStyle w:val="Basetext"/>
              <w:rPr>
                <w:rFonts w:cstheme="minorHAnsi"/>
                <w:bCs/>
              </w:rPr>
            </w:pPr>
            <w:r w:rsidRPr="00843503">
              <w:rPr>
                <w:rFonts w:cstheme="minorHAnsi"/>
                <w:b/>
              </w:rPr>
              <w:t>Prevent</w:t>
            </w:r>
            <w:r w:rsidRPr="00843503">
              <w:rPr>
                <w:rFonts w:cstheme="minorHAnsi"/>
                <w:bCs/>
              </w:rPr>
              <w:t xml:space="preserve">: T2.1-T2.3, T3.1, and T4.1 will not be affected as they have been planned to occur in person or remotely. We would meet participants using remote tools, e.g., Zoom, or send them packages with equipment for data collections.  </w:t>
            </w:r>
            <w:r w:rsidRPr="00843503">
              <w:rPr>
                <w:rFonts w:cstheme="minorHAnsi"/>
                <w:b/>
              </w:rPr>
              <w:t>Abate</w:t>
            </w:r>
            <w:r w:rsidRPr="00843503">
              <w:rPr>
                <w:rFonts w:cstheme="minorHAnsi"/>
                <w:bCs/>
              </w:rPr>
              <w:t>: Trials visits can be reduced to two: beginning and end of trial; with remaining data collection through the app.</w:t>
            </w:r>
          </w:p>
        </w:tc>
      </w:tr>
      <w:tr w:rsidR="00B6619B" w:rsidRPr="00843503" w14:paraId="55E3A161" w14:textId="77777777" w:rsidTr="00843503">
        <w:tc>
          <w:tcPr>
            <w:tcW w:w="766" w:type="pct"/>
            <w:shd w:val="clear" w:color="auto" w:fill="auto"/>
            <w:vAlign w:val="center"/>
          </w:tcPr>
          <w:p w14:paraId="730E443D" w14:textId="77777777" w:rsidR="00B6619B" w:rsidRPr="00843503" w:rsidRDefault="00B6619B" w:rsidP="00843503">
            <w:pPr>
              <w:pStyle w:val="Basetext"/>
              <w:rPr>
                <w:rFonts w:cstheme="minorHAnsi"/>
              </w:rPr>
            </w:pPr>
            <w:r w:rsidRPr="00843503">
              <w:rPr>
                <w:rFonts w:cstheme="minorHAnsi"/>
              </w:rPr>
              <w:t>Inadequate fit between the technology and field site or user conditions</w:t>
            </w:r>
          </w:p>
        </w:tc>
        <w:tc>
          <w:tcPr>
            <w:tcW w:w="997" w:type="pct"/>
            <w:shd w:val="clear" w:color="auto" w:fill="auto"/>
            <w:vAlign w:val="center"/>
          </w:tcPr>
          <w:p w14:paraId="055CBC45" w14:textId="77777777" w:rsidR="00B6619B" w:rsidRPr="00843503" w:rsidRDefault="00B6619B" w:rsidP="00843503">
            <w:pPr>
              <w:pStyle w:val="Basetext"/>
              <w:rPr>
                <w:rFonts w:cstheme="minorHAnsi"/>
              </w:rPr>
            </w:pPr>
            <w:r w:rsidRPr="00843503">
              <w:rPr>
                <w:rFonts w:cstheme="minorHAnsi"/>
              </w:rPr>
              <w:t xml:space="preserve">Trial delays or need to </w:t>
            </w:r>
            <w:proofErr w:type="spellStart"/>
            <w:r w:rsidRPr="00843503">
              <w:rPr>
                <w:rFonts w:cstheme="minorHAnsi"/>
              </w:rPr>
              <w:t>ajust</w:t>
            </w:r>
            <w:proofErr w:type="spellEnd"/>
            <w:r w:rsidRPr="00843503">
              <w:rPr>
                <w:rFonts w:cstheme="minorHAnsi"/>
              </w:rPr>
              <w:t xml:space="preserve"> the technology</w:t>
            </w:r>
          </w:p>
        </w:tc>
        <w:tc>
          <w:tcPr>
            <w:tcW w:w="383" w:type="pct"/>
            <w:shd w:val="clear" w:color="auto" w:fill="auto"/>
            <w:vAlign w:val="center"/>
          </w:tcPr>
          <w:p w14:paraId="51AF49F4" w14:textId="77777777" w:rsidR="00B6619B" w:rsidRPr="00843503" w:rsidRDefault="00B6619B" w:rsidP="00843503">
            <w:pPr>
              <w:pStyle w:val="Basetext"/>
              <w:rPr>
                <w:rFonts w:cstheme="minorHAnsi"/>
              </w:rPr>
            </w:pPr>
            <w:r w:rsidRPr="00843503">
              <w:rPr>
                <w:rFonts w:cstheme="minorHAnsi"/>
              </w:rPr>
              <w:t>Low</w:t>
            </w:r>
          </w:p>
        </w:tc>
        <w:tc>
          <w:tcPr>
            <w:tcW w:w="2854" w:type="pct"/>
            <w:shd w:val="clear" w:color="auto" w:fill="auto"/>
            <w:vAlign w:val="center"/>
          </w:tcPr>
          <w:p w14:paraId="4CB4F9E5" w14:textId="77777777" w:rsidR="00B6619B" w:rsidRPr="00843503" w:rsidRDefault="00B6619B" w:rsidP="00843503">
            <w:pPr>
              <w:pStyle w:val="Basetext"/>
              <w:rPr>
                <w:rFonts w:cstheme="minorHAnsi"/>
              </w:rPr>
            </w:pPr>
            <w:r w:rsidRPr="00843503">
              <w:rPr>
                <w:rFonts w:cstheme="minorHAnsi"/>
                <w:b/>
              </w:rPr>
              <w:t>Prevent</w:t>
            </w:r>
            <w:r w:rsidRPr="00843503">
              <w:rPr>
                <w:rFonts w:cstheme="minorHAnsi"/>
              </w:rPr>
              <w:t xml:space="preserve">: WP4 will define the configuration and adaptations for each site. A forecast of the environment characteristics, materials and equipment needed for the optimal performance of the trial for each location will be considered. </w:t>
            </w:r>
            <w:r w:rsidRPr="00843503">
              <w:rPr>
                <w:rFonts w:cstheme="minorHAnsi"/>
                <w:b/>
              </w:rPr>
              <w:t>Abate</w:t>
            </w:r>
            <w:r w:rsidRPr="00843503">
              <w:rPr>
                <w:rFonts w:cstheme="minorHAnsi"/>
              </w:rPr>
              <w:t>: If users’ smartphones have unsupported old versions of Android, partners have a fall-back mechanism of providing smartphones to some participants. Field trial start can be delayed until validation trials.</w:t>
            </w:r>
          </w:p>
        </w:tc>
      </w:tr>
      <w:tr w:rsidR="00B6619B" w:rsidRPr="001B2371" w14:paraId="6F3DB0B9" w14:textId="77777777" w:rsidTr="00843503">
        <w:tc>
          <w:tcPr>
            <w:tcW w:w="766" w:type="pct"/>
            <w:shd w:val="clear" w:color="auto" w:fill="auto"/>
            <w:vAlign w:val="center"/>
          </w:tcPr>
          <w:p w14:paraId="18B2E241" w14:textId="77777777" w:rsidR="00B6619B" w:rsidRPr="00843503" w:rsidRDefault="00B6619B" w:rsidP="00843503">
            <w:pPr>
              <w:pStyle w:val="Basetext"/>
              <w:rPr>
                <w:rFonts w:cstheme="minorHAnsi"/>
              </w:rPr>
            </w:pPr>
            <w:r w:rsidRPr="00843503">
              <w:rPr>
                <w:rFonts w:cstheme="minorHAnsi"/>
              </w:rPr>
              <w:t>Unusable data due to usability issues</w:t>
            </w:r>
          </w:p>
        </w:tc>
        <w:tc>
          <w:tcPr>
            <w:tcW w:w="997" w:type="pct"/>
            <w:shd w:val="clear" w:color="auto" w:fill="auto"/>
            <w:vAlign w:val="center"/>
          </w:tcPr>
          <w:p w14:paraId="219E8D30" w14:textId="77777777" w:rsidR="00B6619B" w:rsidRPr="00843503" w:rsidRDefault="00B6619B" w:rsidP="00843503">
            <w:pPr>
              <w:pStyle w:val="Basetext"/>
              <w:rPr>
                <w:rFonts w:cstheme="minorHAnsi"/>
              </w:rPr>
            </w:pPr>
            <w:r w:rsidRPr="00843503">
              <w:rPr>
                <w:rFonts w:cstheme="minorHAnsi"/>
              </w:rPr>
              <w:t>Poor evidence and missed opportunity to assess technology acceptance</w:t>
            </w:r>
          </w:p>
        </w:tc>
        <w:tc>
          <w:tcPr>
            <w:tcW w:w="383" w:type="pct"/>
            <w:shd w:val="clear" w:color="auto" w:fill="auto"/>
            <w:vAlign w:val="center"/>
          </w:tcPr>
          <w:p w14:paraId="5A9B3F68" w14:textId="77777777" w:rsidR="00B6619B" w:rsidRPr="00843503" w:rsidRDefault="00B6619B" w:rsidP="00843503">
            <w:pPr>
              <w:pStyle w:val="Basetext"/>
              <w:rPr>
                <w:rFonts w:cstheme="minorHAnsi"/>
              </w:rPr>
            </w:pPr>
            <w:r w:rsidRPr="00843503">
              <w:rPr>
                <w:rFonts w:cstheme="minorHAnsi"/>
              </w:rPr>
              <w:t>Low</w:t>
            </w:r>
          </w:p>
        </w:tc>
        <w:tc>
          <w:tcPr>
            <w:tcW w:w="2854" w:type="pct"/>
            <w:shd w:val="clear" w:color="auto" w:fill="auto"/>
            <w:vAlign w:val="center"/>
          </w:tcPr>
          <w:p w14:paraId="10DC51E0" w14:textId="77777777" w:rsidR="00B6619B" w:rsidRPr="00843503" w:rsidRDefault="00B6619B" w:rsidP="00843503">
            <w:pPr>
              <w:pStyle w:val="Basetext"/>
              <w:rPr>
                <w:rFonts w:cstheme="minorHAnsi"/>
              </w:rPr>
            </w:pPr>
            <w:r w:rsidRPr="00843503">
              <w:rPr>
                <w:rFonts w:cstheme="minorHAnsi"/>
                <w:b/>
              </w:rPr>
              <w:t>Prevent</w:t>
            </w:r>
            <w:r w:rsidRPr="00843503">
              <w:rPr>
                <w:rFonts w:cstheme="minorHAnsi"/>
              </w:rPr>
              <w:t xml:space="preserve">: The system will be co-designed with stakeholders to be as user friendly as possible. Usability tests will remove potential issues prior to the pilots and training will ensure its use during the trial period. </w:t>
            </w:r>
            <w:r w:rsidRPr="00843503">
              <w:rPr>
                <w:rFonts w:cstheme="minorHAnsi"/>
                <w:b/>
              </w:rPr>
              <w:t>Abate</w:t>
            </w:r>
            <w:r w:rsidRPr="00843503">
              <w:rPr>
                <w:rFonts w:cstheme="minorHAnsi"/>
              </w:rPr>
              <w:t>: Use insights from the feasibility trial will improve usability and use passive sensing data collected anyway.</w:t>
            </w:r>
          </w:p>
        </w:tc>
      </w:tr>
      <w:tr w:rsidR="00B6619B" w:rsidRPr="00843503" w14:paraId="2990186F" w14:textId="77777777" w:rsidTr="00843503">
        <w:tc>
          <w:tcPr>
            <w:tcW w:w="766" w:type="pct"/>
            <w:shd w:val="clear" w:color="auto" w:fill="auto"/>
            <w:vAlign w:val="center"/>
          </w:tcPr>
          <w:p w14:paraId="2CB1ABCF" w14:textId="77777777" w:rsidR="00B6619B" w:rsidRPr="00843503" w:rsidRDefault="00B6619B" w:rsidP="00843503">
            <w:pPr>
              <w:pStyle w:val="Basetext"/>
              <w:rPr>
                <w:rFonts w:cstheme="minorHAnsi"/>
              </w:rPr>
            </w:pPr>
            <w:r w:rsidRPr="00843503">
              <w:rPr>
                <w:rFonts w:cstheme="minorHAnsi"/>
              </w:rPr>
              <w:t xml:space="preserve">High drop-out rate during </w:t>
            </w:r>
            <w:proofErr w:type="spellStart"/>
            <w:r w:rsidRPr="00843503">
              <w:rPr>
                <w:rFonts w:cstheme="minorHAnsi"/>
              </w:rPr>
              <w:t>fieldtrials</w:t>
            </w:r>
            <w:proofErr w:type="spellEnd"/>
          </w:p>
        </w:tc>
        <w:tc>
          <w:tcPr>
            <w:tcW w:w="997" w:type="pct"/>
            <w:shd w:val="clear" w:color="auto" w:fill="auto"/>
            <w:vAlign w:val="center"/>
          </w:tcPr>
          <w:p w14:paraId="3718EEC1" w14:textId="77777777" w:rsidR="00B6619B" w:rsidRPr="00843503" w:rsidRDefault="00B6619B" w:rsidP="00843503">
            <w:pPr>
              <w:pStyle w:val="Basetext"/>
              <w:rPr>
                <w:rFonts w:cstheme="minorHAnsi"/>
              </w:rPr>
            </w:pPr>
            <w:r w:rsidRPr="00843503">
              <w:rPr>
                <w:rFonts w:cstheme="minorHAnsi"/>
              </w:rPr>
              <w:t>Lack of robust evidence to demonstrate readiness to market</w:t>
            </w:r>
          </w:p>
        </w:tc>
        <w:tc>
          <w:tcPr>
            <w:tcW w:w="383" w:type="pct"/>
            <w:shd w:val="clear" w:color="auto" w:fill="auto"/>
            <w:vAlign w:val="center"/>
          </w:tcPr>
          <w:p w14:paraId="528C31B0" w14:textId="77777777" w:rsidR="00B6619B" w:rsidRPr="00843503" w:rsidRDefault="00B6619B" w:rsidP="00843503">
            <w:pPr>
              <w:pStyle w:val="Basetext"/>
              <w:rPr>
                <w:rFonts w:cstheme="minorHAnsi"/>
              </w:rPr>
            </w:pPr>
            <w:r w:rsidRPr="00843503">
              <w:rPr>
                <w:rFonts w:cstheme="minorHAnsi"/>
              </w:rPr>
              <w:t>Med.</w:t>
            </w:r>
          </w:p>
        </w:tc>
        <w:tc>
          <w:tcPr>
            <w:tcW w:w="2854" w:type="pct"/>
            <w:shd w:val="clear" w:color="auto" w:fill="auto"/>
            <w:vAlign w:val="center"/>
          </w:tcPr>
          <w:p w14:paraId="675B0307" w14:textId="77777777" w:rsidR="00B6619B" w:rsidRPr="00843503" w:rsidRDefault="00B6619B" w:rsidP="00843503">
            <w:pPr>
              <w:pStyle w:val="Basetext"/>
              <w:rPr>
                <w:rFonts w:cstheme="minorHAnsi"/>
                <w:b/>
              </w:rPr>
            </w:pPr>
            <w:r w:rsidRPr="00843503">
              <w:rPr>
                <w:rFonts w:cstheme="minorHAnsi"/>
                <w:b/>
              </w:rPr>
              <w:t xml:space="preserve">Prevent: </w:t>
            </w:r>
            <w:r w:rsidRPr="00843503">
              <w:rPr>
                <w:rFonts w:cstheme="minorHAnsi"/>
                <w:bCs/>
              </w:rPr>
              <w:t xml:space="preserve">WP4 planned multiple trials, one focused on testing and improving the solution, and two focused on validation, which increases the chances for collecting evidence. Moreover, trial sites will recruit 20% more participants to deal with potential </w:t>
            </w:r>
            <w:proofErr w:type="gramStart"/>
            <w:r w:rsidRPr="00843503">
              <w:rPr>
                <w:rFonts w:cstheme="minorHAnsi"/>
                <w:bCs/>
              </w:rPr>
              <w:t>drop-outs</w:t>
            </w:r>
            <w:proofErr w:type="gramEnd"/>
            <w:r w:rsidRPr="00843503">
              <w:rPr>
                <w:rFonts w:cstheme="minorHAnsi"/>
                <w:bCs/>
              </w:rPr>
              <w:t xml:space="preserve">. </w:t>
            </w:r>
            <w:r w:rsidRPr="00843503">
              <w:rPr>
                <w:rFonts w:cstheme="minorHAnsi"/>
                <w:b/>
              </w:rPr>
              <w:t>Abate</w:t>
            </w:r>
            <w:r w:rsidRPr="00843503">
              <w:rPr>
                <w:rFonts w:cstheme="minorHAnsi"/>
                <w:bCs/>
              </w:rPr>
              <w:t>: Recruit more users and extend validation trials.</w:t>
            </w:r>
          </w:p>
        </w:tc>
      </w:tr>
      <w:tr w:rsidR="00B6619B" w:rsidRPr="001B2371" w14:paraId="488DD9F5" w14:textId="77777777" w:rsidTr="00843503">
        <w:tc>
          <w:tcPr>
            <w:tcW w:w="766" w:type="pct"/>
            <w:shd w:val="clear" w:color="auto" w:fill="auto"/>
            <w:vAlign w:val="center"/>
          </w:tcPr>
          <w:p w14:paraId="18061B97" w14:textId="77777777" w:rsidR="00B6619B" w:rsidRPr="00843503" w:rsidRDefault="00B6619B" w:rsidP="00843503">
            <w:pPr>
              <w:pStyle w:val="Basetext"/>
              <w:rPr>
                <w:rFonts w:cstheme="minorHAnsi"/>
              </w:rPr>
            </w:pPr>
            <w:r w:rsidRPr="00843503">
              <w:rPr>
                <w:rFonts w:cstheme="minorHAnsi"/>
              </w:rPr>
              <w:t xml:space="preserve">Difficulties recruiting enough users for field trials </w:t>
            </w:r>
          </w:p>
        </w:tc>
        <w:tc>
          <w:tcPr>
            <w:tcW w:w="997" w:type="pct"/>
            <w:shd w:val="clear" w:color="auto" w:fill="auto"/>
            <w:vAlign w:val="center"/>
          </w:tcPr>
          <w:p w14:paraId="3D5D2B59" w14:textId="77777777" w:rsidR="00B6619B" w:rsidRPr="00843503" w:rsidRDefault="00B6619B" w:rsidP="00843503">
            <w:pPr>
              <w:pStyle w:val="Basetext"/>
              <w:rPr>
                <w:rFonts w:cstheme="minorHAnsi"/>
              </w:rPr>
            </w:pPr>
            <w:r w:rsidRPr="00843503">
              <w:rPr>
                <w:rFonts w:cstheme="minorHAnsi"/>
              </w:rPr>
              <w:t>Insufficient number of users for relevant evidence</w:t>
            </w:r>
          </w:p>
        </w:tc>
        <w:tc>
          <w:tcPr>
            <w:tcW w:w="383" w:type="pct"/>
            <w:shd w:val="clear" w:color="auto" w:fill="auto"/>
            <w:vAlign w:val="center"/>
          </w:tcPr>
          <w:p w14:paraId="3A54D7B7" w14:textId="77777777" w:rsidR="00B6619B" w:rsidRPr="00843503" w:rsidRDefault="00B6619B" w:rsidP="00843503">
            <w:pPr>
              <w:pStyle w:val="Basetext"/>
              <w:rPr>
                <w:rFonts w:cstheme="minorHAnsi"/>
              </w:rPr>
            </w:pPr>
            <w:r w:rsidRPr="00843503">
              <w:rPr>
                <w:rFonts w:cstheme="minorHAnsi"/>
              </w:rPr>
              <w:t>Med.</w:t>
            </w:r>
          </w:p>
        </w:tc>
        <w:tc>
          <w:tcPr>
            <w:tcW w:w="2854" w:type="pct"/>
            <w:shd w:val="clear" w:color="auto" w:fill="auto"/>
            <w:vAlign w:val="center"/>
          </w:tcPr>
          <w:p w14:paraId="63E44DE9" w14:textId="77777777" w:rsidR="00B6619B" w:rsidRPr="00843503" w:rsidRDefault="00B6619B" w:rsidP="00843503">
            <w:pPr>
              <w:pStyle w:val="Basetext"/>
              <w:rPr>
                <w:rFonts w:cstheme="minorHAnsi"/>
              </w:rPr>
            </w:pPr>
            <w:r w:rsidRPr="00843503">
              <w:rPr>
                <w:rFonts w:cstheme="minorHAnsi"/>
                <w:b/>
              </w:rPr>
              <w:t>Prevent</w:t>
            </w:r>
            <w:r w:rsidRPr="00843503">
              <w:rPr>
                <w:rFonts w:cstheme="minorHAnsi"/>
              </w:rPr>
              <w:t xml:space="preserve">: Preliminary analysis by each partner in the project about how many users they may bring to the project at each stage. Risk is reduced as MUW and UNL-NMS-CHRC have very large patient cohorts. </w:t>
            </w:r>
            <w:r w:rsidRPr="00843503">
              <w:rPr>
                <w:rFonts w:cstheme="minorHAnsi"/>
                <w:b/>
              </w:rPr>
              <w:t>Abate</w:t>
            </w:r>
            <w:r w:rsidRPr="00843503">
              <w:rPr>
                <w:rFonts w:cstheme="minorHAnsi"/>
              </w:rPr>
              <w:t>: The consortium will engage with Pharma to plan the drug trial validation aligned with drug trials from Pharma to achieve the highest impact.</w:t>
            </w:r>
          </w:p>
        </w:tc>
      </w:tr>
      <w:tr w:rsidR="00B6619B" w:rsidRPr="00843503" w14:paraId="6E0C0DAF" w14:textId="77777777" w:rsidTr="00843503">
        <w:tc>
          <w:tcPr>
            <w:tcW w:w="5000" w:type="pct"/>
            <w:gridSpan w:val="4"/>
            <w:shd w:val="clear" w:color="auto" w:fill="auto"/>
            <w:vAlign w:val="center"/>
          </w:tcPr>
          <w:p w14:paraId="04EF5E94" w14:textId="77777777" w:rsidR="00B6619B" w:rsidRPr="00843503" w:rsidRDefault="00B6619B" w:rsidP="00843503">
            <w:pPr>
              <w:pStyle w:val="Basetext"/>
              <w:rPr>
                <w:rFonts w:cstheme="minorHAnsi"/>
                <w:b/>
                <w:highlight w:val="yellow"/>
              </w:rPr>
            </w:pPr>
            <w:r w:rsidRPr="00843503">
              <w:rPr>
                <w:rFonts w:cstheme="minorHAnsi"/>
                <w:b/>
              </w:rPr>
              <w:t>Management risks</w:t>
            </w:r>
          </w:p>
        </w:tc>
      </w:tr>
      <w:tr w:rsidR="00B6619B" w:rsidRPr="001B2371" w14:paraId="104EAB5C" w14:textId="77777777" w:rsidTr="00843503">
        <w:tc>
          <w:tcPr>
            <w:tcW w:w="766" w:type="pct"/>
            <w:shd w:val="clear" w:color="auto" w:fill="auto"/>
            <w:vAlign w:val="center"/>
          </w:tcPr>
          <w:p w14:paraId="5F75DC12" w14:textId="77777777" w:rsidR="00B6619B" w:rsidRPr="00843503" w:rsidRDefault="00B6619B" w:rsidP="00843503">
            <w:pPr>
              <w:pStyle w:val="Basetext"/>
              <w:rPr>
                <w:rFonts w:cstheme="minorHAnsi"/>
              </w:rPr>
            </w:pPr>
            <w:r w:rsidRPr="00843503">
              <w:rPr>
                <w:rFonts w:cstheme="minorHAnsi"/>
              </w:rPr>
              <w:t>Delays in project activities</w:t>
            </w:r>
          </w:p>
        </w:tc>
        <w:tc>
          <w:tcPr>
            <w:tcW w:w="997" w:type="pct"/>
            <w:shd w:val="clear" w:color="auto" w:fill="auto"/>
            <w:vAlign w:val="center"/>
          </w:tcPr>
          <w:p w14:paraId="47889527" w14:textId="77777777" w:rsidR="00B6619B" w:rsidRPr="00843503" w:rsidRDefault="00B6619B" w:rsidP="00843503">
            <w:pPr>
              <w:pStyle w:val="Basetext"/>
              <w:rPr>
                <w:rFonts w:cstheme="minorHAnsi"/>
              </w:rPr>
            </w:pPr>
            <w:r w:rsidRPr="00843503">
              <w:rPr>
                <w:rFonts w:cstheme="minorHAnsi"/>
              </w:rPr>
              <w:t>Discrepancies between the plan and reality.</w:t>
            </w:r>
          </w:p>
        </w:tc>
        <w:tc>
          <w:tcPr>
            <w:tcW w:w="383" w:type="pct"/>
            <w:shd w:val="clear" w:color="auto" w:fill="auto"/>
            <w:vAlign w:val="center"/>
          </w:tcPr>
          <w:p w14:paraId="5DCEC13F" w14:textId="77777777" w:rsidR="00B6619B" w:rsidRPr="00843503" w:rsidRDefault="00B6619B" w:rsidP="00843503">
            <w:pPr>
              <w:pStyle w:val="Basetext"/>
              <w:rPr>
                <w:rFonts w:cstheme="minorHAnsi"/>
              </w:rPr>
            </w:pPr>
            <w:r w:rsidRPr="00843503">
              <w:rPr>
                <w:rFonts w:cstheme="minorHAnsi"/>
              </w:rPr>
              <w:t>Low</w:t>
            </w:r>
          </w:p>
        </w:tc>
        <w:tc>
          <w:tcPr>
            <w:tcW w:w="2854" w:type="pct"/>
            <w:shd w:val="clear" w:color="auto" w:fill="auto"/>
            <w:vAlign w:val="center"/>
          </w:tcPr>
          <w:p w14:paraId="5FD8840C" w14:textId="77777777" w:rsidR="00B6619B" w:rsidRPr="00843503" w:rsidRDefault="00B6619B" w:rsidP="00843503">
            <w:pPr>
              <w:pStyle w:val="Basetext"/>
              <w:rPr>
                <w:rFonts w:cstheme="minorHAnsi"/>
              </w:rPr>
            </w:pPr>
            <w:r w:rsidRPr="00843503">
              <w:rPr>
                <w:rFonts w:cstheme="minorHAnsi"/>
                <w:b/>
                <w:bCs/>
              </w:rPr>
              <w:t>Prevent</w:t>
            </w:r>
            <w:r w:rsidRPr="00843503">
              <w:rPr>
                <w:rFonts w:cstheme="minorHAnsi"/>
              </w:rPr>
              <w:t xml:space="preserve">: Internal periodical meetings and progress reports will let the coordinator know the state of the project and act. </w:t>
            </w:r>
            <w:r w:rsidRPr="00843503">
              <w:rPr>
                <w:rFonts w:cstheme="minorHAnsi"/>
                <w:b/>
                <w:bCs/>
              </w:rPr>
              <w:t>Abate</w:t>
            </w:r>
            <w:r w:rsidRPr="00843503">
              <w:rPr>
                <w:rFonts w:cstheme="minorHAnsi"/>
              </w:rPr>
              <w:t>: Identify possible deviations and correct any possible deviations according to Project quality and risk plan.</w:t>
            </w:r>
          </w:p>
        </w:tc>
      </w:tr>
      <w:tr w:rsidR="00B6619B" w:rsidRPr="001B2371" w14:paraId="348203CC" w14:textId="77777777" w:rsidTr="00843503">
        <w:tc>
          <w:tcPr>
            <w:tcW w:w="766" w:type="pct"/>
            <w:shd w:val="clear" w:color="auto" w:fill="auto"/>
            <w:vAlign w:val="center"/>
          </w:tcPr>
          <w:p w14:paraId="3510AA96" w14:textId="77777777" w:rsidR="00B6619B" w:rsidRPr="00843503" w:rsidRDefault="00B6619B" w:rsidP="00843503">
            <w:pPr>
              <w:pStyle w:val="Basetext"/>
              <w:rPr>
                <w:rFonts w:cstheme="minorHAnsi"/>
              </w:rPr>
            </w:pPr>
            <w:r w:rsidRPr="00843503">
              <w:rPr>
                <w:rFonts w:cstheme="minorHAnsi"/>
              </w:rPr>
              <w:lastRenderedPageBreak/>
              <w:t>Work division issues</w:t>
            </w:r>
          </w:p>
        </w:tc>
        <w:tc>
          <w:tcPr>
            <w:tcW w:w="997" w:type="pct"/>
            <w:shd w:val="clear" w:color="auto" w:fill="auto"/>
            <w:vAlign w:val="center"/>
          </w:tcPr>
          <w:p w14:paraId="5B6CFEE1" w14:textId="77777777" w:rsidR="00B6619B" w:rsidRPr="00843503" w:rsidRDefault="00B6619B" w:rsidP="00843503">
            <w:pPr>
              <w:pStyle w:val="Basetext"/>
              <w:rPr>
                <w:rFonts w:cstheme="minorHAnsi"/>
              </w:rPr>
            </w:pPr>
            <w:r w:rsidRPr="00843503">
              <w:rPr>
                <w:rFonts w:cstheme="minorHAnsi"/>
              </w:rPr>
              <w:t>Discrepancies between partners or about the assigned work</w:t>
            </w:r>
          </w:p>
        </w:tc>
        <w:tc>
          <w:tcPr>
            <w:tcW w:w="383" w:type="pct"/>
            <w:shd w:val="clear" w:color="auto" w:fill="auto"/>
            <w:vAlign w:val="center"/>
          </w:tcPr>
          <w:p w14:paraId="7F7AD507" w14:textId="77777777" w:rsidR="00B6619B" w:rsidRPr="00843503" w:rsidRDefault="00B6619B" w:rsidP="00843503">
            <w:pPr>
              <w:pStyle w:val="Basetext"/>
              <w:rPr>
                <w:rFonts w:cstheme="minorHAnsi"/>
              </w:rPr>
            </w:pPr>
            <w:r w:rsidRPr="00843503">
              <w:rPr>
                <w:rFonts w:cstheme="minorHAnsi"/>
              </w:rPr>
              <w:t>Low</w:t>
            </w:r>
          </w:p>
        </w:tc>
        <w:tc>
          <w:tcPr>
            <w:tcW w:w="2854" w:type="pct"/>
            <w:shd w:val="clear" w:color="auto" w:fill="auto"/>
            <w:vAlign w:val="center"/>
          </w:tcPr>
          <w:p w14:paraId="264B5ED6" w14:textId="77777777" w:rsidR="00B6619B" w:rsidRPr="00843503" w:rsidRDefault="00B6619B" w:rsidP="00843503">
            <w:pPr>
              <w:pStyle w:val="Basetext"/>
              <w:rPr>
                <w:rFonts w:cstheme="minorHAnsi"/>
              </w:rPr>
            </w:pPr>
            <w:r w:rsidRPr="00843503">
              <w:rPr>
                <w:rFonts w:cstheme="minorHAnsi"/>
                <w:b/>
              </w:rPr>
              <w:t>Prevent</w:t>
            </w:r>
            <w:r w:rsidRPr="00843503">
              <w:rPr>
                <w:rFonts w:cstheme="minorHAnsi"/>
              </w:rPr>
              <w:t xml:space="preserve">: Work assignment and related questions will be decided in internal meetings. Responsibility per deliverable is assigned in the </w:t>
            </w:r>
            <w:proofErr w:type="spellStart"/>
            <w:r w:rsidRPr="00843503">
              <w:rPr>
                <w:rFonts w:cstheme="minorHAnsi"/>
              </w:rPr>
              <w:t>DoW</w:t>
            </w:r>
            <w:proofErr w:type="spellEnd"/>
            <w:r w:rsidRPr="00843503">
              <w:rPr>
                <w:rFonts w:cstheme="minorHAnsi"/>
              </w:rPr>
              <w:t xml:space="preserve">. </w:t>
            </w:r>
            <w:r w:rsidRPr="00843503">
              <w:rPr>
                <w:rFonts w:cstheme="minorHAnsi"/>
                <w:b/>
              </w:rPr>
              <w:t>Abate</w:t>
            </w:r>
            <w:r w:rsidRPr="00843503">
              <w:rPr>
                <w:rFonts w:cstheme="minorHAnsi"/>
              </w:rPr>
              <w:t>: Discrepancies between partners will be discussed in internal meetings and the final decision belongs to coordinator.</w:t>
            </w:r>
          </w:p>
        </w:tc>
      </w:tr>
      <w:tr w:rsidR="00B6619B" w:rsidRPr="001B2371" w14:paraId="2BBBFB0E" w14:textId="77777777" w:rsidTr="00843503">
        <w:tc>
          <w:tcPr>
            <w:tcW w:w="766" w:type="pct"/>
            <w:shd w:val="clear" w:color="auto" w:fill="auto"/>
            <w:vAlign w:val="center"/>
          </w:tcPr>
          <w:p w14:paraId="7AD86A98" w14:textId="77777777" w:rsidR="00B6619B" w:rsidRPr="00843503" w:rsidRDefault="00B6619B" w:rsidP="00843503">
            <w:pPr>
              <w:pStyle w:val="Basetext"/>
              <w:rPr>
                <w:rFonts w:cstheme="minorHAnsi"/>
              </w:rPr>
            </w:pPr>
            <w:r w:rsidRPr="00843503">
              <w:rPr>
                <w:rFonts w:cstheme="minorHAnsi"/>
              </w:rPr>
              <w:t>Partner withdrawal</w:t>
            </w:r>
          </w:p>
        </w:tc>
        <w:tc>
          <w:tcPr>
            <w:tcW w:w="997" w:type="pct"/>
            <w:shd w:val="clear" w:color="auto" w:fill="auto"/>
            <w:vAlign w:val="center"/>
          </w:tcPr>
          <w:p w14:paraId="5B7E3FFB" w14:textId="77777777" w:rsidR="00B6619B" w:rsidRPr="00843503" w:rsidRDefault="00B6619B" w:rsidP="00843503">
            <w:pPr>
              <w:pStyle w:val="Basetext"/>
              <w:rPr>
                <w:rFonts w:cstheme="minorHAnsi"/>
              </w:rPr>
            </w:pPr>
            <w:r w:rsidRPr="00843503">
              <w:rPr>
                <w:rFonts w:cstheme="minorHAnsi"/>
              </w:rPr>
              <w:t>Incomplete consortium</w:t>
            </w:r>
          </w:p>
        </w:tc>
        <w:tc>
          <w:tcPr>
            <w:tcW w:w="383" w:type="pct"/>
            <w:shd w:val="clear" w:color="auto" w:fill="auto"/>
            <w:vAlign w:val="center"/>
          </w:tcPr>
          <w:p w14:paraId="15695647" w14:textId="77777777" w:rsidR="00B6619B" w:rsidRPr="00843503" w:rsidRDefault="00B6619B" w:rsidP="00843503">
            <w:pPr>
              <w:pStyle w:val="Basetext"/>
              <w:rPr>
                <w:rFonts w:cstheme="minorHAnsi"/>
              </w:rPr>
            </w:pPr>
            <w:r w:rsidRPr="00843503">
              <w:rPr>
                <w:rFonts w:cstheme="minorHAnsi"/>
              </w:rPr>
              <w:t>Low</w:t>
            </w:r>
          </w:p>
        </w:tc>
        <w:tc>
          <w:tcPr>
            <w:tcW w:w="2854" w:type="pct"/>
            <w:shd w:val="clear" w:color="auto" w:fill="auto"/>
            <w:vAlign w:val="center"/>
          </w:tcPr>
          <w:p w14:paraId="051FB052" w14:textId="77777777" w:rsidR="00B6619B" w:rsidRPr="00843503" w:rsidRDefault="00B6619B" w:rsidP="00843503">
            <w:pPr>
              <w:pStyle w:val="Basetext"/>
              <w:rPr>
                <w:rFonts w:cstheme="minorHAnsi"/>
              </w:rPr>
            </w:pPr>
            <w:r w:rsidRPr="00843503">
              <w:rPr>
                <w:rFonts w:cstheme="minorHAnsi"/>
                <w:b/>
              </w:rPr>
              <w:t xml:space="preserve">Prevent: </w:t>
            </w:r>
            <w:r w:rsidRPr="00843503">
              <w:rPr>
                <w:rFonts w:cstheme="minorHAnsi"/>
              </w:rPr>
              <w:t>All partners’ points of view and needs will be considered in project decisions.</w:t>
            </w:r>
            <w:r w:rsidRPr="00843503">
              <w:rPr>
                <w:rFonts w:cstheme="minorHAnsi"/>
                <w:b/>
              </w:rPr>
              <w:t xml:space="preserve"> Abate</w:t>
            </w:r>
            <w:r w:rsidRPr="00843503">
              <w:rPr>
                <w:rFonts w:cstheme="minorHAnsi"/>
              </w:rPr>
              <w:t>: Partner will be replaced by one with similar skills, or its roles assumed from an existing partner in the consortium.</w:t>
            </w:r>
          </w:p>
        </w:tc>
      </w:tr>
      <w:tr w:rsidR="00B6619B" w:rsidRPr="00843503" w14:paraId="06E52726" w14:textId="77777777" w:rsidTr="00843503">
        <w:tc>
          <w:tcPr>
            <w:tcW w:w="5000" w:type="pct"/>
            <w:gridSpan w:val="4"/>
            <w:shd w:val="clear" w:color="auto" w:fill="auto"/>
            <w:vAlign w:val="center"/>
          </w:tcPr>
          <w:p w14:paraId="659B0394" w14:textId="77777777" w:rsidR="00B6619B" w:rsidRPr="00843503" w:rsidRDefault="00B6619B" w:rsidP="00843503">
            <w:pPr>
              <w:pStyle w:val="Basetext"/>
              <w:rPr>
                <w:rFonts w:cstheme="minorHAnsi"/>
                <w:b/>
                <w:highlight w:val="yellow"/>
              </w:rPr>
            </w:pPr>
            <w:r w:rsidRPr="00843503">
              <w:rPr>
                <w:rFonts w:cstheme="minorHAnsi"/>
                <w:b/>
              </w:rPr>
              <w:t>Commercialisation risks</w:t>
            </w:r>
          </w:p>
        </w:tc>
      </w:tr>
      <w:tr w:rsidR="00B6619B" w:rsidRPr="001B2371" w14:paraId="67D6E9E8" w14:textId="77777777" w:rsidTr="00843503">
        <w:tc>
          <w:tcPr>
            <w:tcW w:w="766" w:type="pct"/>
            <w:shd w:val="clear" w:color="auto" w:fill="auto"/>
            <w:vAlign w:val="center"/>
          </w:tcPr>
          <w:p w14:paraId="201BA33D" w14:textId="77777777" w:rsidR="00B6619B" w:rsidRPr="00843503" w:rsidRDefault="00B6619B" w:rsidP="00843503">
            <w:pPr>
              <w:pStyle w:val="Basetext"/>
              <w:rPr>
                <w:rFonts w:cstheme="minorHAnsi"/>
              </w:rPr>
            </w:pPr>
            <w:r w:rsidRPr="00843503">
              <w:rPr>
                <w:rFonts w:cstheme="minorHAnsi"/>
              </w:rPr>
              <w:t>Changing regulations of certification</w:t>
            </w:r>
          </w:p>
        </w:tc>
        <w:tc>
          <w:tcPr>
            <w:tcW w:w="997" w:type="pct"/>
            <w:shd w:val="clear" w:color="auto" w:fill="auto"/>
            <w:vAlign w:val="center"/>
          </w:tcPr>
          <w:p w14:paraId="5F522B1B" w14:textId="77777777" w:rsidR="00B6619B" w:rsidRPr="00843503" w:rsidRDefault="00B6619B" w:rsidP="00843503">
            <w:pPr>
              <w:pStyle w:val="Basetext"/>
              <w:rPr>
                <w:rFonts w:cstheme="minorHAnsi"/>
              </w:rPr>
            </w:pPr>
            <w:r w:rsidRPr="00843503">
              <w:rPr>
                <w:rFonts w:cstheme="minorHAnsi"/>
              </w:rPr>
              <w:t>Difficulties to certify COTIDIANA</w:t>
            </w:r>
          </w:p>
        </w:tc>
        <w:tc>
          <w:tcPr>
            <w:tcW w:w="383" w:type="pct"/>
            <w:shd w:val="clear" w:color="auto" w:fill="auto"/>
            <w:vAlign w:val="center"/>
          </w:tcPr>
          <w:p w14:paraId="6E4CA3BE" w14:textId="77777777" w:rsidR="00B6619B" w:rsidRPr="00843503" w:rsidRDefault="00B6619B" w:rsidP="00843503">
            <w:pPr>
              <w:pStyle w:val="Basetext"/>
              <w:rPr>
                <w:rFonts w:cstheme="minorHAnsi"/>
              </w:rPr>
            </w:pPr>
            <w:r w:rsidRPr="00843503">
              <w:rPr>
                <w:rFonts w:cstheme="minorHAnsi"/>
              </w:rPr>
              <w:t>Med.</w:t>
            </w:r>
          </w:p>
        </w:tc>
        <w:tc>
          <w:tcPr>
            <w:tcW w:w="2854" w:type="pct"/>
            <w:shd w:val="clear" w:color="auto" w:fill="auto"/>
            <w:vAlign w:val="center"/>
          </w:tcPr>
          <w:p w14:paraId="0D32904F" w14:textId="77777777" w:rsidR="00B6619B" w:rsidRPr="00843503" w:rsidRDefault="00B6619B" w:rsidP="00843503">
            <w:pPr>
              <w:pStyle w:val="Basetext"/>
              <w:rPr>
                <w:rFonts w:cstheme="minorHAnsi"/>
                <w:b/>
              </w:rPr>
            </w:pPr>
            <w:r w:rsidRPr="00843503">
              <w:rPr>
                <w:rFonts w:cstheme="minorHAnsi"/>
                <w:b/>
                <w:bCs/>
              </w:rPr>
              <w:t>Prevent/Abate</w:t>
            </w:r>
            <w:r w:rsidRPr="00843503">
              <w:rPr>
                <w:rFonts w:cstheme="minorHAnsi"/>
              </w:rPr>
              <w:t>: Regulators, standardization organisations, and other relevant bodies will be consulted by RAFFEINER and Definition12, who will inform the consortium properly.</w:t>
            </w:r>
          </w:p>
        </w:tc>
      </w:tr>
      <w:tr w:rsidR="00B6619B" w:rsidRPr="001B2371" w14:paraId="62F5DF04" w14:textId="77777777" w:rsidTr="00843503">
        <w:tc>
          <w:tcPr>
            <w:tcW w:w="766" w:type="pct"/>
            <w:shd w:val="clear" w:color="auto" w:fill="auto"/>
            <w:vAlign w:val="center"/>
          </w:tcPr>
          <w:p w14:paraId="3AD866DD" w14:textId="77777777" w:rsidR="00B6619B" w:rsidRPr="00843503" w:rsidRDefault="00B6619B" w:rsidP="00843503">
            <w:pPr>
              <w:pStyle w:val="Basetext"/>
              <w:rPr>
                <w:rFonts w:cstheme="minorHAnsi"/>
              </w:rPr>
            </w:pPr>
            <w:r w:rsidRPr="00843503">
              <w:rPr>
                <w:rFonts w:cstheme="minorHAnsi"/>
              </w:rPr>
              <w:t>Poor fit to market due to differences between countries</w:t>
            </w:r>
          </w:p>
        </w:tc>
        <w:tc>
          <w:tcPr>
            <w:tcW w:w="997" w:type="pct"/>
            <w:shd w:val="clear" w:color="auto" w:fill="auto"/>
            <w:vAlign w:val="center"/>
          </w:tcPr>
          <w:p w14:paraId="1AEEF03F" w14:textId="77777777" w:rsidR="00B6619B" w:rsidRPr="00843503" w:rsidRDefault="00B6619B" w:rsidP="00843503">
            <w:pPr>
              <w:pStyle w:val="Basetext"/>
              <w:rPr>
                <w:rFonts w:cstheme="minorHAnsi"/>
              </w:rPr>
            </w:pPr>
            <w:r w:rsidRPr="00843503">
              <w:rPr>
                <w:rFonts w:cstheme="minorHAnsi"/>
              </w:rPr>
              <w:t>Difficulties launching in multiple countries</w:t>
            </w:r>
          </w:p>
        </w:tc>
        <w:tc>
          <w:tcPr>
            <w:tcW w:w="383" w:type="pct"/>
            <w:shd w:val="clear" w:color="auto" w:fill="auto"/>
            <w:vAlign w:val="center"/>
          </w:tcPr>
          <w:p w14:paraId="5B83710F" w14:textId="77777777" w:rsidR="00B6619B" w:rsidRPr="00843503" w:rsidRDefault="00B6619B" w:rsidP="00843503">
            <w:pPr>
              <w:pStyle w:val="Basetext"/>
              <w:rPr>
                <w:rFonts w:cstheme="minorHAnsi"/>
              </w:rPr>
            </w:pPr>
            <w:r w:rsidRPr="00843503">
              <w:rPr>
                <w:rFonts w:cstheme="minorHAnsi"/>
              </w:rPr>
              <w:t>Low</w:t>
            </w:r>
          </w:p>
        </w:tc>
        <w:tc>
          <w:tcPr>
            <w:tcW w:w="2854" w:type="pct"/>
            <w:shd w:val="clear" w:color="auto" w:fill="auto"/>
            <w:vAlign w:val="center"/>
          </w:tcPr>
          <w:p w14:paraId="5C9533EC" w14:textId="77777777" w:rsidR="00B6619B" w:rsidRPr="00843503" w:rsidRDefault="00B6619B" w:rsidP="00843503">
            <w:pPr>
              <w:pStyle w:val="Basetext"/>
              <w:rPr>
                <w:rFonts w:cstheme="minorHAnsi"/>
              </w:rPr>
            </w:pPr>
            <w:r w:rsidRPr="00843503">
              <w:rPr>
                <w:rFonts w:cstheme="minorHAnsi"/>
                <w:b/>
                <w:bCs/>
              </w:rPr>
              <w:t>Prevent</w:t>
            </w:r>
            <w:r w:rsidRPr="00843503">
              <w:rPr>
                <w:rFonts w:cstheme="minorHAnsi"/>
              </w:rPr>
              <w:t xml:space="preserve">: Market entry will be performed in Austria, Germany, and Switzerland, markets our business partners know well. Other countries will follow with possible price adjustments, to be discussed during the project. </w:t>
            </w:r>
            <w:r w:rsidRPr="00843503">
              <w:rPr>
                <w:rFonts w:cstheme="minorHAnsi"/>
                <w:b/>
                <w:bCs/>
              </w:rPr>
              <w:t>Abate</w:t>
            </w:r>
            <w:r w:rsidRPr="00843503">
              <w:rPr>
                <w:rFonts w:cstheme="minorHAnsi"/>
              </w:rPr>
              <w:t>: Adjust business planning during the project and seek further funding for continuation while COTIDIANA is still ongoing.</w:t>
            </w:r>
          </w:p>
        </w:tc>
      </w:tr>
      <w:tr w:rsidR="00B6619B" w:rsidRPr="0098288B" w14:paraId="42B28195" w14:textId="77777777" w:rsidTr="00843503">
        <w:tc>
          <w:tcPr>
            <w:tcW w:w="766" w:type="pct"/>
            <w:shd w:val="clear" w:color="auto" w:fill="auto"/>
            <w:vAlign w:val="center"/>
          </w:tcPr>
          <w:p w14:paraId="0D798714" w14:textId="77777777" w:rsidR="00B6619B" w:rsidRPr="00843503" w:rsidRDefault="00B6619B" w:rsidP="00843503">
            <w:pPr>
              <w:pStyle w:val="Basetext"/>
              <w:rPr>
                <w:rFonts w:cstheme="minorHAnsi"/>
              </w:rPr>
            </w:pPr>
            <w:r w:rsidRPr="00843503">
              <w:rPr>
                <w:rFonts w:cstheme="minorHAnsi"/>
              </w:rPr>
              <w:t>No proper market key aspects evaluation</w:t>
            </w:r>
          </w:p>
        </w:tc>
        <w:tc>
          <w:tcPr>
            <w:tcW w:w="997" w:type="pct"/>
            <w:shd w:val="clear" w:color="auto" w:fill="auto"/>
            <w:vAlign w:val="center"/>
          </w:tcPr>
          <w:p w14:paraId="0A3FCFF4" w14:textId="77777777" w:rsidR="00B6619B" w:rsidRPr="00843503" w:rsidRDefault="00B6619B" w:rsidP="00843503">
            <w:pPr>
              <w:pStyle w:val="Basetext"/>
              <w:rPr>
                <w:rFonts w:cstheme="minorHAnsi"/>
              </w:rPr>
            </w:pPr>
            <w:r w:rsidRPr="00843503">
              <w:rPr>
                <w:rFonts w:cstheme="minorHAnsi"/>
              </w:rPr>
              <w:t>Lack of good positioning in the market</w:t>
            </w:r>
          </w:p>
        </w:tc>
        <w:tc>
          <w:tcPr>
            <w:tcW w:w="383" w:type="pct"/>
            <w:shd w:val="clear" w:color="auto" w:fill="auto"/>
            <w:vAlign w:val="center"/>
          </w:tcPr>
          <w:p w14:paraId="4D197445" w14:textId="77777777" w:rsidR="00B6619B" w:rsidRPr="00843503" w:rsidRDefault="00B6619B" w:rsidP="00843503">
            <w:pPr>
              <w:pStyle w:val="Basetext"/>
              <w:rPr>
                <w:rFonts w:cstheme="minorHAnsi"/>
              </w:rPr>
            </w:pPr>
            <w:r w:rsidRPr="00843503">
              <w:rPr>
                <w:rFonts w:cstheme="minorHAnsi"/>
              </w:rPr>
              <w:t>Med.</w:t>
            </w:r>
          </w:p>
        </w:tc>
        <w:tc>
          <w:tcPr>
            <w:tcW w:w="2854" w:type="pct"/>
            <w:shd w:val="clear" w:color="auto" w:fill="auto"/>
            <w:vAlign w:val="center"/>
          </w:tcPr>
          <w:p w14:paraId="648E507C" w14:textId="77777777" w:rsidR="00B6619B" w:rsidRPr="00843503" w:rsidRDefault="00B6619B" w:rsidP="00843503">
            <w:pPr>
              <w:pStyle w:val="Basetext"/>
              <w:rPr>
                <w:rFonts w:cstheme="minorHAnsi"/>
              </w:rPr>
            </w:pPr>
            <w:r w:rsidRPr="00843503">
              <w:rPr>
                <w:rFonts w:cstheme="minorHAnsi"/>
                <w:b/>
              </w:rPr>
              <w:t>Prevent/Abate</w:t>
            </w:r>
            <w:r w:rsidRPr="00843503">
              <w:rPr>
                <w:rFonts w:cstheme="minorHAnsi"/>
              </w:rPr>
              <w:t>: WP5 will analyse competitors and market to strategically adjust positioning of the system. As the solution builds on partners’ business services, market potential seems good, so this risk will be minimal.</w:t>
            </w:r>
          </w:p>
        </w:tc>
      </w:tr>
      <w:tr w:rsidR="00B6619B" w:rsidRPr="0098288B" w14:paraId="417589CA" w14:textId="77777777" w:rsidTr="00843503">
        <w:tc>
          <w:tcPr>
            <w:tcW w:w="766" w:type="pct"/>
            <w:tcBorders>
              <w:top w:val="single" w:sz="4" w:space="0" w:color="auto"/>
              <w:left w:val="single" w:sz="4" w:space="0" w:color="auto"/>
              <w:bottom w:val="single" w:sz="4" w:space="0" w:color="auto"/>
              <w:right w:val="single" w:sz="4" w:space="0" w:color="auto"/>
            </w:tcBorders>
            <w:shd w:val="clear" w:color="auto" w:fill="auto"/>
            <w:vAlign w:val="center"/>
          </w:tcPr>
          <w:p w14:paraId="5522177B" w14:textId="77777777" w:rsidR="00B6619B" w:rsidRPr="00843503" w:rsidRDefault="00B6619B" w:rsidP="00843503">
            <w:pPr>
              <w:pStyle w:val="Basetext"/>
              <w:rPr>
                <w:rFonts w:cstheme="minorHAnsi"/>
              </w:rPr>
            </w:pPr>
            <w:r w:rsidRPr="00843503">
              <w:rPr>
                <w:rFonts w:cstheme="minorHAnsi"/>
              </w:rPr>
              <w:t>Operational costs higher than expected</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14:paraId="17EBA82C" w14:textId="77777777" w:rsidR="00B6619B" w:rsidRPr="00843503" w:rsidRDefault="00B6619B" w:rsidP="00843503">
            <w:pPr>
              <w:pStyle w:val="Basetext"/>
              <w:rPr>
                <w:rFonts w:cstheme="minorHAnsi"/>
              </w:rPr>
            </w:pPr>
            <w:r w:rsidRPr="00843503">
              <w:rPr>
                <w:rFonts w:cstheme="minorHAnsi"/>
              </w:rPr>
              <w:t>Wrong estimations</w:t>
            </w:r>
          </w:p>
        </w:tc>
        <w:tc>
          <w:tcPr>
            <w:tcW w:w="383" w:type="pct"/>
            <w:tcBorders>
              <w:top w:val="single" w:sz="4" w:space="0" w:color="auto"/>
              <w:left w:val="single" w:sz="4" w:space="0" w:color="auto"/>
              <w:bottom w:val="single" w:sz="4" w:space="0" w:color="auto"/>
              <w:right w:val="single" w:sz="4" w:space="0" w:color="auto"/>
            </w:tcBorders>
            <w:shd w:val="clear" w:color="auto" w:fill="auto"/>
            <w:vAlign w:val="center"/>
          </w:tcPr>
          <w:p w14:paraId="469F5555" w14:textId="77777777" w:rsidR="00B6619B" w:rsidRPr="00843503" w:rsidRDefault="00B6619B" w:rsidP="00843503">
            <w:pPr>
              <w:pStyle w:val="Basetext"/>
              <w:rPr>
                <w:rFonts w:cstheme="minorHAnsi"/>
              </w:rPr>
            </w:pPr>
            <w:r w:rsidRPr="00843503">
              <w:rPr>
                <w:rFonts w:cstheme="minorHAnsi"/>
              </w:rPr>
              <w:t>Low</w:t>
            </w:r>
          </w:p>
        </w:tc>
        <w:tc>
          <w:tcPr>
            <w:tcW w:w="2854" w:type="pct"/>
            <w:tcBorders>
              <w:top w:val="single" w:sz="4" w:space="0" w:color="auto"/>
              <w:left w:val="single" w:sz="4" w:space="0" w:color="auto"/>
              <w:bottom w:val="single" w:sz="4" w:space="0" w:color="auto"/>
              <w:right w:val="single" w:sz="4" w:space="0" w:color="auto"/>
            </w:tcBorders>
            <w:shd w:val="clear" w:color="auto" w:fill="auto"/>
            <w:vAlign w:val="center"/>
          </w:tcPr>
          <w:p w14:paraId="6999844E" w14:textId="77777777" w:rsidR="00B6619B" w:rsidRPr="00843503" w:rsidRDefault="00B6619B" w:rsidP="00843503">
            <w:pPr>
              <w:pStyle w:val="Basetext"/>
              <w:rPr>
                <w:rFonts w:cstheme="minorHAnsi"/>
              </w:rPr>
            </w:pPr>
            <w:r w:rsidRPr="00843503">
              <w:rPr>
                <w:rFonts w:cstheme="minorHAnsi"/>
                <w:b/>
              </w:rPr>
              <w:t>Prevent</w:t>
            </w:r>
            <w:r w:rsidRPr="00843503">
              <w:rPr>
                <w:rFonts w:cstheme="minorHAnsi"/>
              </w:rPr>
              <w:t xml:space="preserve">: Estimate operational expenses each time the technology setup is changed and (re-)iterate business plan accordingly. </w:t>
            </w:r>
            <w:r w:rsidRPr="00843503">
              <w:rPr>
                <w:rFonts w:cstheme="minorHAnsi"/>
                <w:b/>
              </w:rPr>
              <w:t>Abate</w:t>
            </w:r>
            <w:r w:rsidRPr="00843503">
              <w:rPr>
                <w:rFonts w:cstheme="minorHAnsi"/>
              </w:rPr>
              <w:t>: Seek specialised counselling in the market as soon as estimates give signs of being wrong.</w:t>
            </w:r>
          </w:p>
        </w:tc>
      </w:tr>
    </w:tbl>
    <w:p w14:paraId="0B9CD539" w14:textId="77777777" w:rsidR="000A0F85" w:rsidRPr="003B5165" w:rsidRDefault="000A0F85" w:rsidP="00012B84">
      <w:pPr>
        <w:pStyle w:val="ListParagraph"/>
        <w:ind w:left="360"/>
        <w:rPr>
          <w:lang w:val="en-US"/>
        </w:rPr>
      </w:pPr>
    </w:p>
    <w:sectPr w:rsidR="000A0F85" w:rsidRPr="003B5165" w:rsidSect="00B6016B">
      <w:headerReference w:type="default" r:id="rId13"/>
      <w:footerReference w:type="default" r:id="rId14"/>
      <w:headerReference w:type="first" r:id="rId15"/>
      <w:pgSz w:w="11906" w:h="16838"/>
      <w:pgMar w:top="1950"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C6B4B7" w14:textId="77777777" w:rsidR="00D3586F" w:rsidRDefault="00D3586F" w:rsidP="00611A1A">
      <w:r>
        <w:separator/>
      </w:r>
    </w:p>
  </w:endnote>
  <w:endnote w:type="continuationSeparator" w:id="0">
    <w:p w14:paraId="7045C8A7" w14:textId="77777777" w:rsidR="00D3586F" w:rsidRDefault="00D3586F" w:rsidP="00611A1A">
      <w:r>
        <w:continuationSeparator/>
      </w:r>
    </w:p>
  </w:endnote>
  <w:endnote w:type="continuationNotice" w:id="1">
    <w:p w14:paraId="7F910930" w14:textId="77777777" w:rsidR="00D3586F" w:rsidRDefault="00D358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Bold">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Segoe UI Semibold">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C58C5" w14:textId="77777777" w:rsidR="00637EB6" w:rsidRPr="000C2062" w:rsidRDefault="00637EB6" w:rsidP="00DF3DC1">
    <w:pPr>
      <w:pStyle w:val="Footer"/>
      <w:jc w:val="center"/>
      <w:rPr>
        <w:sz w:val="16"/>
      </w:rPr>
    </w:pPr>
    <w:r w:rsidRPr="000C2062">
      <w:rPr>
        <w:b/>
        <w:sz w:val="16"/>
      </w:rPr>
      <w:fldChar w:fldCharType="begin"/>
    </w:r>
    <w:r w:rsidRPr="000C2062">
      <w:rPr>
        <w:b/>
        <w:sz w:val="16"/>
      </w:rPr>
      <w:instrText xml:space="preserve"> PAGE  \* Arabic  \* MERGEFORMAT </w:instrText>
    </w:r>
    <w:r w:rsidRPr="000C2062">
      <w:rPr>
        <w:b/>
        <w:sz w:val="16"/>
      </w:rPr>
      <w:fldChar w:fldCharType="separate"/>
    </w:r>
    <w:r>
      <w:rPr>
        <w:b/>
        <w:noProof/>
        <w:sz w:val="16"/>
      </w:rPr>
      <w:t>4</w:t>
    </w:r>
    <w:r w:rsidRPr="000C2062">
      <w:rPr>
        <w:b/>
        <w:sz w:val="16"/>
      </w:rPr>
      <w:fldChar w:fldCharType="end"/>
    </w:r>
    <w:r w:rsidRPr="000C2062">
      <w:rPr>
        <w:sz w:val="16"/>
      </w:rPr>
      <w:t xml:space="preserve"> </w:t>
    </w:r>
    <w:proofErr w:type="spellStart"/>
    <w:r w:rsidRPr="000C2062">
      <w:rPr>
        <w:sz w:val="16"/>
      </w:rPr>
      <w:t>of</w:t>
    </w:r>
    <w:proofErr w:type="spellEnd"/>
    <w:r w:rsidRPr="000C2062">
      <w:rPr>
        <w:sz w:val="16"/>
      </w:rPr>
      <w:t xml:space="preserve"> </w:t>
    </w:r>
    <w:r w:rsidRPr="000C2062">
      <w:rPr>
        <w:b/>
        <w:sz w:val="16"/>
      </w:rPr>
      <w:fldChar w:fldCharType="begin"/>
    </w:r>
    <w:r w:rsidRPr="000C2062">
      <w:rPr>
        <w:b/>
        <w:sz w:val="16"/>
      </w:rPr>
      <w:instrText xml:space="preserve"> NUMPAGES  \* Arabic  \* MERGEFORMAT </w:instrText>
    </w:r>
    <w:r w:rsidRPr="000C2062">
      <w:rPr>
        <w:b/>
        <w:sz w:val="16"/>
      </w:rPr>
      <w:fldChar w:fldCharType="separate"/>
    </w:r>
    <w:r>
      <w:rPr>
        <w:b/>
        <w:noProof/>
        <w:sz w:val="16"/>
      </w:rPr>
      <w:t>11</w:t>
    </w:r>
    <w:r w:rsidRPr="000C2062">
      <w:rPr>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7E3C72" w14:textId="77777777" w:rsidR="00D3586F" w:rsidRDefault="00D3586F" w:rsidP="00611A1A">
      <w:r>
        <w:separator/>
      </w:r>
    </w:p>
  </w:footnote>
  <w:footnote w:type="continuationSeparator" w:id="0">
    <w:p w14:paraId="22FEB119" w14:textId="77777777" w:rsidR="00D3586F" w:rsidRDefault="00D3586F" w:rsidP="00611A1A">
      <w:r>
        <w:continuationSeparator/>
      </w:r>
    </w:p>
  </w:footnote>
  <w:footnote w:type="continuationNotice" w:id="1">
    <w:p w14:paraId="72DBA08D" w14:textId="77777777" w:rsidR="00D3586F" w:rsidRDefault="00D3586F"/>
  </w:footnote>
  <w:footnote w:id="2">
    <w:p w14:paraId="7A1745FD" w14:textId="77777777" w:rsidR="00637EB6" w:rsidRPr="005F0E40" w:rsidRDefault="00637EB6" w:rsidP="008325AE">
      <w:pPr>
        <w:pStyle w:val="Basetext"/>
      </w:pPr>
      <w:r w:rsidRPr="005F0E40">
        <w:rPr>
          <w:rStyle w:val="FootnoteReference"/>
        </w:rPr>
        <w:footnoteRef/>
      </w:r>
      <w:r w:rsidRPr="005F0E40">
        <w:t xml:space="preserve"> </w:t>
      </w:r>
      <w:r w:rsidRPr="008325AE">
        <w:rPr>
          <w:sz w:val="18"/>
        </w:rPr>
        <w:t>L = Legal agreement, O = Other, P = Plan, PR = Prototype, R = Report, U = User scenario</w:t>
      </w:r>
    </w:p>
  </w:footnote>
  <w:footnote w:id="3">
    <w:p w14:paraId="69E4FF28" w14:textId="77777777" w:rsidR="00637EB6" w:rsidRPr="005F0E40" w:rsidRDefault="00637EB6" w:rsidP="008325AE">
      <w:pPr>
        <w:pStyle w:val="Basetext"/>
        <w:rPr>
          <w:lang w:val="en-US"/>
        </w:rPr>
      </w:pPr>
      <w:r w:rsidRPr="005F0E40">
        <w:rPr>
          <w:rStyle w:val="FootnoteReference"/>
        </w:rPr>
        <w:footnoteRef/>
      </w:r>
      <w:r w:rsidRPr="005F0E40">
        <w:t xml:space="preserve"> </w:t>
      </w:r>
      <w:r w:rsidRPr="008325AE">
        <w:rPr>
          <w:sz w:val="18"/>
        </w:rPr>
        <w:t>PU = Public, PP = Restricted to other programme participants (including the Commission Services), RE = Restricted to a group specified by the consortium (including the Commission Services), CO = Confidential, only for members of the consortium (including the Commission Services)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618" w:type="dxa"/>
      <w:tblLayout w:type="fixed"/>
      <w:tblCellMar>
        <w:left w:w="0" w:type="dxa"/>
        <w:right w:w="113" w:type="dxa"/>
      </w:tblCellMar>
      <w:tblLook w:val="04A0" w:firstRow="1" w:lastRow="0" w:firstColumn="1" w:lastColumn="0" w:noHBand="0" w:noVBand="1"/>
    </w:tblPr>
    <w:tblGrid>
      <w:gridCol w:w="4201"/>
      <w:gridCol w:w="4417"/>
    </w:tblGrid>
    <w:tr w:rsidR="00637EB6" w14:paraId="3CF65F66" w14:textId="77777777" w:rsidTr="6C9D5066">
      <w:trPr>
        <w:trHeight w:val="851"/>
      </w:trPr>
      <w:tc>
        <w:tcPr>
          <w:tcW w:w="1990" w:type="dxa"/>
          <w:shd w:val="clear" w:color="auto" w:fill="auto"/>
          <w:noWrap/>
          <w:tcMar>
            <w:right w:w="0" w:type="dxa"/>
          </w:tcMar>
          <w:vAlign w:val="center"/>
        </w:tcPr>
        <w:p w14:paraId="12B9A1CA" w14:textId="77777777" w:rsidR="00637EB6" w:rsidRDefault="6C9D5066" w:rsidP="00F53E09">
          <w:pPr>
            <w:pStyle w:val="Basetext"/>
          </w:pPr>
          <w:r>
            <w:rPr>
              <w:noProof/>
            </w:rPr>
            <w:drawing>
              <wp:inline distT="0" distB="0" distL="0" distR="0" wp14:anchorId="148C123F" wp14:editId="0C8E6E38">
                <wp:extent cx="422910" cy="284480"/>
                <wp:effectExtent l="0" t="0" r="0" b="1270"/>
                <wp:docPr id="2" name="Picture 2" descr="UE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422910" cy="284480"/>
                        </a:xfrm>
                        <a:prstGeom prst="rect">
                          <a:avLst/>
                        </a:prstGeom>
                      </pic:spPr>
                    </pic:pic>
                  </a:graphicData>
                </a:graphic>
              </wp:inline>
            </w:drawing>
          </w:r>
          <w:r>
            <w:rPr>
              <w:noProof/>
            </w:rPr>
            <w:drawing>
              <wp:inline distT="0" distB="0" distL="0" distR="0" wp14:anchorId="33FBA062" wp14:editId="0BA5E3D4">
                <wp:extent cx="603885" cy="293370"/>
                <wp:effectExtent l="0" t="0" r="5715" b="0"/>
                <wp:docPr id="1" name="Picture 1" descr="\\douro\ana.barros\Desktop\aal_logo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a:extLst>
                            <a:ext uri="{28A0092B-C50C-407E-A947-70E740481C1C}">
                              <a14:useLocalDpi xmlns:a14="http://schemas.microsoft.com/office/drawing/2010/main" val="0"/>
                            </a:ext>
                          </a:extLst>
                        </a:blip>
                        <a:stretch>
                          <a:fillRect/>
                        </a:stretch>
                      </pic:blipFill>
                      <pic:spPr>
                        <a:xfrm>
                          <a:off x="0" y="0"/>
                          <a:ext cx="603885" cy="293370"/>
                        </a:xfrm>
                        <a:prstGeom prst="rect">
                          <a:avLst/>
                        </a:prstGeom>
                      </pic:spPr>
                    </pic:pic>
                  </a:graphicData>
                </a:graphic>
              </wp:inline>
            </w:drawing>
          </w:r>
        </w:p>
      </w:tc>
      <w:tc>
        <w:tcPr>
          <w:tcW w:w="2092" w:type="dxa"/>
          <w:shd w:val="clear" w:color="auto" w:fill="auto"/>
          <w:noWrap/>
          <w:tcMar>
            <w:right w:w="0" w:type="dxa"/>
          </w:tcMar>
          <w:vAlign w:val="center"/>
        </w:tcPr>
        <w:p w14:paraId="76808EE2" w14:textId="77777777" w:rsidR="00637EB6" w:rsidRPr="003F5AD7" w:rsidRDefault="00637EB6" w:rsidP="00F53E09">
          <w:pPr>
            <w:pStyle w:val="Basetext"/>
            <w:jc w:val="right"/>
            <w:rPr>
              <w:sz w:val="16"/>
              <w:szCs w:val="18"/>
            </w:rPr>
          </w:pPr>
        </w:p>
      </w:tc>
    </w:tr>
    <w:tr w:rsidR="00637EB6" w14:paraId="7DF9088C" w14:textId="77777777" w:rsidTr="6C9D5066">
      <w:trPr>
        <w:trHeight w:val="170"/>
      </w:trPr>
      <w:tc>
        <w:tcPr>
          <w:tcW w:w="1990" w:type="dxa"/>
          <w:shd w:val="clear" w:color="auto" w:fill="auto"/>
          <w:noWrap/>
          <w:tcMar>
            <w:right w:w="0" w:type="dxa"/>
          </w:tcMar>
          <w:vAlign w:val="center"/>
        </w:tcPr>
        <w:p w14:paraId="52B6AA17" w14:textId="77777777" w:rsidR="00637EB6" w:rsidRDefault="00637EB6" w:rsidP="00F53E09">
          <w:pPr>
            <w:pStyle w:val="Basetext"/>
            <w:rPr>
              <w:rFonts w:cs="Tahoma"/>
              <w:noProof/>
              <w:lang w:val="en-US" w:eastAsia="en-US"/>
            </w:rPr>
          </w:pPr>
        </w:p>
      </w:tc>
      <w:tc>
        <w:tcPr>
          <w:tcW w:w="2092" w:type="dxa"/>
          <w:shd w:val="clear" w:color="auto" w:fill="auto"/>
          <w:noWrap/>
          <w:tcMar>
            <w:right w:w="0" w:type="dxa"/>
          </w:tcMar>
          <w:vAlign w:val="center"/>
        </w:tcPr>
        <w:p w14:paraId="44A80C9F" w14:textId="77777777" w:rsidR="00637EB6" w:rsidRDefault="00637EB6" w:rsidP="00F53E09">
          <w:pPr>
            <w:pStyle w:val="Basetext"/>
            <w:jc w:val="right"/>
            <w:rPr>
              <w:noProof/>
              <w:lang w:val="en-US" w:eastAsia="en-US"/>
            </w:rPr>
          </w:pPr>
          <w:r w:rsidRPr="00C81101">
            <w:rPr>
              <w:sz w:val="14"/>
              <w:szCs w:val="14"/>
            </w:rPr>
            <w:t>AAL-2020-7-146-CP</w:t>
          </w:r>
        </w:p>
      </w:tc>
    </w:tr>
  </w:tbl>
  <w:p w14:paraId="55C9EC6D" w14:textId="77777777" w:rsidR="00637EB6" w:rsidRDefault="00637E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618" w:type="dxa"/>
      <w:tblLayout w:type="fixed"/>
      <w:tblCellMar>
        <w:left w:w="0" w:type="dxa"/>
        <w:right w:w="113" w:type="dxa"/>
      </w:tblCellMar>
      <w:tblLook w:val="04A0" w:firstRow="1" w:lastRow="0" w:firstColumn="1" w:lastColumn="0" w:noHBand="0" w:noVBand="1"/>
    </w:tblPr>
    <w:tblGrid>
      <w:gridCol w:w="4201"/>
      <w:gridCol w:w="4417"/>
    </w:tblGrid>
    <w:tr w:rsidR="00637EB6" w14:paraId="6579081D" w14:textId="77777777" w:rsidTr="6C9D5066">
      <w:trPr>
        <w:trHeight w:val="954"/>
      </w:trPr>
      <w:tc>
        <w:tcPr>
          <w:tcW w:w="4201" w:type="dxa"/>
          <w:shd w:val="clear" w:color="auto" w:fill="auto"/>
          <w:noWrap/>
          <w:tcMar>
            <w:right w:w="0" w:type="dxa"/>
          </w:tcMar>
          <w:vAlign w:val="center"/>
        </w:tcPr>
        <w:p w14:paraId="0B0B47E3" w14:textId="77777777" w:rsidR="00637EB6" w:rsidRDefault="6C9D5066" w:rsidP="00637EB6">
          <w:pPr>
            <w:pStyle w:val="Basetext"/>
          </w:pPr>
          <w:r>
            <w:rPr>
              <w:noProof/>
            </w:rPr>
            <w:drawing>
              <wp:inline distT="0" distB="0" distL="0" distR="0" wp14:anchorId="7CB2AD6C" wp14:editId="44750818">
                <wp:extent cx="422910" cy="284480"/>
                <wp:effectExtent l="0" t="0" r="0" b="1270"/>
                <wp:docPr id="8" name="Picture 8" descr="UE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
                          <a:extLst>
                            <a:ext uri="{28A0092B-C50C-407E-A947-70E740481C1C}">
                              <a14:useLocalDpi xmlns:a14="http://schemas.microsoft.com/office/drawing/2010/main" val="0"/>
                            </a:ext>
                          </a:extLst>
                        </a:blip>
                        <a:stretch>
                          <a:fillRect/>
                        </a:stretch>
                      </pic:blipFill>
                      <pic:spPr>
                        <a:xfrm>
                          <a:off x="0" y="0"/>
                          <a:ext cx="422910" cy="284480"/>
                        </a:xfrm>
                        <a:prstGeom prst="rect">
                          <a:avLst/>
                        </a:prstGeom>
                      </pic:spPr>
                    </pic:pic>
                  </a:graphicData>
                </a:graphic>
              </wp:inline>
            </w:drawing>
          </w:r>
          <w:r>
            <w:rPr>
              <w:noProof/>
            </w:rPr>
            <w:drawing>
              <wp:inline distT="0" distB="0" distL="0" distR="0" wp14:anchorId="2E83A4B6" wp14:editId="576DCCE2">
                <wp:extent cx="603885" cy="293370"/>
                <wp:effectExtent l="0" t="0" r="5715" b="0"/>
                <wp:docPr id="9" name="Picture 9" descr="\\douro\ana.barros\Desktop\aal_logo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
                          <a:extLst>
                            <a:ext uri="{28A0092B-C50C-407E-A947-70E740481C1C}">
                              <a14:useLocalDpi xmlns:a14="http://schemas.microsoft.com/office/drawing/2010/main" val="0"/>
                            </a:ext>
                          </a:extLst>
                        </a:blip>
                        <a:stretch>
                          <a:fillRect/>
                        </a:stretch>
                      </pic:blipFill>
                      <pic:spPr>
                        <a:xfrm>
                          <a:off x="0" y="0"/>
                          <a:ext cx="603885" cy="293370"/>
                        </a:xfrm>
                        <a:prstGeom prst="rect">
                          <a:avLst/>
                        </a:prstGeom>
                      </pic:spPr>
                    </pic:pic>
                  </a:graphicData>
                </a:graphic>
              </wp:inline>
            </w:drawing>
          </w:r>
        </w:p>
      </w:tc>
      <w:tc>
        <w:tcPr>
          <w:tcW w:w="4417" w:type="dxa"/>
          <w:shd w:val="clear" w:color="auto" w:fill="auto"/>
          <w:noWrap/>
          <w:tcMar>
            <w:right w:w="0" w:type="dxa"/>
          </w:tcMar>
          <w:vAlign w:val="center"/>
        </w:tcPr>
        <w:p w14:paraId="4AD1961F" w14:textId="77777777" w:rsidR="00637EB6" w:rsidRPr="003F5AD7" w:rsidRDefault="00637EB6" w:rsidP="00637EB6">
          <w:pPr>
            <w:pStyle w:val="Basetext"/>
            <w:jc w:val="right"/>
            <w:rPr>
              <w:sz w:val="16"/>
              <w:szCs w:val="18"/>
            </w:rPr>
          </w:pPr>
        </w:p>
      </w:tc>
    </w:tr>
  </w:tbl>
  <w:p w14:paraId="6F392D1B" w14:textId="77777777" w:rsidR="00637EB6" w:rsidRDefault="00637E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10F90"/>
    <w:multiLevelType w:val="hybridMultilevel"/>
    <w:tmpl w:val="9210F7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526449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AE6417"/>
    <w:multiLevelType w:val="hybridMultilevel"/>
    <w:tmpl w:val="42369CAE"/>
    <w:lvl w:ilvl="0" w:tplc="AD1A325C">
      <w:start w:val="1"/>
      <w:numFmt w:val="bullet"/>
      <w:lvlText w:val="-"/>
      <w:lvlJc w:val="left"/>
      <w:pPr>
        <w:ind w:left="720" w:hanging="360"/>
      </w:pPr>
      <w:rPr>
        <w:rFonts w:ascii="Segoe UI" w:eastAsia="Calibri" w:hAnsi="Segoe UI" w:cs="Segoe U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20B6B3B"/>
    <w:multiLevelType w:val="hybridMultilevel"/>
    <w:tmpl w:val="1188D99E"/>
    <w:lvl w:ilvl="0" w:tplc="C7A6CCE4">
      <w:numFmt w:val="bullet"/>
      <w:lvlText w:val="–"/>
      <w:lvlJc w:val="left"/>
      <w:pPr>
        <w:ind w:left="4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B72AE8"/>
    <w:multiLevelType w:val="hybridMultilevel"/>
    <w:tmpl w:val="823EF5AE"/>
    <w:lvl w:ilvl="0" w:tplc="AD1A325C">
      <w:start w:val="1"/>
      <w:numFmt w:val="bullet"/>
      <w:lvlText w:val="-"/>
      <w:lvlJc w:val="left"/>
      <w:pPr>
        <w:ind w:left="720" w:hanging="360"/>
      </w:pPr>
      <w:rPr>
        <w:rFonts w:ascii="Segoe UI" w:eastAsia="Calibri" w:hAnsi="Segoe UI" w:cs="Segoe U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A5C6930"/>
    <w:multiLevelType w:val="hybridMultilevel"/>
    <w:tmpl w:val="FD9E63F6"/>
    <w:lvl w:ilvl="0" w:tplc="C7A6CCE4">
      <w:numFmt w:val="bullet"/>
      <w:lvlText w:val="–"/>
      <w:lvlJc w:val="left"/>
      <w:pPr>
        <w:ind w:left="420" w:hanging="360"/>
      </w:pPr>
      <w:rPr>
        <w:rFonts w:ascii="Calibri" w:eastAsia="Times New Roman"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6" w15:restartNumberingAfterBreak="0">
    <w:nsid w:val="326C0CF2"/>
    <w:multiLevelType w:val="hybridMultilevel"/>
    <w:tmpl w:val="8D9CFF76"/>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7" w15:restartNumberingAfterBreak="0">
    <w:nsid w:val="408B44AC"/>
    <w:multiLevelType w:val="hybridMultilevel"/>
    <w:tmpl w:val="6BC86BB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3747DEF"/>
    <w:multiLevelType w:val="hybridMultilevel"/>
    <w:tmpl w:val="2AE84D5E"/>
    <w:lvl w:ilvl="0" w:tplc="08160001">
      <w:start w:val="1"/>
      <w:numFmt w:val="bullet"/>
      <w:lvlText w:val=""/>
      <w:lvlJc w:val="left"/>
      <w:pPr>
        <w:ind w:left="770" w:hanging="360"/>
      </w:pPr>
      <w:rPr>
        <w:rFonts w:ascii="Symbol" w:hAnsi="Symbol" w:hint="default"/>
      </w:rPr>
    </w:lvl>
    <w:lvl w:ilvl="1" w:tplc="08160003" w:tentative="1">
      <w:start w:val="1"/>
      <w:numFmt w:val="bullet"/>
      <w:lvlText w:val="o"/>
      <w:lvlJc w:val="left"/>
      <w:pPr>
        <w:ind w:left="1490" w:hanging="360"/>
      </w:pPr>
      <w:rPr>
        <w:rFonts w:ascii="Courier New" w:hAnsi="Courier New" w:cs="Courier New" w:hint="default"/>
      </w:rPr>
    </w:lvl>
    <w:lvl w:ilvl="2" w:tplc="08160005" w:tentative="1">
      <w:start w:val="1"/>
      <w:numFmt w:val="bullet"/>
      <w:lvlText w:val=""/>
      <w:lvlJc w:val="left"/>
      <w:pPr>
        <w:ind w:left="2210" w:hanging="360"/>
      </w:pPr>
      <w:rPr>
        <w:rFonts w:ascii="Wingdings" w:hAnsi="Wingdings" w:hint="default"/>
      </w:rPr>
    </w:lvl>
    <w:lvl w:ilvl="3" w:tplc="08160001" w:tentative="1">
      <w:start w:val="1"/>
      <w:numFmt w:val="bullet"/>
      <w:lvlText w:val=""/>
      <w:lvlJc w:val="left"/>
      <w:pPr>
        <w:ind w:left="2930" w:hanging="360"/>
      </w:pPr>
      <w:rPr>
        <w:rFonts w:ascii="Symbol" w:hAnsi="Symbol" w:hint="default"/>
      </w:rPr>
    </w:lvl>
    <w:lvl w:ilvl="4" w:tplc="08160003" w:tentative="1">
      <w:start w:val="1"/>
      <w:numFmt w:val="bullet"/>
      <w:lvlText w:val="o"/>
      <w:lvlJc w:val="left"/>
      <w:pPr>
        <w:ind w:left="3650" w:hanging="360"/>
      </w:pPr>
      <w:rPr>
        <w:rFonts w:ascii="Courier New" w:hAnsi="Courier New" w:cs="Courier New" w:hint="default"/>
      </w:rPr>
    </w:lvl>
    <w:lvl w:ilvl="5" w:tplc="08160005" w:tentative="1">
      <w:start w:val="1"/>
      <w:numFmt w:val="bullet"/>
      <w:lvlText w:val=""/>
      <w:lvlJc w:val="left"/>
      <w:pPr>
        <w:ind w:left="4370" w:hanging="360"/>
      </w:pPr>
      <w:rPr>
        <w:rFonts w:ascii="Wingdings" w:hAnsi="Wingdings" w:hint="default"/>
      </w:rPr>
    </w:lvl>
    <w:lvl w:ilvl="6" w:tplc="08160001" w:tentative="1">
      <w:start w:val="1"/>
      <w:numFmt w:val="bullet"/>
      <w:lvlText w:val=""/>
      <w:lvlJc w:val="left"/>
      <w:pPr>
        <w:ind w:left="5090" w:hanging="360"/>
      </w:pPr>
      <w:rPr>
        <w:rFonts w:ascii="Symbol" w:hAnsi="Symbol" w:hint="default"/>
      </w:rPr>
    </w:lvl>
    <w:lvl w:ilvl="7" w:tplc="08160003" w:tentative="1">
      <w:start w:val="1"/>
      <w:numFmt w:val="bullet"/>
      <w:lvlText w:val="o"/>
      <w:lvlJc w:val="left"/>
      <w:pPr>
        <w:ind w:left="5810" w:hanging="360"/>
      </w:pPr>
      <w:rPr>
        <w:rFonts w:ascii="Courier New" w:hAnsi="Courier New" w:cs="Courier New" w:hint="default"/>
      </w:rPr>
    </w:lvl>
    <w:lvl w:ilvl="8" w:tplc="08160005" w:tentative="1">
      <w:start w:val="1"/>
      <w:numFmt w:val="bullet"/>
      <w:lvlText w:val=""/>
      <w:lvlJc w:val="left"/>
      <w:pPr>
        <w:ind w:left="6530" w:hanging="360"/>
      </w:pPr>
      <w:rPr>
        <w:rFonts w:ascii="Wingdings" w:hAnsi="Wingdings" w:hint="default"/>
      </w:rPr>
    </w:lvl>
  </w:abstractNum>
  <w:abstractNum w:abstractNumId="9" w15:restartNumberingAfterBreak="0">
    <w:nsid w:val="4528633E"/>
    <w:multiLevelType w:val="hybridMultilevel"/>
    <w:tmpl w:val="344A63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45B27A13"/>
    <w:multiLevelType w:val="hybridMultilevel"/>
    <w:tmpl w:val="E0DE36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5B3728D"/>
    <w:multiLevelType w:val="hybridMultilevel"/>
    <w:tmpl w:val="B38C8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143059"/>
    <w:multiLevelType w:val="hybridMultilevel"/>
    <w:tmpl w:val="E7AE7A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A6D48C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C851B4E"/>
    <w:multiLevelType w:val="hybridMultilevel"/>
    <w:tmpl w:val="81144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687807"/>
    <w:multiLevelType w:val="hybridMultilevel"/>
    <w:tmpl w:val="F0CEC5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68041BD7"/>
    <w:multiLevelType w:val="hybridMultilevel"/>
    <w:tmpl w:val="873ED268"/>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70E14688"/>
    <w:multiLevelType w:val="hybridMultilevel"/>
    <w:tmpl w:val="0D0A9F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13"/>
  </w:num>
  <w:num w:numId="4">
    <w:abstractNumId w:val="11"/>
  </w:num>
  <w:num w:numId="5">
    <w:abstractNumId w:val="2"/>
  </w:num>
  <w:num w:numId="6">
    <w:abstractNumId w:val="14"/>
  </w:num>
  <w:num w:numId="7">
    <w:abstractNumId w:val="6"/>
  </w:num>
  <w:num w:numId="8">
    <w:abstractNumId w:val="5"/>
  </w:num>
  <w:num w:numId="9">
    <w:abstractNumId w:val="3"/>
  </w:num>
  <w:num w:numId="10">
    <w:abstractNumId w:val="4"/>
  </w:num>
  <w:num w:numId="11">
    <w:abstractNumId w:val="7"/>
  </w:num>
  <w:num w:numId="12">
    <w:abstractNumId w:val="8"/>
  </w:num>
  <w:num w:numId="13">
    <w:abstractNumId w:val="0"/>
  </w:num>
  <w:num w:numId="14">
    <w:abstractNumId w:val="10"/>
  </w:num>
  <w:num w:numId="15">
    <w:abstractNumId w:val="12"/>
  </w:num>
  <w:num w:numId="16">
    <w:abstractNumId w:val="9"/>
  </w:num>
  <w:num w:numId="17">
    <w:abstractNumId w:val="1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2NzMzMzGyMDc0NDBV0lEKTi0uzszPAykwrAUAI+qyeywAAAA="/>
  </w:docVars>
  <w:rsids>
    <w:rsidRoot w:val="00DD32D1"/>
    <w:rsid w:val="00012B84"/>
    <w:rsid w:val="0006204A"/>
    <w:rsid w:val="000657B9"/>
    <w:rsid w:val="00070087"/>
    <w:rsid w:val="000A0F85"/>
    <w:rsid w:val="000A2346"/>
    <w:rsid w:val="000A7D1D"/>
    <w:rsid w:val="000B46E2"/>
    <w:rsid w:val="000C2062"/>
    <w:rsid w:val="001044BC"/>
    <w:rsid w:val="00115C93"/>
    <w:rsid w:val="001328FE"/>
    <w:rsid w:val="00150443"/>
    <w:rsid w:val="00160491"/>
    <w:rsid w:val="00167649"/>
    <w:rsid w:val="00172260"/>
    <w:rsid w:val="00182B94"/>
    <w:rsid w:val="001B2371"/>
    <w:rsid w:val="001B7BF1"/>
    <w:rsid w:val="001E1DB3"/>
    <w:rsid w:val="001F0AF4"/>
    <w:rsid w:val="001F21B9"/>
    <w:rsid w:val="00207DDC"/>
    <w:rsid w:val="00233E50"/>
    <w:rsid w:val="00234590"/>
    <w:rsid w:val="00234E13"/>
    <w:rsid w:val="0024404D"/>
    <w:rsid w:val="00252A09"/>
    <w:rsid w:val="00286C87"/>
    <w:rsid w:val="002A14DC"/>
    <w:rsid w:val="002D69FA"/>
    <w:rsid w:val="002F0414"/>
    <w:rsid w:val="002F6C7C"/>
    <w:rsid w:val="003478D6"/>
    <w:rsid w:val="00352C46"/>
    <w:rsid w:val="00355032"/>
    <w:rsid w:val="00355479"/>
    <w:rsid w:val="00367780"/>
    <w:rsid w:val="00374237"/>
    <w:rsid w:val="003A2BF4"/>
    <w:rsid w:val="003A31B1"/>
    <w:rsid w:val="003B29D5"/>
    <w:rsid w:val="003B5165"/>
    <w:rsid w:val="003C3ED1"/>
    <w:rsid w:val="003F5AD7"/>
    <w:rsid w:val="00407708"/>
    <w:rsid w:val="004121CA"/>
    <w:rsid w:val="0041405A"/>
    <w:rsid w:val="00433E1A"/>
    <w:rsid w:val="004526F4"/>
    <w:rsid w:val="004A7AFE"/>
    <w:rsid w:val="004C0D7D"/>
    <w:rsid w:val="004C14C7"/>
    <w:rsid w:val="004E2778"/>
    <w:rsid w:val="005038D9"/>
    <w:rsid w:val="0052326A"/>
    <w:rsid w:val="00551190"/>
    <w:rsid w:val="00552667"/>
    <w:rsid w:val="00553F14"/>
    <w:rsid w:val="005825E6"/>
    <w:rsid w:val="00593536"/>
    <w:rsid w:val="00597CF7"/>
    <w:rsid w:val="005A1941"/>
    <w:rsid w:val="005A2009"/>
    <w:rsid w:val="005B1E88"/>
    <w:rsid w:val="005D6B37"/>
    <w:rsid w:val="005E1EFD"/>
    <w:rsid w:val="005F0E40"/>
    <w:rsid w:val="00611A1A"/>
    <w:rsid w:val="00614AB8"/>
    <w:rsid w:val="006320F9"/>
    <w:rsid w:val="0063547F"/>
    <w:rsid w:val="006373DA"/>
    <w:rsid w:val="00637EB6"/>
    <w:rsid w:val="0066001C"/>
    <w:rsid w:val="00683003"/>
    <w:rsid w:val="006847B2"/>
    <w:rsid w:val="00684937"/>
    <w:rsid w:val="006A02B4"/>
    <w:rsid w:val="006A1703"/>
    <w:rsid w:val="006B2E0A"/>
    <w:rsid w:val="00732F62"/>
    <w:rsid w:val="00760609"/>
    <w:rsid w:val="00762DC8"/>
    <w:rsid w:val="00775C9D"/>
    <w:rsid w:val="0077667E"/>
    <w:rsid w:val="007A0FF1"/>
    <w:rsid w:val="007A6E5A"/>
    <w:rsid w:val="007F3C8E"/>
    <w:rsid w:val="007F7472"/>
    <w:rsid w:val="0080376F"/>
    <w:rsid w:val="00832569"/>
    <w:rsid w:val="008325AE"/>
    <w:rsid w:val="00836917"/>
    <w:rsid w:val="00840548"/>
    <w:rsid w:val="00843503"/>
    <w:rsid w:val="008523F4"/>
    <w:rsid w:val="008611BA"/>
    <w:rsid w:val="008657DA"/>
    <w:rsid w:val="00882C3E"/>
    <w:rsid w:val="008A0C0E"/>
    <w:rsid w:val="008B44F1"/>
    <w:rsid w:val="008E146D"/>
    <w:rsid w:val="009037B9"/>
    <w:rsid w:val="00925AE5"/>
    <w:rsid w:val="00941E71"/>
    <w:rsid w:val="00965B40"/>
    <w:rsid w:val="00970300"/>
    <w:rsid w:val="00974312"/>
    <w:rsid w:val="00977806"/>
    <w:rsid w:val="0098288B"/>
    <w:rsid w:val="009B31D4"/>
    <w:rsid w:val="009D33DD"/>
    <w:rsid w:val="009D40EB"/>
    <w:rsid w:val="009D56D4"/>
    <w:rsid w:val="00A02A82"/>
    <w:rsid w:val="00A15757"/>
    <w:rsid w:val="00A274D3"/>
    <w:rsid w:val="00A554AA"/>
    <w:rsid w:val="00A6350F"/>
    <w:rsid w:val="00A662E4"/>
    <w:rsid w:val="00A671E5"/>
    <w:rsid w:val="00AA27D9"/>
    <w:rsid w:val="00AC3191"/>
    <w:rsid w:val="00B0001E"/>
    <w:rsid w:val="00B1211B"/>
    <w:rsid w:val="00B1655D"/>
    <w:rsid w:val="00B24AEC"/>
    <w:rsid w:val="00B44ACC"/>
    <w:rsid w:val="00B51FEE"/>
    <w:rsid w:val="00B6016B"/>
    <w:rsid w:val="00B6619B"/>
    <w:rsid w:val="00B665CF"/>
    <w:rsid w:val="00B824B8"/>
    <w:rsid w:val="00B83CE8"/>
    <w:rsid w:val="00BA0D71"/>
    <w:rsid w:val="00BB511F"/>
    <w:rsid w:val="00BB75DF"/>
    <w:rsid w:val="00BE2D54"/>
    <w:rsid w:val="00BE39D5"/>
    <w:rsid w:val="00BE57D9"/>
    <w:rsid w:val="00C1099B"/>
    <w:rsid w:val="00C62847"/>
    <w:rsid w:val="00C801EE"/>
    <w:rsid w:val="00C81101"/>
    <w:rsid w:val="00C814DD"/>
    <w:rsid w:val="00C82BA3"/>
    <w:rsid w:val="00CB591F"/>
    <w:rsid w:val="00CC34EA"/>
    <w:rsid w:val="00CC4A08"/>
    <w:rsid w:val="00CE127F"/>
    <w:rsid w:val="00CE36F9"/>
    <w:rsid w:val="00CE6570"/>
    <w:rsid w:val="00CF1E4E"/>
    <w:rsid w:val="00CF66F6"/>
    <w:rsid w:val="00D21416"/>
    <w:rsid w:val="00D221B9"/>
    <w:rsid w:val="00D3586F"/>
    <w:rsid w:val="00D36D62"/>
    <w:rsid w:val="00D42137"/>
    <w:rsid w:val="00D4707C"/>
    <w:rsid w:val="00D47228"/>
    <w:rsid w:val="00D67F88"/>
    <w:rsid w:val="00D86A05"/>
    <w:rsid w:val="00D94464"/>
    <w:rsid w:val="00D96F36"/>
    <w:rsid w:val="00DC1CE0"/>
    <w:rsid w:val="00DD32D1"/>
    <w:rsid w:val="00DD60C3"/>
    <w:rsid w:val="00DF3DC1"/>
    <w:rsid w:val="00E048C1"/>
    <w:rsid w:val="00E0565B"/>
    <w:rsid w:val="00E47AA6"/>
    <w:rsid w:val="00E60CBF"/>
    <w:rsid w:val="00EA38E1"/>
    <w:rsid w:val="00EB1F41"/>
    <w:rsid w:val="00EC68F7"/>
    <w:rsid w:val="00ED1D4A"/>
    <w:rsid w:val="00EF4578"/>
    <w:rsid w:val="00EF68C9"/>
    <w:rsid w:val="00F05AE2"/>
    <w:rsid w:val="00F17D84"/>
    <w:rsid w:val="00F20EF1"/>
    <w:rsid w:val="00F30B88"/>
    <w:rsid w:val="00F33E53"/>
    <w:rsid w:val="00F53E09"/>
    <w:rsid w:val="00F80C90"/>
    <w:rsid w:val="00F95DC5"/>
    <w:rsid w:val="00F964FF"/>
    <w:rsid w:val="00FA59D0"/>
    <w:rsid w:val="00FE426A"/>
    <w:rsid w:val="3B854069"/>
    <w:rsid w:val="4AC8DBE8"/>
    <w:rsid w:val="518BFB03"/>
    <w:rsid w:val="6C9D5066"/>
    <w:rsid w:val="6F68B38B"/>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411B2002"/>
  <w15:docId w15:val="{7DB08196-39D0-46F0-835C-0E7C4847C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Calibri" w:hAnsi="Segoe UI" w:cs="Segoe UI"/>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491"/>
    <w:rPr>
      <w:rFonts w:asciiTheme="minorHAnsi" w:eastAsia="Times New Roman" w:hAnsiTheme="minorHAnsi" w:cs="Times New Roman"/>
      <w:sz w:val="24"/>
      <w:szCs w:val="24"/>
      <w:lang w:eastAsia="en-GB"/>
    </w:rPr>
  </w:style>
  <w:style w:type="paragraph" w:styleId="Heading1">
    <w:name w:val="heading 1"/>
    <w:basedOn w:val="Normal"/>
    <w:next w:val="Normal"/>
    <w:link w:val="Heading1Char"/>
    <w:uiPriority w:val="9"/>
    <w:qFormat/>
    <w:rsid w:val="003A31B1"/>
    <w:pPr>
      <w:keepNext/>
      <w:spacing w:before="240" w:after="60"/>
      <w:outlineLvl w:val="0"/>
    </w:pPr>
    <w:rPr>
      <w:bCs/>
      <w:kern w:val="32"/>
      <w:sz w:val="32"/>
      <w:szCs w:val="32"/>
    </w:rPr>
  </w:style>
  <w:style w:type="paragraph" w:styleId="Heading2">
    <w:name w:val="heading 2"/>
    <w:basedOn w:val="Normal"/>
    <w:next w:val="Normal"/>
    <w:link w:val="Heading2Char"/>
    <w:uiPriority w:val="9"/>
    <w:unhideWhenUsed/>
    <w:qFormat/>
    <w:rsid w:val="003A31B1"/>
    <w:pPr>
      <w:keepNext/>
      <w:spacing w:before="240" w:after="60"/>
      <w:outlineLvl w:val="1"/>
    </w:pPr>
    <w:rPr>
      <w:bCs/>
      <w:iCs/>
      <w:sz w:val="28"/>
      <w:szCs w:val="28"/>
      <w:lang w:eastAsia="en-US"/>
    </w:rPr>
  </w:style>
  <w:style w:type="paragraph" w:styleId="Heading3">
    <w:name w:val="heading 3"/>
    <w:basedOn w:val="Normal"/>
    <w:next w:val="Normal"/>
    <w:link w:val="Heading3Char"/>
    <w:uiPriority w:val="9"/>
    <w:unhideWhenUsed/>
    <w:qFormat/>
    <w:rsid w:val="003A31B1"/>
    <w:pPr>
      <w:keepNext/>
      <w:spacing w:before="240" w:after="60"/>
      <w:outlineLvl w:val="2"/>
    </w:pPr>
    <w:rPr>
      <w:bCs/>
      <w:sz w:val="26"/>
      <w:szCs w:val="26"/>
    </w:rPr>
  </w:style>
  <w:style w:type="paragraph" w:styleId="Heading4">
    <w:name w:val="heading 4"/>
    <w:basedOn w:val="Normal"/>
    <w:next w:val="Normal"/>
    <w:link w:val="Heading4Char"/>
    <w:uiPriority w:val="9"/>
    <w:unhideWhenUsed/>
    <w:qFormat/>
    <w:rsid w:val="003A31B1"/>
    <w:pPr>
      <w:keepNext/>
      <w:spacing w:before="240" w:after="60"/>
      <w:outlineLvl w:val="3"/>
    </w:pPr>
    <w:rPr>
      <w:bCs/>
      <w:sz w:val="26"/>
      <w:szCs w:val="28"/>
    </w:rPr>
  </w:style>
  <w:style w:type="paragraph" w:styleId="Heading5">
    <w:name w:val="heading 5"/>
    <w:basedOn w:val="Normal"/>
    <w:next w:val="Normal"/>
    <w:link w:val="Heading5Char"/>
    <w:uiPriority w:val="9"/>
    <w:semiHidden/>
    <w:unhideWhenUsed/>
    <w:qFormat/>
    <w:rsid w:val="003A31B1"/>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3A31B1"/>
    <w:rPr>
      <w:rFonts w:eastAsia="Times New Roman" w:cs="Times New Roman"/>
      <w:bCs/>
      <w:iCs/>
      <w:sz w:val="28"/>
      <w:szCs w:val="28"/>
      <w:lang w:val="en-GB" w:eastAsia="en-US"/>
    </w:rPr>
  </w:style>
  <w:style w:type="paragraph" w:styleId="Title">
    <w:name w:val="Title"/>
    <w:basedOn w:val="Normal"/>
    <w:next w:val="Normal"/>
    <w:link w:val="TitleChar"/>
    <w:uiPriority w:val="10"/>
    <w:qFormat/>
    <w:rsid w:val="00F964FF"/>
    <w:pPr>
      <w:spacing w:after="300"/>
      <w:contextualSpacing/>
    </w:pPr>
    <w:rPr>
      <w:rFonts w:ascii="Cambria" w:hAnsi="Cambria"/>
      <w:smallCaps/>
      <w:sz w:val="52"/>
      <w:szCs w:val="52"/>
      <w:lang w:eastAsia="en-US"/>
    </w:rPr>
  </w:style>
  <w:style w:type="character" w:customStyle="1" w:styleId="TitleChar">
    <w:name w:val="Title Char"/>
    <w:link w:val="Title"/>
    <w:uiPriority w:val="10"/>
    <w:rsid w:val="00F964FF"/>
    <w:rPr>
      <w:rFonts w:ascii="Cambria" w:hAnsi="Cambria" w:cs="Times New Roman"/>
      <w:smallCaps/>
      <w:sz w:val="52"/>
      <w:szCs w:val="52"/>
    </w:rPr>
  </w:style>
  <w:style w:type="paragraph" w:styleId="Subtitle">
    <w:name w:val="Subtitle"/>
    <w:basedOn w:val="Normal"/>
    <w:next w:val="Normal"/>
    <w:link w:val="SubtitleChar"/>
    <w:uiPriority w:val="11"/>
    <w:qFormat/>
    <w:rsid w:val="00F964FF"/>
    <w:pPr>
      <w:spacing w:after="200" w:line="276" w:lineRule="auto"/>
    </w:pPr>
    <w:rPr>
      <w:rFonts w:ascii="Cambria" w:hAnsi="Cambria"/>
      <w:i/>
      <w:iCs/>
      <w:smallCaps/>
      <w:spacing w:val="10"/>
      <w:sz w:val="28"/>
      <w:szCs w:val="28"/>
      <w:lang w:eastAsia="en-US"/>
    </w:rPr>
  </w:style>
  <w:style w:type="character" w:customStyle="1" w:styleId="SubtitleChar">
    <w:name w:val="Subtitle Char"/>
    <w:link w:val="Subtitle"/>
    <w:uiPriority w:val="11"/>
    <w:rsid w:val="00F964FF"/>
    <w:rPr>
      <w:rFonts w:ascii="Cambria" w:hAnsi="Cambria" w:cs="Times New Roman"/>
      <w:i/>
      <w:iCs/>
      <w:smallCaps/>
      <w:spacing w:val="10"/>
      <w:sz w:val="28"/>
      <w:szCs w:val="28"/>
    </w:rPr>
  </w:style>
  <w:style w:type="paragraph" w:styleId="Header">
    <w:name w:val="header"/>
    <w:basedOn w:val="Normal"/>
    <w:link w:val="HeaderChar"/>
    <w:uiPriority w:val="99"/>
    <w:unhideWhenUsed/>
    <w:rsid w:val="00611A1A"/>
    <w:pPr>
      <w:tabs>
        <w:tab w:val="center" w:pos="4252"/>
        <w:tab w:val="right" w:pos="8504"/>
      </w:tabs>
    </w:pPr>
  </w:style>
  <w:style w:type="character" w:customStyle="1" w:styleId="HeaderChar">
    <w:name w:val="Header Char"/>
    <w:basedOn w:val="DefaultParagraphFont"/>
    <w:link w:val="Header"/>
    <w:uiPriority w:val="99"/>
    <w:rsid w:val="00611A1A"/>
  </w:style>
  <w:style w:type="paragraph" w:styleId="Footer">
    <w:name w:val="footer"/>
    <w:basedOn w:val="Normal"/>
    <w:link w:val="FooterChar"/>
    <w:uiPriority w:val="99"/>
    <w:unhideWhenUsed/>
    <w:rsid w:val="00611A1A"/>
    <w:pPr>
      <w:tabs>
        <w:tab w:val="center" w:pos="4252"/>
        <w:tab w:val="right" w:pos="8504"/>
      </w:tabs>
    </w:pPr>
  </w:style>
  <w:style w:type="character" w:customStyle="1" w:styleId="FooterChar">
    <w:name w:val="Footer Char"/>
    <w:basedOn w:val="DefaultParagraphFont"/>
    <w:link w:val="Footer"/>
    <w:uiPriority w:val="99"/>
    <w:rsid w:val="00611A1A"/>
  </w:style>
  <w:style w:type="paragraph" w:styleId="BalloonText">
    <w:name w:val="Balloon Text"/>
    <w:basedOn w:val="Normal"/>
    <w:link w:val="BalloonTextChar"/>
    <w:uiPriority w:val="99"/>
    <w:semiHidden/>
    <w:unhideWhenUsed/>
    <w:rsid w:val="00611A1A"/>
    <w:rPr>
      <w:rFonts w:ascii="Tahoma" w:hAnsi="Tahoma" w:cs="Tahoma"/>
      <w:sz w:val="16"/>
      <w:szCs w:val="16"/>
    </w:rPr>
  </w:style>
  <w:style w:type="character" w:customStyle="1" w:styleId="BalloonTextChar">
    <w:name w:val="Balloon Text Char"/>
    <w:link w:val="BalloonText"/>
    <w:uiPriority w:val="99"/>
    <w:semiHidden/>
    <w:rsid w:val="00611A1A"/>
    <w:rPr>
      <w:rFonts w:ascii="Tahoma" w:hAnsi="Tahoma" w:cs="Tahoma"/>
      <w:sz w:val="16"/>
      <w:szCs w:val="16"/>
    </w:rPr>
  </w:style>
  <w:style w:type="table" w:styleId="TableGrid">
    <w:name w:val="Table Grid"/>
    <w:basedOn w:val="TableNormal"/>
    <w:uiPriority w:val="59"/>
    <w:rsid w:val="00611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11A1A"/>
  </w:style>
  <w:style w:type="character" w:customStyle="1" w:styleId="FootnoteTextChar">
    <w:name w:val="Footnote Text Char"/>
    <w:basedOn w:val="DefaultParagraphFont"/>
    <w:link w:val="FootnoteText"/>
    <w:uiPriority w:val="99"/>
    <w:semiHidden/>
    <w:rsid w:val="00611A1A"/>
  </w:style>
  <w:style w:type="character" w:styleId="FootnoteReference">
    <w:name w:val="footnote reference"/>
    <w:uiPriority w:val="99"/>
    <w:unhideWhenUsed/>
    <w:rsid w:val="00611A1A"/>
    <w:rPr>
      <w:vertAlign w:val="superscript"/>
    </w:rPr>
  </w:style>
  <w:style w:type="character" w:customStyle="1" w:styleId="Heading1Char">
    <w:name w:val="Heading 1 Char"/>
    <w:link w:val="Heading1"/>
    <w:uiPriority w:val="9"/>
    <w:rsid w:val="003A31B1"/>
    <w:rPr>
      <w:rFonts w:eastAsia="Times New Roman" w:cs="Times New Roman"/>
      <w:bCs/>
      <w:kern w:val="32"/>
      <w:sz w:val="32"/>
      <w:szCs w:val="32"/>
      <w:lang w:val="en-GB"/>
    </w:rPr>
  </w:style>
  <w:style w:type="character" w:customStyle="1" w:styleId="Heading3Char">
    <w:name w:val="Heading 3 Char"/>
    <w:link w:val="Heading3"/>
    <w:uiPriority w:val="9"/>
    <w:rsid w:val="003A31B1"/>
    <w:rPr>
      <w:rFonts w:eastAsia="Times New Roman" w:cs="Times New Roman"/>
      <w:bCs/>
      <w:sz w:val="26"/>
      <w:szCs w:val="26"/>
      <w:lang w:val="en-GB"/>
    </w:rPr>
  </w:style>
  <w:style w:type="paragraph" w:customStyle="1" w:styleId="Basetext">
    <w:name w:val="Base text"/>
    <w:qFormat/>
    <w:rsid w:val="00BE39D5"/>
    <w:rPr>
      <w:rFonts w:asciiTheme="minorHAnsi" w:hAnsiTheme="minorHAnsi"/>
      <w:lang w:val="en-GB"/>
    </w:rPr>
  </w:style>
  <w:style w:type="paragraph" w:styleId="Caption">
    <w:name w:val="caption"/>
    <w:basedOn w:val="Normal"/>
    <w:next w:val="Normal"/>
    <w:uiPriority w:val="35"/>
    <w:unhideWhenUsed/>
    <w:qFormat/>
    <w:rsid w:val="007F3C8E"/>
    <w:pPr>
      <w:spacing w:after="280"/>
      <w:jc w:val="center"/>
    </w:pPr>
    <w:rPr>
      <w:b/>
      <w:bCs/>
    </w:rPr>
  </w:style>
  <w:style w:type="table" w:customStyle="1" w:styleId="ClockworkTable">
    <w:name w:val="Clockwork_Table"/>
    <w:basedOn w:val="TableNormal"/>
    <w:uiPriority w:val="99"/>
    <w:rsid w:val="001B7BF1"/>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cPr>
      <w:vAlign w:val="center"/>
    </w:tcPr>
    <w:tblStylePr w:type="firstRow">
      <w:rPr>
        <w:rFonts w:ascii="TimesNewRoman,Bold" w:hAnsi="TimesNewRoman,Bold"/>
      </w:rPr>
      <w:tblPr/>
      <w:tcPr>
        <w:tcBorders>
          <w:bottom w:val="single" w:sz="12" w:space="0" w:color="auto"/>
        </w:tcBorders>
        <w:shd w:val="clear" w:color="auto" w:fill="F2F2F2"/>
      </w:tcPr>
    </w:tblStylePr>
    <w:tblStylePr w:type="lastRow">
      <w:rPr>
        <w:rFonts w:ascii="Tahoma" w:hAnsi="Tahoma"/>
      </w:rPr>
      <w:tblPr/>
      <w:tcPr>
        <w:tcBorders>
          <w:insideH w:val="nil"/>
          <w:insideV w:val="nil"/>
        </w:tcBorders>
      </w:tcPr>
    </w:tblStylePr>
    <w:tblStylePr w:type="firstCol">
      <w:rPr>
        <w:rFonts w:ascii="TimesNewRoman,Bold" w:hAnsi="TimesNewRoman,Bold"/>
      </w:rPr>
    </w:tblStylePr>
  </w:style>
  <w:style w:type="table" w:styleId="LightShading">
    <w:name w:val="Light Shading"/>
    <w:basedOn w:val="TableNormal"/>
    <w:uiPriority w:val="60"/>
    <w:rsid w:val="001B7BF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1B7BF1"/>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List-Accent5">
    <w:name w:val="Light List Accent 5"/>
    <w:basedOn w:val="TableNormal"/>
    <w:uiPriority w:val="61"/>
    <w:rsid w:val="001B7BF1"/>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customStyle="1" w:styleId="Heading4Char">
    <w:name w:val="Heading 4 Char"/>
    <w:link w:val="Heading4"/>
    <w:uiPriority w:val="9"/>
    <w:rsid w:val="003A31B1"/>
    <w:rPr>
      <w:rFonts w:eastAsia="Times New Roman" w:cs="Times New Roman"/>
      <w:bCs/>
      <w:sz w:val="26"/>
      <w:szCs w:val="28"/>
      <w:lang w:val="en-GB"/>
    </w:rPr>
  </w:style>
  <w:style w:type="paragraph" w:styleId="Bibliography">
    <w:name w:val="Bibliography"/>
    <w:basedOn w:val="Normal"/>
    <w:next w:val="Normal"/>
    <w:uiPriority w:val="37"/>
    <w:unhideWhenUsed/>
    <w:rsid w:val="00CC34EA"/>
    <w:pPr>
      <w:tabs>
        <w:tab w:val="left" w:pos="384"/>
      </w:tabs>
      <w:spacing w:after="240"/>
      <w:ind w:left="384" w:hanging="384"/>
    </w:pPr>
  </w:style>
  <w:style w:type="paragraph" w:styleId="TOCHeading">
    <w:name w:val="TOC Heading"/>
    <w:basedOn w:val="Heading1"/>
    <w:next w:val="Normal"/>
    <w:uiPriority w:val="39"/>
    <w:semiHidden/>
    <w:unhideWhenUsed/>
    <w:qFormat/>
    <w:rsid w:val="00CC34EA"/>
    <w:pPr>
      <w:keepLines/>
      <w:spacing w:before="480" w:after="0" w:line="276" w:lineRule="auto"/>
      <w:outlineLvl w:val="9"/>
    </w:pPr>
    <w:rPr>
      <w:rFonts w:ascii="Cambria" w:hAnsi="Cambria"/>
      <w:b/>
      <w:color w:val="365F91"/>
      <w:kern w:val="0"/>
      <w:sz w:val="28"/>
      <w:szCs w:val="28"/>
      <w:lang w:val="en-US" w:eastAsia="ja-JP"/>
    </w:rPr>
  </w:style>
  <w:style w:type="paragraph" w:styleId="TOC1">
    <w:name w:val="toc 1"/>
    <w:basedOn w:val="Normal"/>
    <w:next w:val="Normal"/>
    <w:autoRedefine/>
    <w:uiPriority w:val="39"/>
    <w:unhideWhenUsed/>
    <w:rsid w:val="00CC34EA"/>
  </w:style>
  <w:style w:type="paragraph" w:styleId="TOC2">
    <w:name w:val="toc 2"/>
    <w:basedOn w:val="Normal"/>
    <w:next w:val="Normal"/>
    <w:autoRedefine/>
    <w:uiPriority w:val="39"/>
    <w:unhideWhenUsed/>
    <w:rsid w:val="00CC34EA"/>
    <w:pPr>
      <w:ind w:left="200"/>
    </w:pPr>
  </w:style>
  <w:style w:type="paragraph" w:styleId="TOC3">
    <w:name w:val="toc 3"/>
    <w:basedOn w:val="Normal"/>
    <w:next w:val="Normal"/>
    <w:autoRedefine/>
    <w:uiPriority w:val="39"/>
    <w:unhideWhenUsed/>
    <w:rsid w:val="00CC34EA"/>
    <w:pPr>
      <w:ind w:left="400"/>
    </w:pPr>
  </w:style>
  <w:style w:type="character" w:styleId="Hyperlink">
    <w:name w:val="Hyperlink"/>
    <w:uiPriority w:val="99"/>
    <w:unhideWhenUsed/>
    <w:rsid w:val="00CC34EA"/>
    <w:rPr>
      <w:color w:val="0000FF"/>
      <w:u w:val="single"/>
    </w:rPr>
  </w:style>
  <w:style w:type="paragraph" w:customStyle="1" w:styleId="Footertext">
    <w:name w:val="Footer text"/>
    <w:basedOn w:val="Normal"/>
    <w:qFormat/>
    <w:rsid w:val="00E47AA6"/>
    <w:rPr>
      <w:sz w:val="18"/>
      <w:szCs w:val="16"/>
    </w:rPr>
  </w:style>
  <w:style w:type="paragraph" w:styleId="TableofFigures">
    <w:name w:val="table of figures"/>
    <w:basedOn w:val="Normal"/>
    <w:next w:val="Normal"/>
    <w:uiPriority w:val="99"/>
    <w:unhideWhenUsed/>
    <w:rsid w:val="0077667E"/>
  </w:style>
  <w:style w:type="character" w:customStyle="1" w:styleId="Heading5Char">
    <w:name w:val="Heading 5 Char"/>
    <w:link w:val="Heading5"/>
    <w:uiPriority w:val="9"/>
    <w:semiHidden/>
    <w:rsid w:val="003A31B1"/>
    <w:rPr>
      <w:rFonts w:ascii="Calibri" w:eastAsia="Times New Roman" w:hAnsi="Calibri" w:cs="Times New Roman"/>
      <w:b/>
      <w:bCs/>
      <w:i/>
      <w:iCs/>
      <w:sz w:val="26"/>
      <w:szCs w:val="26"/>
      <w:lang w:val="en-GB"/>
    </w:rPr>
  </w:style>
  <w:style w:type="paragraph" w:customStyle="1" w:styleId="Tabtitle">
    <w:name w:val="Tab title"/>
    <w:basedOn w:val="Basetext"/>
    <w:qFormat/>
    <w:rsid w:val="00BE39D5"/>
    <w:rPr>
      <w:color w:val="404040" w:themeColor="text1" w:themeTint="BF"/>
    </w:rPr>
  </w:style>
  <w:style w:type="paragraph" w:customStyle="1" w:styleId="Figure">
    <w:name w:val="Figure"/>
    <w:basedOn w:val="Normal"/>
    <w:next w:val="Caption"/>
    <w:qFormat/>
    <w:rsid w:val="00F20EF1"/>
    <w:pPr>
      <w:jc w:val="center"/>
    </w:pPr>
    <w:rPr>
      <w:noProof/>
    </w:rPr>
  </w:style>
  <w:style w:type="paragraph" w:styleId="ListParagraph">
    <w:name w:val="List Paragraph"/>
    <w:basedOn w:val="Normal"/>
    <w:uiPriority w:val="34"/>
    <w:qFormat/>
    <w:rsid w:val="00F20EF1"/>
    <w:pPr>
      <w:ind w:left="720"/>
      <w:contextualSpacing/>
    </w:pPr>
  </w:style>
  <w:style w:type="character" w:styleId="CommentReference">
    <w:name w:val="annotation reference"/>
    <w:basedOn w:val="DefaultParagraphFont"/>
    <w:uiPriority w:val="99"/>
    <w:semiHidden/>
    <w:unhideWhenUsed/>
    <w:rsid w:val="008A0C0E"/>
    <w:rPr>
      <w:sz w:val="16"/>
      <w:szCs w:val="16"/>
    </w:rPr>
  </w:style>
  <w:style w:type="paragraph" w:styleId="CommentText">
    <w:name w:val="annotation text"/>
    <w:basedOn w:val="Normal"/>
    <w:link w:val="CommentTextChar"/>
    <w:uiPriority w:val="99"/>
    <w:semiHidden/>
    <w:unhideWhenUsed/>
    <w:rsid w:val="008A0C0E"/>
    <w:rPr>
      <w:sz w:val="20"/>
      <w:szCs w:val="20"/>
    </w:rPr>
  </w:style>
  <w:style w:type="character" w:customStyle="1" w:styleId="CommentTextChar">
    <w:name w:val="Comment Text Char"/>
    <w:basedOn w:val="DefaultParagraphFont"/>
    <w:link w:val="CommentText"/>
    <w:uiPriority w:val="99"/>
    <w:semiHidden/>
    <w:rsid w:val="008A0C0E"/>
    <w:rPr>
      <w:rFonts w:asciiTheme="minorHAnsi" w:eastAsia="Times New Roman" w:hAnsiTheme="minorHAnsi" w:cs="Times New Roman"/>
      <w:lang w:eastAsia="en-GB"/>
    </w:rPr>
  </w:style>
  <w:style w:type="paragraph" w:styleId="CommentSubject">
    <w:name w:val="annotation subject"/>
    <w:basedOn w:val="CommentText"/>
    <w:next w:val="CommentText"/>
    <w:link w:val="CommentSubjectChar"/>
    <w:uiPriority w:val="99"/>
    <w:semiHidden/>
    <w:unhideWhenUsed/>
    <w:rsid w:val="008A0C0E"/>
    <w:rPr>
      <w:b/>
      <w:bCs/>
    </w:rPr>
  </w:style>
  <w:style w:type="character" w:customStyle="1" w:styleId="CommentSubjectChar">
    <w:name w:val="Comment Subject Char"/>
    <w:basedOn w:val="CommentTextChar"/>
    <w:link w:val="CommentSubject"/>
    <w:uiPriority w:val="99"/>
    <w:semiHidden/>
    <w:rsid w:val="008A0C0E"/>
    <w:rPr>
      <w:rFonts w:asciiTheme="minorHAnsi" w:eastAsia="Times New Roman" w:hAnsiTheme="minorHAnsi" w:cs="Times New Roman"/>
      <w:b/>
      <w:bCs/>
      <w:lang w:eastAsia="en-GB"/>
    </w:rPr>
  </w:style>
  <w:style w:type="character" w:customStyle="1" w:styleId="apple-converted-space">
    <w:name w:val="apple-converted-space"/>
    <w:basedOn w:val="DefaultParagraphFont"/>
    <w:rsid w:val="00637EB6"/>
  </w:style>
  <w:style w:type="character" w:styleId="UnresolvedMention">
    <w:name w:val="Unresolved Mention"/>
    <w:basedOn w:val="DefaultParagraphFont"/>
    <w:uiPriority w:val="99"/>
    <w:semiHidden/>
    <w:unhideWhenUsed/>
    <w:rsid w:val="00BB75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556572">
      <w:bodyDiv w:val="1"/>
      <w:marLeft w:val="0"/>
      <w:marRight w:val="0"/>
      <w:marTop w:val="0"/>
      <w:marBottom w:val="0"/>
      <w:divBdr>
        <w:top w:val="none" w:sz="0" w:space="0" w:color="auto"/>
        <w:left w:val="none" w:sz="0" w:space="0" w:color="auto"/>
        <w:bottom w:val="none" w:sz="0" w:space="0" w:color="auto"/>
        <w:right w:val="none" w:sz="0" w:space="0" w:color="auto"/>
      </w:divBdr>
    </w:div>
    <w:div w:id="855388726">
      <w:bodyDiv w:val="1"/>
      <w:marLeft w:val="0"/>
      <w:marRight w:val="0"/>
      <w:marTop w:val="0"/>
      <w:marBottom w:val="0"/>
      <w:divBdr>
        <w:top w:val="none" w:sz="0" w:space="0" w:color="auto"/>
        <w:left w:val="none" w:sz="0" w:space="0" w:color="auto"/>
        <w:bottom w:val="none" w:sz="0" w:space="0" w:color="auto"/>
        <w:right w:val="none" w:sz="0" w:space="0" w:color="auto"/>
      </w:divBdr>
    </w:div>
    <w:div w:id="1136683110">
      <w:bodyDiv w:val="1"/>
      <w:marLeft w:val="0"/>
      <w:marRight w:val="0"/>
      <w:marTop w:val="0"/>
      <w:marBottom w:val="0"/>
      <w:divBdr>
        <w:top w:val="none" w:sz="0" w:space="0" w:color="auto"/>
        <w:left w:val="none" w:sz="0" w:space="0" w:color="auto"/>
        <w:bottom w:val="none" w:sz="0" w:space="0" w:color="auto"/>
        <w:right w:val="none" w:sz="0" w:space="0" w:color="auto"/>
      </w:divBdr>
    </w:div>
    <w:div w:id="1217081554">
      <w:bodyDiv w:val="1"/>
      <w:marLeft w:val="0"/>
      <w:marRight w:val="0"/>
      <w:marTop w:val="0"/>
      <w:marBottom w:val="0"/>
      <w:divBdr>
        <w:top w:val="none" w:sz="0" w:space="0" w:color="auto"/>
        <w:left w:val="none" w:sz="0" w:space="0" w:color="auto"/>
        <w:bottom w:val="none" w:sz="0" w:space="0" w:color="auto"/>
        <w:right w:val="none" w:sz="0" w:space="0" w:color="auto"/>
      </w:divBdr>
    </w:div>
    <w:div w:id="1361860956">
      <w:bodyDiv w:val="1"/>
      <w:marLeft w:val="0"/>
      <w:marRight w:val="0"/>
      <w:marTop w:val="0"/>
      <w:marBottom w:val="0"/>
      <w:divBdr>
        <w:top w:val="none" w:sz="0" w:space="0" w:color="auto"/>
        <w:left w:val="none" w:sz="0" w:space="0" w:color="auto"/>
        <w:bottom w:val="none" w:sz="0" w:space="0" w:color="auto"/>
        <w:right w:val="none" w:sz="0" w:space="0" w:color="auto"/>
      </w:divBdr>
    </w:div>
    <w:div w:id="1777822403">
      <w:bodyDiv w:val="1"/>
      <w:marLeft w:val="0"/>
      <w:marRight w:val="0"/>
      <w:marTop w:val="0"/>
      <w:marBottom w:val="0"/>
      <w:divBdr>
        <w:top w:val="none" w:sz="0" w:space="0" w:color="auto"/>
        <w:left w:val="none" w:sz="0" w:space="0" w:color="auto"/>
        <w:bottom w:val="none" w:sz="0" w:space="0" w:color="auto"/>
        <w:right w:val="none" w:sz="0" w:space="0" w:color="auto"/>
      </w:divBdr>
    </w:div>
    <w:div w:id="195999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30C9CC17CDD1F439981BB175EC3ED32" ma:contentTypeVersion="13" ma:contentTypeDescription="Create a new document." ma:contentTypeScope="" ma:versionID="2c171d8c36ee2c265168441e2500ecfa">
  <xsd:schema xmlns:xsd="http://www.w3.org/2001/XMLSchema" xmlns:xs="http://www.w3.org/2001/XMLSchema" xmlns:p="http://schemas.microsoft.com/office/2006/metadata/properties" xmlns:ns2="85fff5b6-f6c0-44c8-b66d-6cc170ad1ee7" xmlns:ns3="127c24f0-571f-4b70-9d83-2100603f4140" targetNamespace="http://schemas.microsoft.com/office/2006/metadata/properties" ma:root="true" ma:fieldsID="cba2033850221ca962d9928b6d6252c6" ns2:_="" ns3:_="">
    <xsd:import namespace="85fff5b6-f6c0-44c8-b66d-6cc170ad1ee7"/>
    <xsd:import namespace="127c24f0-571f-4b70-9d83-2100603f414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fff5b6-f6c0-44c8-b66d-6cc170ad1e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27c24f0-571f-4b70-9d83-2100603f414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2006">
  <b:Source>
    <b:Tag>Bert09</b:Tag>
    <b:SourceType>JournalArticle</b:SourceType>
    <b:Guid>{CB492665-D775-4007-873E-8EC71A74343A}</b:Guid>
    <b:Title>Appropriating heuristic evaluation for mobile computing</b:Title>
    <b:Year>2009</b:Year>
    <b:JournalName>International Journal of Mobile Human Computer Interaction</b:JournalName>
    <b:Pages>20-41</b:Pages>
    <b:Volume>1</b:Volume>
    <b:Issue>1</b:Issue>
    <b:Author>
      <b:Author>
        <b:NameList>
          <b:Person>
            <b:Last>Bertini</b:Last>
            <b:First>E</b:First>
          </b:Person>
          <b:Person>
            <b:Last>Catarci</b:Last>
            <b:First>T</b:First>
          </b:Person>
          <b:Person>
            <b:Last>Dix</b:Last>
            <b:First>A</b:First>
          </b:Person>
          <b:Person>
            <b:Last>Gabrielli</b:Last>
            <b:First>S</b:First>
          </b:Person>
          <b:Person>
            <b:Last>Kimani</b:Last>
            <b:First>S</b:First>
          </b:Person>
          <b:Person>
            <b:Last>Santucci</b:Last>
            <b:First>G</b:First>
          </b:Person>
        </b:NameList>
      </b:Author>
    </b:Author>
    <b:RefOrder>1</b:RefOrder>
  </b:Source>
</b:Sources>
</file>

<file path=customXml/itemProps1.xml><?xml version="1.0" encoding="utf-8"?>
<ds:datastoreItem xmlns:ds="http://schemas.openxmlformats.org/officeDocument/2006/customXml" ds:itemID="{9D164992-93BC-4171-BC6C-5AA28FC0E9C1}">
  <ds:schemaRefs>
    <ds:schemaRef ds:uri="http://schemas.microsoft.com/sharepoint/v3/contenttype/forms"/>
  </ds:schemaRefs>
</ds:datastoreItem>
</file>

<file path=customXml/itemProps2.xml><?xml version="1.0" encoding="utf-8"?>
<ds:datastoreItem xmlns:ds="http://schemas.openxmlformats.org/officeDocument/2006/customXml" ds:itemID="{48FFF295-D56B-4ADF-B75F-A18491F2ACE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A5A86A-8E08-4E94-9E84-27DE713306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fff5b6-f6c0-44c8-b66d-6cc170ad1ee7"/>
    <ds:schemaRef ds:uri="127c24f0-571f-4b70-9d83-2100603f4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F05E8C-EC1E-45B3-B80C-BFB99633D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2672</Words>
  <Characters>15231</Characters>
  <Application>Microsoft Office Word</Application>
  <DocSecurity>0</DocSecurity>
  <Lines>126</Lines>
  <Paragraphs>35</Paragraphs>
  <ScaleCrop>false</ScaleCrop>
  <Company>Associação Fraunhofer Portugal Research</Company>
  <LinksUpToDate>false</LinksUpToDate>
  <CharactersWithSpaces>17868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Nunes</dc:creator>
  <cp:keywords/>
  <cp:lastModifiedBy>Francisco Nunes</cp:lastModifiedBy>
  <cp:revision>2</cp:revision>
  <cp:lastPrinted>2017-01-17T00:45:00Z</cp:lastPrinted>
  <dcterms:created xsi:type="dcterms:W3CDTF">2022-02-02T10:46:00Z</dcterms:created>
  <dcterms:modified xsi:type="dcterms:W3CDTF">2022-02-02T10:46:00Z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id="wsiyLm4n"/&gt;&lt;style id="http://www.zotero.org/styles/vancouver-brackets" locale="en-GB" hasBibliography="1" bibliographyStyleHasBeenSet="1"/&gt;&lt;prefs&gt;&lt;pref name="fieldType" value="Field"/&gt;&lt;pref nam</vt:lpwstr>
  </property>
  <property fmtid="{D5CDD505-2E9C-101B-9397-08002B2CF9AE}" pid="3" name="ZOTERO_PREF_2">
    <vt:lpwstr>e="storeReferences" value="true"/&gt;&lt;pref name="automaticJournalAbbreviations" value="true"/&gt;&lt;pref name="noteType" value=""/&gt;&lt;/prefs&gt;&lt;/data&gt;</vt:lpwstr>
  </property>
  <property fmtid="{D5CDD505-2E9C-101B-9397-08002B2CF9AE}" pid="4" name="ContentTypeId">
    <vt:lpwstr>0x010100F30C9CC17CDD1F439981BB175EC3ED32</vt:lpwstr>
  </property>
</Properties>
</file>