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Toc419015389"/>
      <w:r>
        <w:t>c#编译执行过程</w:t>
      </w:r>
      <w:bookmarkEnd w:id="0"/>
    </w:p>
    <w:p>
      <w:r>
        <w:rPr>
          <w:rFonts w:hint="eastAsia"/>
        </w:rPr>
        <w:t>c#编译执行过程如下：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17" o:spid="_x0000_s1026" type="#_x0000_t75" style="height:83.4pt;width:415.3pt;rotation:0f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2"/>
        </w:numPr>
        <w:ind w:firstLineChars="0"/>
      </w:pPr>
      <w:r>
        <w:t>编写C#源代码</w:t>
      </w:r>
    </w:p>
    <w:p>
      <w:pPr>
        <w:ind w:left="780" w:firstLine="0"/>
      </w:pPr>
      <w:r>
        <w:t>先用visual studio、ultraedit、sublime甚至记事本等文本编辑器，编写名为Program.cs的文本类型的源文件。</w:t>
      </w:r>
    </w:p>
    <w:tbl>
      <w:tblPr>
        <w:tblStyle w:val="9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6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编译过程示例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"Hello, World"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.ReadLine();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/>
        </w:tc>
      </w:tr>
    </w:tbl>
    <w:p>
      <w:pPr>
        <w:ind w:firstLine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编译成程序集文件</w:t>
      </w:r>
    </w:p>
    <w:p>
      <w:pPr>
        <w:pStyle w:val="10"/>
        <w:ind w:left="780" w:firstLine="0" w:firstLineChars="0"/>
      </w:pPr>
      <w:r>
        <w:t>用csc.exe文件将源文件Program.cs（位于D盘的</w:t>
      </w:r>
      <w:r>
        <w:rPr>
          <w:rFonts w:hint="eastAsia"/>
        </w:rPr>
        <w:t>编译过程示例文件夹下</w:t>
      </w:r>
      <w:r>
        <w:t>）文件编译为名为Program.exe的</w:t>
      </w:r>
      <w:r>
        <w:rPr>
          <w:rFonts w:hint="eastAsia"/>
        </w:rPr>
        <w:t>.</w:t>
      </w:r>
      <w:r>
        <w:t>net程序集文件</w:t>
      </w:r>
      <w:r>
        <w:rPr>
          <w:rFonts w:hint="eastAsia"/>
        </w:rPr>
        <w:t>。</w:t>
      </w:r>
    </w:p>
    <w:p>
      <w:pPr>
        <w:pStyle w:val="10"/>
        <w:ind w:left="780" w:firstLine="0" w:firstLineChars="0"/>
      </w:pPr>
      <w:r>
        <w:t>首先，把csc.exe添加到环境变量中，csc.exe的默认安装目录为：“C:\Windows\Microsoft.NET\Framework\v4.0.30319（这个是版本号）”。把目录添加到环境变量的path中即可。</w:t>
      </w:r>
      <w:r>
        <w:rPr>
          <w:rFonts w:hint="eastAsia"/>
        </w:rPr>
        <w:t xml:space="preserve"> </w:t>
      </w:r>
    </w:p>
    <w:p>
      <w:pPr>
        <w:pStyle w:val="10"/>
        <w:ind w:left="780" w:firstLine="0" w:firstLineChars="0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19" o:spid="_x0000_s1027" type="#_x0000_t75" style="height:80.35pt;width:36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780" w:firstLine="0" w:firstLineChars="0"/>
      </w:pPr>
      <w:r>
        <w:rPr>
          <w:rFonts w:hint="eastAsia"/>
        </w:rPr>
        <w:t>之后打开cmd，输入以下的代码进行编译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20" o:spid="_x0000_s1028" type="#_x0000_t75" style="height:189.25pt;width:382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这个编译好的exe文件并不是真正的操作系统可以理解的二进制文件，而</w:t>
      </w:r>
      <w:r>
        <w:rPr>
          <w:rFonts w:hint="eastAsia"/>
        </w:rPr>
        <w:t>是.net程序集，这个程序集实际上时把C#源代码编译成了MSIL源代码（IL语言）。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双击生成的Program.exe</w:t>
      </w:r>
      <w:r>
        <w:t>运行。</w:t>
      </w:r>
    </w:p>
    <w:p>
      <w:pPr>
        <w:pStyle w:val="10"/>
        <w:ind w:left="780" w:firstLine="0" w:firstLineChars="0"/>
      </w:pPr>
      <w:r>
        <w:t>当双击exe文件运行时，还会进行一次JIT即时编译（just in time），编译成CPU能识别的代码</w:t>
      </w:r>
    </w:p>
    <w:p>
      <w:pPr>
        <w:pStyle w:val="10"/>
        <w:numPr>
          <w:ilvl w:val="0"/>
          <w:numId w:val="2"/>
        </w:numPr>
        <w:ind w:firstLineChars="0"/>
      </w:pPr>
      <w:r>
        <w:t>还可以用ngen.exe(位于于csc.exe相同的目录下)生成本机映像，</w:t>
      </w:r>
      <w:r>
        <w:rPr>
          <w:rFonts w:hint="eastAsia"/>
        </w:rPr>
        <w:t>并将它们安装到本地计算机上的本机映像缓存（</w:t>
      </w:r>
      <w:r>
        <w:t>C:\Windows\assembly\NativeImages_v4.0.30319_64</w:t>
      </w:r>
      <w:r>
        <w:rPr>
          <w:rFonts w:hint="eastAsia"/>
        </w:rPr>
        <w:t>）中。 运行时可从缓存中使用本机映像，而不必使用实时 (JIT) 编译器编译原始程序集。</w:t>
      </w:r>
    </w:p>
    <w:p>
      <w:pPr>
        <w:pStyle w:val="10"/>
        <w:ind w:left="780" w:firstLine="0" w:firstLineChars="0"/>
      </w:pPr>
      <w:r>
        <w:rPr>
          <w:rFonts w:hint="eastAsia"/>
        </w:rPr>
        <w:t>使用方法：ngen.exe</w:t>
      </w:r>
      <w:r>
        <w:t xml:space="preserve"> install</w:t>
      </w:r>
      <w:r>
        <w:rPr>
          <w:rFonts w:hint="eastAsia"/>
        </w:rPr>
        <w:t xml:space="preserve"> Program.exe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.net应用程序运行的背后机制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这节要探讨的问题是：当编译后的应用程序运行时，CLR是如何进行运作的。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程序清单Program.cs：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sealed class Pragram{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System.Console.WriteLine("Hi");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在Developer Command Prompt for VS2013中编译上面的代码成为应用程序（程序集）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csc.exe Program.cs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运行，程序开始执行。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Program.exe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用ILDasm打开编译的程序集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ILDasm.exe  Program.exe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程序就可以运行了。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CLR加载并初始化自身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通过双击Program.exe或在CMD中运行程序时，Window会检查EXE文件头，决定创建32位还是64位进程之后，会在进程地址空间加载MSCorEE.dll的x86，x64或ARM版本。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如果操作系统是x86或ARM版本，MSCorEE.dll的x86在以下目录中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%SystemRoot%\System32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如果操作系统是x64，MSCorEE.dll的x86版本在以下目录中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%SystemRoot%\SysWow64</w:t>
            </w:r>
          </w:p>
        </w:tc>
      </w:tr>
    </w:tbl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26.75pt;width:27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MSCorEE.dll的x64版本则在以下目录中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%SystemRoot%\System32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75.5pt;width:28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然后，进程的主线程调用MSCorEE.dll中定义的一个方法，这个方法会初始化CLR。之后权限就交给CLR了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从CLR头读取入口点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CLR初始化完成后，它会读取CLR头，查找应用程序入口标记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我们可以用ILDasm（view→headers）来查看程序入口标记。</w:t>
      </w:r>
    </w:p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pict>
                <v:shape id="图片 7" o:spid="_x0000_s1031" type="#_x0000_t75" style="height:113.25pt;width:386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程序的入口点为：0x06000001。06表示标记的类型为MethodDef，000001表示是MethodDef表的第一行。之后通过这个方法定义表的标记，检索MethodDef元数据表。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在ILDasm，View→metaInfo→show打开元数据信息窗口</w:t>
      </w:r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19.0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根据RVA就找到方法在IL代码中的偏移量。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下面我们查看一下Main函数的IL代码</w:t>
      </w:r>
    </w:p>
    <w:p>
      <w:bookmarkStart w:id="1" w:name="_GoBack"/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3" type="#_x0000_t75" style="height:268.8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IL代码如下：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113.15pt;width:43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CLR检测入口点方法的代码所引用的类型及方法</w:t>
      </w:r>
    </w:p>
    <w:p>
      <w:pPr>
        <w:rPr>
          <w:rFonts w:hint="eastAsia" w:ascii="Fixedsys" w:hAnsi="Fixedsys" w:eastAsia="Fixedsys"/>
          <w:sz w:val="21"/>
          <w:lang w:val="en-US" w:eastAsia="zh-CN"/>
        </w:rPr>
      </w:pPr>
      <w:r>
        <w:rPr>
          <w:rFonts w:hint="eastAsia"/>
          <w:lang w:val="en-US" w:eastAsia="zh-CN"/>
        </w:rPr>
        <w:t>在Main执行前，会根据入口函数的所引用的类型和成员引用，加载它们的定义程序集（如果没有加载的话）。例如，上述IL代码包含对System.Console.WriteLine的引用。具体的说，IL call指令引用了元数据token 0A000003，该token表示MemberRef元数据表（表0A）中的记录项3。CLR检查该MembersRef记录项，发现它的字段引用了TypeRef表中的记录项</w:t>
      </w:r>
      <w:r>
        <w:rPr>
          <w:rFonts w:hint="eastAsia" w:ascii="Fixedsys" w:hAnsi="Fixedsys" w:eastAsia="Fixedsys"/>
          <w:sz w:val="21"/>
          <w:lang w:val="zh-CN"/>
        </w:rPr>
        <w:t>01000004。</w:t>
      </w:r>
      <w:r>
        <w:rPr>
          <w:rFonts w:hint="eastAsia" w:ascii="Fixedsys" w:hAnsi="Fixedsys" w:eastAsia="Fixedsys"/>
          <w:sz w:val="21"/>
          <w:lang w:val="en-US" w:eastAsia="zh-CN"/>
        </w:rPr>
        <w:t>根据这个TypeRef项，CLR被引导至一个</w:t>
      </w:r>
      <w:r>
        <w:rPr>
          <w:rFonts w:hint="eastAsia" w:ascii="Fixedsys" w:hAnsi="Fixedsys" w:eastAsia="Fixedsys"/>
          <w:sz w:val="21"/>
          <w:lang w:val="zh-CN"/>
        </w:rPr>
        <w:t>AssemblyRef</w:t>
      </w:r>
      <w:r>
        <w:rPr>
          <w:rFonts w:hint="eastAsia" w:ascii="Fixedsys" w:hAnsi="Fixedsys" w:eastAsia="Fixedsys"/>
          <w:sz w:val="21"/>
          <w:lang w:val="en-US" w:eastAsia="zh-CN"/>
        </w:rPr>
        <w:t>记录项（</w:t>
      </w:r>
      <w:r>
        <w:rPr>
          <w:rFonts w:hint="eastAsia" w:ascii="Fixedsys" w:hAnsi="Fixedsys" w:eastAsia="Fixedsys"/>
          <w:sz w:val="21"/>
          <w:lang w:val="zh-CN"/>
        </w:rPr>
        <w:t>23000001</w:t>
      </w:r>
      <w:r>
        <w:rPr>
          <w:rFonts w:hint="eastAsia" w:ascii="Fixedsys" w:hAnsi="Fixedsys" w:eastAsia="Fixedsys"/>
          <w:sz w:val="21"/>
          <w:lang w:val="en-US" w:eastAsia="zh-CN"/>
        </w:rPr>
        <w:t>）：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5" type="#_x0000_t75" style="height:112.3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这时，就知道了它需要的是哪个程序集，接着，CLR就会定位被加载该程序集。</w:t>
      </w:r>
    </w:p>
    <w:p>
      <w:pPr>
        <w:pStyle w:val="3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加载引用类型程序集并在内存中创建数据结构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CLR加载mscorlib.dll文件，并扫描元数据来定位Console类型。然后，CLR创建它的内部数据结构来表示类型。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内部数据结构中，Console类型定义的方法每个方法都有一个对应的记录项。每一个记录项都有一个地址，根据这个地址可以找到方法的实现。在这个结构初始化时，每一个记录项被设置成指向CRL内部的一个函数JITCompiler（JIT编译器）</w:t>
      </w:r>
    </w:p>
    <w:p>
      <w:pPr>
        <w:pStyle w:val="3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JIT编译IL为本地代码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创建完成引用类型的内部数据结构后，JIT编译器完成Mian方法的编译，Main方法开始执行。Main方法首次调用WriteLine时，JITComplier函数会被调用（因为WriteLine指向JITComplier函数）。JIT编译器知道要调用的是哪个方法，以及具体是什么类型定义了该方法。然后，JITComplier会在该类型所在的程序集的元数据中查找被调用方法的IL代码所在，接着JITCompliers验证IL代码，并将IL代码编译成本机CPU指令。本机CPU指令被保存到动态分配的内存中。然后，JITComplier回到CLR为类型创建的内部数据结构，找到与被调用的方法对应的那条记录，修改最初对JITComplier的引用，使其指向内存块（包含刚才编译好的本机CPU指令）的地址，最后，从JITComplier函数跳转到内存块中的代码，这些代码正是WriteLine方法的实现。代码执行完毕后并返回时，会回到Main中的代码，并像平常一样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次调用WriteLIne时（WriteLine执行的是内存块），这一次，由于已经对WriteLine的代码进行了验证和编译，所以会直接执行内存块中的代码，完全跳过JITComplier函数。Write函数执行完毕后，会再次回到Main继续执行。</w:t>
      </w:r>
    </w:p>
    <w:p>
      <w:pPr>
        <w:pStyle w:val="3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编译器将本机CPU指令存储到动态内存中。这意味着一旦应用程序终止，编译好的代码会被丢弃。所以，将来再次运行应用程序，或者同时启动应用程序的两个实例，JIT编译器必须再次将IL代码编译成本机指令。这可能显著增加内存耗用，但是，一般而言，JIT编译器造成的性能损失并不显著，因为大多数应用程序都反复调用相同的方法。程序运行期间。这些方法只会对性能造成一次性的影响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xedsys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7008720">
    <w:nsid w:val="4B8504D0"/>
    <w:multiLevelType w:val="multilevel"/>
    <w:tmpl w:val="4B8504D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3084771">
    <w:nsid w:val="556B2363"/>
    <w:multiLevelType w:val="singleLevel"/>
    <w:tmpl w:val="556B2363"/>
    <w:lvl w:ilvl="0" w:tentative="1">
      <w:start w:val="3"/>
      <w:numFmt w:val="decimal"/>
      <w:suff w:val="space"/>
      <w:lvlText w:val="%1."/>
      <w:lvlJc w:val="left"/>
    </w:lvl>
  </w:abstractNum>
  <w:abstractNum w:abstractNumId="1149323664">
    <w:nsid w:val="44814990"/>
    <w:multiLevelType w:val="multilevel"/>
    <w:tmpl w:val="44814990"/>
    <w:lvl w:ilvl="0" w:tentative="1">
      <w:start w:val="1"/>
      <w:numFmt w:val="decimal"/>
      <w:pStyle w:val="2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 w:tentative="1">
      <w:start w:val="1"/>
      <w:numFmt w:val="decimal"/>
      <w:lvlText w:val="%1.%2"/>
      <w:lvlJc w:val="left"/>
      <w:pPr>
        <w:ind w:left="1143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149323664"/>
  </w:num>
  <w:num w:numId="2">
    <w:abstractNumId w:val="1267008720"/>
  </w:num>
  <w:num w:numId="3">
    <w:abstractNumId w:val="14330847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9726A7"/>
    <w:rsid w:val="06B10A7F"/>
    <w:rsid w:val="06C745AE"/>
    <w:rsid w:val="09F621E7"/>
    <w:rsid w:val="1EC16A83"/>
    <w:rsid w:val="2CFC693B"/>
    <w:rsid w:val="2E7A5550"/>
    <w:rsid w:val="461B1594"/>
    <w:rsid w:val="5D3F1487"/>
    <w:rsid w:val="665B4BFD"/>
    <w:rsid w:val="66D027F7"/>
    <w:rsid w:val="6DD92AC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ind w:firstLine="42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9">
    <w:name w:val="Table Grid"/>
    <w:basedOn w:val="8"/>
    <w:unhideWhenUsed/>
    <w:uiPriority w:val="9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spacing w:line="360" w:lineRule="auto"/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2015-05-31T13:53:00Z</dcterms:created>
  <dc:creator>Francisco</dc:creator>
  <cp:lastModifiedBy>Francisco</cp:lastModifiedBy>
  <dcterms:modified xsi:type="dcterms:W3CDTF">2015-06-01T13:05:32Z</dcterms:modified>
  <dc:title>深入理解CLR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