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jc w:val="center"/>
      </w:pPr>
      <w:r>
        <w:rPr>
          <w:color w:val="666666"/>
          <w:sz w:val="20"/>
        </w:rPr>
        <w:t>CSC 214 — Applied Azure AI</w:t>
      </w:r>
    </w:p>
    <w:p>
      <w:pPr>
        <w:jc w:val="center"/>
      </w:pPr>
      <w:r>
        <w:rPr>
          <w:b/>
          <w:color w:val="1A3C6E"/>
          <w:sz w:val="32"/>
        </w:rPr>
        <w:t>Lab 03 — Create a generative AI chat app</w:t>
      </w:r>
    </w:p>
    <w:p>
      <w:pPr>
        <w:jc w:val="center"/>
      </w:pPr>
      <w:r>
        <w:rPr>
          <w:color w:val="888888"/>
          <w:sz w:val="20"/>
        </w:rPr>
        <w:t>Week 1  |  Required</w:t>
      </w:r>
    </w:p>
    <w:p/>
    <w:tbl>
      <w:tblPr>
        <w:tblStyle w:val="TableGrid"/>
        <w:tblW w:type="auto" w:w="0"/>
        <w:jc w:val="center"/>
        <w:tblLook w:firstColumn="1" w:firstRow="1" w:lastColumn="0" w:lastRow="0" w:noHBand="0" w:noVBand="1" w:val="04A0"/>
      </w:tblPr>
      <w:tblGrid>
        <w:gridCol w:w="4680"/>
        <w:gridCol w:w="4680"/>
      </w:tblGrid>
      <w:tr>
        <w:tc>
          <w:tcPr>
            <w:tcW w:type="dxa" w:w="2160"/>
          </w:tcPr>
          <w:p>
            <w:pPr>
              <w:spacing w:before="40" w:after="40"/>
            </w:pPr>
            <w:r>
              <w:t>Student Name:</w:t>
            </w:r>
          </w:p>
        </w:tc>
        <w:tc>
          <w:tcPr>
            <w:tcW w:type="dxa" w:w="6480"/>
          </w:tcPr>
          <w:p>
            <w:pPr>
              <w:spacing w:before="40" w:after="40"/>
            </w:pPr>
            <w:r/>
          </w:p>
        </w:tc>
      </w:tr>
      <w:tr>
        <w:tc>
          <w:tcPr>
            <w:tcW w:type="dxa" w:w="2160"/>
          </w:tcPr>
          <w:p>
            <w:pPr>
              <w:spacing w:before="40" w:after="40"/>
            </w:pPr>
            <w:r>
              <w:t>Date Completed:</w:t>
            </w:r>
          </w:p>
        </w:tc>
        <w:tc>
          <w:tcPr>
            <w:tcW w:type="dxa" w:w="6480"/>
          </w:tcPr>
          <w:p>
            <w:pPr>
              <w:spacing w:before="40" w:after="40"/>
            </w:pPr>
            <w:r/>
          </w:p>
        </w:tc>
      </w:tr>
    </w:tbl>
    <w:p/>
    <w:p>
      <w:r>
        <w:rPr>
          <w:b/>
          <w:color w:val="1A3C6E"/>
          <w:sz w:val="24"/>
        </w:rPr>
        <w:t>Lab Overview</w:t>
      </w:r>
    </w:p>
    <w:p>
      <w:r>
        <w:t>In this lab, you built a Python chat application that connects to a gpt-4.1 deployment through Microsoft Foundry, progressing from the ChatCompletions API to the newer Responses API with conversation tracking and streaming output. You also implemented an asynchronous version of the chat client using the async Azure OpenAI SDK and compared the behavior of stateless versus stateful (previous_response_id) conversation patterns.</w:t>
      </w:r>
    </w:p>
    <w:p/>
    <w:p>
      <w:r>
        <w:rPr>
          <w:b/>
          <w:color w:val="1A3C6E"/>
          <w:sz w:val="24"/>
        </w:rPr>
        <w:t>Instructions</w:t>
      </w:r>
    </w:p>
    <w:p>
      <w:pPr>
        <w:spacing w:after="240"/>
      </w:pPr>
      <w:r>
        <w:t>For each screenshot section below, insert a screenshot from your Skillable lab session that matches the description. Resize your screenshots to fit the page width. Then answer the reflection questions at the end of the worksheet.</w:t>
      </w:r>
    </w:p>
    <w:p>
      <w:r>
        <w:rPr>
          <w:b/>
          <w:sz w:val="22"/>
        </w:rPr>
        <w:t>Screenshot 1 — Chatcompletions Output</w:t>
      </w:r>
    </w:p>
    <w:p>
      <w:r>
        <w:t>In the VS Code integrated terminal, after running chat-app.py with the ChatCompletions API implementation and submitting the 'Tell me about the ELIZA chatbot' prompt, capture a screenshot of the full terminal output showing the model's response.</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2 — Streaming Responses Output</w:t>
      </w:r>
    </w:p>
    <w:p>
      <w:r>
        <w:t>In the VS Code integrated terminal, after implementing streaming (stream=True) and running the app, capture a screenshot showing incremental output tokens appearing for a multi-sentence model response, demonstrating that text is printed progressively rather than all at once.</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3 — Async Client Output</w:t>
      </w:r>
    </w:p>
    <w:p>
      <w:r>
        <w:t>In the VS Code integrated terminal, after completing and running chat-async.py, capture a screenshot showing the async chat app's response to the 'Tell me about the Turing test' prompt, with the (.venv) prompt prefix visible to confirm the virtual environment is active.</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color w:val="1A3C6E"/>
          <w:sz w:val="24"/>
        </w:rPr>
        <w:t>Reflection Questions</w:t>
      </w:r>
    </w:p>
    <w:p>
      <w:r>
        <w:rPr>
          <w:b/>
          <w:sz w:val="22"/>
        </w:rPr>
        <w:t>1. Why does omitting the previous_response_id parameter in the Responses API cause the model to lose context between turns, and how does this differ architecturally from how the ChatCompletions API handles conversation history?</w:t>
      </w:r>
    </w:p>
    <w:p>
      <w:pPr>
        <w:spacing w:after="720"/>
      </w:pPr>
      <w:r>
        <w:rPr>
          <w:i/>
          <w:color w:val="999999"/>
        </w:rPr>
        <w:t>[Your answer here]</w:t>
      </w:r>
    </w:p>
    <w:p>
      <w:r>
        <w:rPr>
          <w:b/>
          <w:sz w:val="22"/>
        </w:rPr>
        <w:t>2. What advantage does the streaming API (stream=True) provide for user experience in a chat application, and at what point in the response lifecycle does your code capture the response ID when streaming is enabled?</w:t>
      </w:r>
    </w:p>
    <w:p>
      <w:pPr>
        <w:spacing w:after="720"/>
      </w:pPr>
      <w:r>
        <w:rPr>
          <w:i/>
          <w:color w:val="999999"/>
        </w:rPr>
        <w:t>[Your answer here]</w:t>
      </w:r>
    </w:p>
    <w:p>
      <w:r>
        <w:rPr>
          <w:b/>
          <w:sz w:val="22"/>
        </w:rPr>
        <w:t>3. What is the practical benefit of implementing the asynchronous version (chat-async.py) over the synchronous version, and in what application architecture would async matter most?</w:t>
      </w:r>
    </w:p>
    <w:p>
      <w:pPr>
        <w:spacing w:after="720"/>
      </w:pPr>
      <w:r>
        <w:rPr>
          <w:i/>
          <w:color w:val="999999"/>
        </w:rPr>
        <w:t>[Your answer here]</w:t>
      </w:r>
    </w:p>
    <w:p/>
    <w:p>
      <w:pPr>
        <w:jc w:val="center"/>
      </w:pPr>
      <w:r>
        <w:rPr>
          <w:i/>
          <w:color w:val="888888"/>
          <w:sz w:val="18"/>
        </w:rPr>
        <w:t>Save this worksheet as a PDF and upload it to the Lab submission area in Brightspace.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