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07 — Use a custom function in an AI agent</w:t>
      </w:r>
    </w:p>
    <w:p>
      <w:pPr>
        <w:jc w:val="center"/>
      </w:pPr>
      <w:r>
        <w:rPr>
          <w:color w:val="888888"/>
          <w:sz w:val="20"/>
        </w:rPr>
        <w:t>Week 3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extended a Microsoft Foundry Agent Service agent with three custom function tools — next_visible_event, calculate_observation_cost, and generate_observation_report — by registering Python functions as FunctionTool objects, handling the agent's tool-call loop to execute each function and return results, and observing the agent compose a fully costed observation report saved as a text file.</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VS Code Functions Python</w:t>
      </w:r>
    </w:p>
    <w:p>
      <w:r>
        <w:t>VS Code editor showing functions.py open with the next_visible_event function definition, its docstring describing it as an astronomical-event lookup, and the sample event data dictionary that the function queries to return a JSON payload with event name, type, and visibility locations.</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Agent Tool Call Loop Terminal</w:t>
      </w:r>
    </w:p>
    <w:p>
      <w:r>
        <w:t>VS Code integrated terminal output after running agent.py, displaying the agent's tool-call sequence: a function call to next_visible_event with a location argument, the returned JSON result, a follow-up call to calculate_observation_cost, and the agent's final composed answer stating the event name, date, and total cost.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Report File Output</w:t>
      </w:r>
    </w:p>
    <w:p>
      <w:r>
        <w:t>File Explorer or terminal listing showing the generated report-conjunction.txt (or similar event-type filename) in the working directory, confirming the generate_observation_report function ran successfully and persisted the formatted observation report to disk.</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The agent determined on its own which functions to call and in what order to answer the user's question. What mechanism in the Foundry Agents API enables this behavior, and how does the function schema (name, description, parameters) influence the model's decision?</w:t>
      </w:r>
    </w:p>
    <w:p>
      <w:pPr>
        <w:spacing w:after="720"/>
      </w:pPr>
      <w:r>
        <w:rPr>
          <w:i/>
          <w:color w:val="999999"/>
        </w:rPr>
        <w:t>[Your answer here]</w:t>
      </w:r>
    </w:p>
    <w:p>
      <w:r>
        <w:rPr>
          <w:b/>
          <w:sz w:val="22"/>
        </w:rPr>
        <w:t>2. Each custom function in this lab returned a JSON string rather than a plain text string. Why is a structured JSON return format important when feeding results back into an agent's tool-call loop?</w:t>
      </w:r>
    </w:p>
    <w:p>
      <w:pPr>
        <w:spacing w:after="720"/>
      </w:pPr>
      <w:r>
        <w:rPr>
          <w:i/>
          <w:color w:val="999999"/>
        </w:rPr>
        <w:t>[Your answer here]</w:t>
      </w:r>
    </w:p>
    <w:p>
      <w:r>
        <w:rPr>
          <w:b/>
          <w:sz w:val="22"/>
        </w:rPr>
        <w:t>3. In the lab the agent deleted itself at the end of the script. What are the practical reasons for programmatically cleaning up agent and thread resources after a session rather than leaving them active?</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