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w="http://schemas.openxmlformats.org/wordprocessingml/2006/main" mc:Ignorable="w14 wp14">
  <w:body>
    <w:p>
      <w:pPr>
        <w:jc w:val="center"/>
      </w:pPr>
      <w:r>
        <w:rPr>
          <w:color w:val="666666"/>
          <w:sz w:val="20"/>
        </w:rPr>
        <w:t>CSC 214 — Applied Azure AI</w:t>
      </w:r>
    </w:p>
    <w:p>
      <w:pPr>
        <w:jc w:val="center"/>
      </w:pPr>
      <w:r>
        <w:rPr>
          <w:b/>
          <w:color w:val="1A3C6E"/>
          <w:sz w:val="32"/>
        </w:rPr>
        <w:t>Lab 10 — Develop an Azure AI chat agent with the Microsoft Agent Framework SDK</w:t>
      </w:r>
    </w:p>
    <w:p>
      <w:pPr>
        <w:jc w:val="center"/>
      </w:pPr>
      <w:r>
        <w:rPr>
          <w:color w:val="888888"/>
          <w:sz w:val="20"/>
        </w:rPr>
        <w:t>Week 5  |  Required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</w:tcPr>
          <w:p>
            <w:pPr>
              <w:spacing w:before="40" w:after="40"/>
            </w:pPr>
            <w:r>
              <w:t>Student Name: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t>Date Completed:</w:t>
            </w:r>
          </w:p>
        </w:tc>
        <w:tc>
          <w:tcPr>
            <w:tcW w:type="dxa" w:w="6480"/>
          </w:tcPr>
          <w:p>
            <w:pPr>
              <w:spacing w:before="40" w:after="40"/>
            </w:pPr>
            <w:r/>
          </w:p>
        </w:tc>
      </w:tr>
    </w:tbl>
    <w:p/>
    <w:p>
      <w:r>
        <w:rPr>
          <w:b/>
          <w:color w:val="1A3C6E"/>
          <w:sz w:val="24"/>
        </w:rPr>
        <w:t>Lab Overview</w:t>
      </w:r>
    </w:p>
    <w:p>
      <w:r>
        <w:t>In this lab, you built an expense-claim agent using the Microsoft Agent Framework SDK, registered a submit_claim Python function as an Agent tool with approval_mode set to 'never_require', initialized the Agent with an AzureOpenAIResponsesClient and Contoso expense instructions, and ran the agent to observe it autonomously compose and send a formatted expense-claim email to expenses@contoso.com.</w:t>
      </w:r>
    </w:p>
    <w:p/>
    <w:p>
      <w:r>
        <w:rPr>
          <w:b/>
          <w:color w:val="1A3C6E"/>
          <w:sz w:val="24"/>
        </w:rPr>
        <w:t>Instructions</w:t>
      </w:r>
    </w:p>
    <w:p>
      <w:pPr>
        <w:spacing w:after="240"/>
      </w:pPr>
      <w:r>
        <w:t>For each screenshot section below, insert a screenshot from your Skillable lab session that matches the description. Resize your screenshots to fit the page width. Then answer the reflection questions at the end of the worksheet.</w:t>
      </w:r>
    </w:p>
    <w:p>
      <w:r>
        <w:rPr>
          <w:b/>
          <w:sz w:val="22"/>
        </w:rPr>
        <w:t>Screenshot 1 — Agent Framework Python Tool Definition</w:t>
      </w:r>
    </w:p>
    <w:p>
      <w:r>
        <w:t>VS Code editor showing agent-framework.py with the submit_claim function decorated with @tool(approval_mode='never_require'), the Agent initialization block specifying AzureOpenAIResponsesClient, DefaultAzureCredential, and the expense-assistant system instructions.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2F2F2" w:val="clear"/>
          </w:tcPr>
          <w:p>
            <w:pPr>
              <w:spacing w:before="1200" w:after="1200"/>
              <w:jc w:val="center"/>
            </w:pPr>
            <w:r>
              <w:rPr>
                <w:i/>
                <w:color w:val="999999"/>
                <w:sz w:val="24"/>
              </w:rPr>
              <w:t>[ Insert Screenshot Here ]</w:t>
            </w:r>
          </w:p>
        </w:tc>
      </w:tr>
    </w:tbl>
    <w:p/>
    <w:p>
      <w:r>
        <w:rPr>
          <w:b/>
          <w:sz w:val="22"/>
        </w:rPr>
        <w:t>Screenshot 2 — VS Code Foundry Toolkit Model Deployed</w:t>
      </w:r>
    </w:p>
    <w:p>
      <w:r>
        <w:t>VS Code Foundry Toolkit extension sidebar showing the Foundry project with the gpt-4.1 model listed as deployed under the Models subsection, confirming the deployment is active before running the agent script.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2F2F2" w:val="clear"/>
          </w:tcPr>
          <w:p>
            <w:pPr>
              <w:spacing w:before="1200" w:after="1200"/>
              <w:jc w:val="center"/>
            </w:pPr>
            <w:r>
              <w:rPr>
                <w:i/>
                <w:color w:val="999999"/>
                <w:sz w:val="24"/>
              </w:rPr>
              <w:t>[ Insert Screenshot Here ]</w:t>
            </w:r>
          </w:p>
        </w:tc>
      </w:tr>
    </w:tbl>
    <w:p/>
    <w:p>
      <w:r>
        <w:rPr>
          <w:b/>
          <w:sz w:val="22"/>
        </w:rPr>
        <w:t>Screenshot 3 — Expense Claim Terminal Output</w:t>
      </w:r>
    </w:p>
    <w:p>
      <w:r>
        <w:t>VS Code integrated terminal output after running 'python agent-framework.py' and entering 'Submit an expense claim': the agent's simulated email output showing 'To: expenses@contoso.com', a 'Subject:' line, an itemized expense body with individual line items and a total amount, and a confirmation message to the user that the claim has been submitted.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fill="F2F2F2" w:val="clear"/>
          </w:tcPr>
          <w:p>
            <w:pPr>
              <w:spacing w:before="1200" w:after="1200"/>
              <w:jc w:val="center"/>
            </w:pPr>
            <w:r>
              <w:rPr>
                <w:i/>
                <w:color w:val="999999"/>
                <w:sz w:val="24"/>
              </w:rPr>
              <w:t>[ Insert Screenshot Here ]</w:t>
            </w:r>
          </w:p>
        </w:tc>
      </w:tr>
    </w:tbl>
    <w:p/>
    <w:p>
      <w:r>
        <w:rPr>
          <w:b/>
          <w:color w:val="1A3C6E"/>
          <w:sz w:val="24"/>
        </w:rPr>
        <w:t>Reflection Questions</w:t>
      </w:r>
    </w:p>
    <w:p>
      <w:r>
        <w:rPr>
          <w:b/>
          <w:sz w:val="22"/>
        </w:rPr>
        <w:t>1. The Microsoft Agent Framework SDK uses a decorator-based approach (@tool) to register functions, while the raw Foundry Agents API uses FunctionTool objects. What developer-experience benefits does the decorator approach provide, and are there trade-offs in flexibility or control?</w:t>
      </w:r>
    </w:p>
    <w:p>
      <w:pPr>
        <w:spacing w:after="720"/>
      </w:pPr>
      <w:r>
        <w:rPr>
          <w:i/>
          <w:color w:val="999999"/>
        </w:rPr>
        <w:t>[Your answer here]</w:t>
      </w:r>
    </w:p>
    <w:p>
      <w:r>
        <w:rPr>
          <w:b/>
          <w:sz w:val="22"/>
        </w:rPr>
        <w:t>2. In this lab the tool was configured with approval_mode='never_require', meaning the agent called submit_claim without pausing for human confirmation. Describe a business rule or compliance scenario where you would change this to require approval, and explain how you would implement that change.</w:t>
      </w:r>
    </w:p>
    <w:p>
      <w:pPr>
        <w:spacing w:after="720"/>
      </w:pPr>
      <w:r>
        <w:rPr>
          <w:i/>
          <w:color w:val="999999"/>
        </w:rPr>
        <w:t>[Your answer here]</w:t>
      </w:r>
    </w:p>
    <w:p>
      <w:r>
        <w:rPr>
          <w:b/>
          <w:sz w:val="22"/>
        </w:rPr>
        <w:t>3. The agent composed the expense email entirely from the structured expense data passed in the prompt, without any hard-coded email template in the tool function. What does this demonstrate about how large language models can serve as flexible formatters, and what validation steps should a production implementation add before actually sending the email?</w:t>
      </w:r>
    </w:p>
    <w:p>
      <w:pPr>
        <w:spacing w:after="720"/>
      </w:pPr>
      <w:r>
        <w:rPr>
          <w:i/>
          <w:color w:val="999999"/>
        </w:rPr>
        <w:t>[Your answer here]</w:t>
      </w:r>
    </w:p>
    <w:p/>
    <w:p>
      <w:pPr>
        <w:jc w:val="center"/>
      </w:pPr>
      <w:r>
        <w:rPr>
          <w:i/>
          <w:color w:val="888888"/>
          <w:sz w:val="18"/>
        </w:rPr>
        <w:t>Save this worksheet as a PDF and upload it to the Lab submission area in Brightspace.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