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w="http://schemas.openxmlformats.org/wordprocessingml/2006/main" mc:Ignorable="w14 wp14">
  <w:body>
    <w:p>
      <w:pPr>
        <w:jc w:val="center"/>
      </w:pPr>
      <w:r>
        <w:rPr>
          <w:color w:val="666666"/>
          <w:sz w:val="20"/>
        </w:rPr>
        <w:t>CSC 214 — Applied Azure AI</w:t>
      </w:r>
    </w:p>
    <w:p>
      <w:pPr>
        <w:jc w:val="center"/>
      </w:pPr>
      <w:r>
        <w:rPr>
          <w:b/>
          <w:color w:val="1A3C6E"/>
          <w:sz w:val="32"/>
        </w:rPr>
        <w:t>Lab 18 — Develop a vision-enabled chat app</w:t>
      </w:r>
    </w:p>
    <w:p>
      <w:pPr>
        <w:jc w:val="center"/>
      </w:pPr>
      <w:r>
        <w:rPr>
          <w:color w:val="888888"/>
          <w:sz w:val="20"/>
        </w:rPr>
        <w:t>Week 7  |  Required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t>Student Name: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t>Date Completed: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/>
          </w:p>
        </w:tc>
      </w:tr>
    </w:tbl>
    <w:p/>
    <w:p>
      <w:r>
        <w:rPr>
          <w:b/>
          <w:color w:val="1A3C6E"/>
          <w:sz w:val="24"/>
        </w:rPr>
        <w:t>Lab Overview</w:t>
      </w:r>
    </w:p>
    <w:p>
      <w:r>
        <w:t>Students deployed a gpt-4.1 vision model in Microsoft Foundry and built a Python client application using the OpenAI SDK that accepted image input—both URL-referenced and base64-encoded local files—and returned natural-language responses about the image content. The lab demonstrated how multimodal prompts are constructed using the Foundry Tools chat playground before being replicated in code.</w:t>
      </w:r>
    </w:p>
    <w:p/>
    <w:p>
      <w:r>
        <w:rPr>
          <w:b/>
          <w:color w:val="1A3C6E"/>
          <w:sz w:val="24"/>
        </w:rPr>
        <w:t>Instructions</w:t>
      </w:r>
    </w:p>
    <w:p>
      <w:pPr>
        <w:spacing w:after="240"/>
      </w:pPr>
      <w:r>
        <w:t>For each screenshot section below, insert a screenshot from your Skillable lab session that matches the description. Resize your screenshots to fit the page width. Then answer the reflection questions at the end of the worksheet.</w:t>
      </w:r>
    </w:p>
    <w:p>
      <w:r>
        <w:rPr>
          <w:b/>
          <w:sz w:val="22"/>
        </w:rPr>
        <w:t>Screenshot 1 — Foundry Playground Image Response</w:t>
      </w:r>
    </w:p>
    <w:p>
      <w:r>
        <w:t>The Microsoft Foundry chat playground showing a mango image attached to the prompt 'What desserts could I make with this fruit?' with the gpt-4.1 model's recipe suggestions displayed in the response pane.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2F2F2" w:val="clear"/>
          </w:tcPr>
          <w:p>
            <w:pPr>
              <w:spacing w:before="1200" w:after="1200"/>
              <w:jc w:val="center"/>
            </w:pPr>
            <w:r>
              <w:rPr>
                <w:i/>
                <w:color w:val="999999"/>
                <w:sz w:val="24"/>
              </w:rPr>
              <w:t>[ Insert Screenshot Here ]</w:t>
            </w:r>
          </w:p>
        </w:tc>
      </w:tr>
    </w:tbl>
    <w:p/>
    <w:p>
      <w:r>
        <w:rPr>
          <w:b/>
          <w:sz w:val="22"/>
        </w:rPr>
        <w:t>Screenshot 2 — URL Image App Output</w:t>
      </w:r>
    </w:p>
    <w:p>
      <w:r>
        <w:t>Terminal output from image-chat-app.py after the student entered 'Suggest some recipes that include this fruit', showing the model's multimodal response describing the orange image fetched from a URL.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2F2F2" w:val="clear"/>
          </w:tcPr>
          <w:p>
            <w:pPr>
              <w:spacing w:before="1200" w:after="1200"/>
              <w:jc w:val="center"/>
            </w:pPr>
            <w:r>
              <w:rPr>
                <w:i/>
                <w:color w:val="999999"/>
                <w:sz w:val="24"/>
              </w:rPr>
              <w:t>[ Insert Screenshot Here ]</w:t>
            </w:r>
          </w:p>
        </w:tc>
      </w:tr>
    </w:tbl>
    <w:p/>
    <w:p>
      <w:r>
        <w:rPr>
          <w:b/>
          <w:sz w:val="22"/>
        </w:rPr>
        <w:t>Screenshot 3 — Local Image App Output</w:t>
      </w:r>
    </w:p>
    <w:p>
      <w:r>
        <w:t>Terminal output from image-chat-app.py after the student entered 'What is this fruit? What recipes could I use it in?', showing the model's identification and recipe suggestions for the locally uploaded mystery-fruit.jpeg encoded as base64.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2F2F2" w:val="clear"/>
          </w:tcPr>
          <w:p>
            <w:pPr>
              <w:spacing w:before="1200" w:after="1200"/>
              <w:jc w:val="center"/>
            </w:pPr>
            <w:r>
              <w:rPr>
                <w:i/>
                <w:color w:val="999999"/>
                <w:sz w:val="24"/>
              </w:rPr>
              <w:t>[ Insert Screenshot Here ]</w:t>
            </w:r>
          </w:p>
        </w:tc>
      </w:tr>
    </w:tbl>
    <w:p/>
    <w:p>
      <w:r>
        <w:rPr>
          <w:b/>
          <w:color w:val="1A3C6E"/>
          <w:sz w:val="24"/>
        </w:rPr>
        <w:t>Reflection Questions</w:t>
      </w:r>
    </w:p>
    <w:p>
      <w:r>
        <w:rPr>
          <w:b/>
          <w:sz w:val="22"/>
        </w:rPr>
        <w:t>1. Why does the client application encode a local image as base64 before including it in the prompt, and how does this differ from submitting an image via URL?</w:t>
      </w:r>
    </w:p>
    <w:p>
      <w:pPr>
        <w:spacing w:after="720"/>
      </w:pPr>
      <w:r>
        <w:rPr>
          <w:i/>
          <w:color w:val="999999"/>
        </w:rPr>
        <w:t>[Your answer here]</w:t>
      </w:r>
    </w:p>
    <w:p>
      <w:r>
        <w:rPr>
          <w:b/>
          <w:sz w:val="22"/>
        </w:rPr>
        <w:t>2. The lab notes that each prompt is treated independently and conversation history is not retained. How would this limitation affect a real-world vision-enabled application that needs multi-turn context about the same image?</w:t>
      </w:r>
    </w:p>
    <w:p>
      <w:pPr>
        <w:spacing w:after="720"/>
      </w:pPr>
      <w:r>
        <w:rPr>
          <w:i/>
          <w:color w:val="999999"/>
        </w:rPr>
        <w:t>[Your answer here]</w:t>
      </w:r>
    </w:p>
    <w:p>
      <w:r>
        <w:rPr>
          <w:b/>
          <w:sz w:val="22"/>
        </w:rPr>
        <w:t>3. What is the role of the Azure Identity DefaultAzureCredential in the client application, and why is token-based authentication preferred over hardcoded API keys for production deployments in Microsoft Foundry?</w:t>
      </w:r>
    </w:p>
    <w:p>
      <w:pPr>
        <w:spacing w:after="720"/>
      </w:pPr>
      <w:r>
        <w:rPr>
          <w:i/>
          <w:color w:val="999999"/>
        </w:rPr>
        <w:t>[Your answer here]</w:t>
      </w:r>
    </w:p>
    <w:p/>
    <w:p>
      <w:pPr>
        <w:jc w:val="center"/>
      </w:pPr>
      <w:r>
        <w:rPr>
          <w:i/>
          <w:color w:val="888888"/>
          <w:sz w:val="18"/>
        </w:rPr>
        <w:t>Save this worksheet as a PDF and upload it to the Lab submission area in Brightspace.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