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21 — Extract information from multimodal content</w:t>
      </w:r>
    </w:p>
    <w:p>
      <w:pPr>
        <w:jc w:val="center"/>
      </w:pPr>
      <w:r>
        <w:rPr>
          <w:color w:val="888888"/>
          <w:sz w:val="20"/>
        </w:rPr>
        <w:t>Week 8  |  Optional</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Students created four distinct Content Understanding analyzers in Content Understanding Studio—covering PDF invoices, image-based slide decks, audio voicemails, and video conference recordings—each with custom schemas tailored to the content modality, and tested structured field extraction across all four media types. The lab illustrated how a single Azure Content Understanding service can serve as a unified extraction layer for heterogeneous business content.</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Studio Four Analyzer Types</w:t>
      </w:r>
    </w:p>
    <w:p>
      <w:r>
        <w:t>Content Understanding Studio showing the four completed analyzers (invoiceanalyzer, slideanalyzer, voicemailanalyzer, meetinganalyzer) listed in the project, each with its associated template type and build status displayed.</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Voicemail Analyzer Fields Pane</w:t>
      </w:r>
    </w:p>
    <w:p>
      <w:r>
        <w:t>The Content Understanding Studio Fields pane for the voicemailanalyzer after running analysis on a sample MP3 voicemail, displaying extracted values for Caller, Summary, Actions, CallbackNumber, and AlternativeContacts fields.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Meeting Analyzer JSON Results</w:t>
      </w:r>
    </w:p>
    <w:p>
      <w:r>
        <w:t>The Content Understanding Studio Results pane showing the JSON response from the meetinganalyzer applied to a conference call MP4, with structured fields for Summary, Participants, ParticipantNames, SharedSlides, and AssignedActions populated from the video content.</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lab required separate analyzers for documents, images, audio, and video even though all four use the Azure Content Understanding service. What technical reasons justify having modality-specific analyzers rather than a single universal analyzer, and what tradeoffs does that design introduce?</w:t>
      </w:r>
    </w:p>
    <w:p>
      <w:pPr>
        <w:spacing w:after="720"/>
      </w:pPr>
      <w:r>
        <w:rPr>
          <w:i/>
          <w:color w:val="999999"/>
        </w:rPr>
        <w:t>[Your answer here]</w:t>
      </w:r>
    </w:p>
    <w:p>
      <w:r>
        <w:rPr>
          <w:b/>
          <w:sz w:val="22"/>
        </w:rPr>
        <w:t>2. Compare the schema design decisions for the voicemailanalyzer (short audio) versus the meetinganalyzer (long video). How did the content length and complexity influence which fields were useful to extract and what value types you chose?</w:t>
      </w:r>
    </w:p>
    <w:p>
      <w:pPr>
        <w:spacing w:after="720"/>
      </w:pPr>
      <w:r>
        <w:rPr>
          <w:i/>
          <w:color w:val="999999"/>
        </w:rPr>
        <w:t>[Your answer here]</w:t>
      </w:r>
    </w:p>
    <w:p>
      <w:r>
        <w:rPr>
          <w:b/>
          <w:sz w:val="22"/>
        </w:rPr>
        <w:t>3. After completing this lab, how would you architect a document intake pipeline for a business that receives invoices via email attachments, slide decks via SharePoint, and voicemails via a telephony system, all requiring structured data extracted into a common database?</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