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22 — Develop a Content Understanding client application</w:t>
      </w:r>
    </w:p>
    <w:p>
      <w:pPr>
        <w:jc w:val="center"/>
      </w:pPr>
      <w:r>
        <w:rPr>
          <w:color w:val="888888"/>
          <w:sz w:val="20"/>
        </w:rPr>
        <w:t>Week 8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Students defined a business card analyzer schema in a JSON file, used the Azure Content Understanding Python SDK to programmatically create and deploy the analyzer to a Microsoft Foundry resource, and then built a client application (read-card.py) that submitted scanned business card images and parsed the asynchronously returned structured fields into terminal output and a results.json file. The lab covered the full SDK workflow from schema-driven analyzer creation through LROPoller-based result retrieval.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Biz Card Schema JSON</w:t>
      </w:r>
    </w:p>
    <w:p>
      <w:r>
        <w:t>The biz-card.json schema file open in Visual Studio Code, showing the five defined fields—Company, Name, Title, Email, and Phone—that the Content Understanding analyzer will extract from business card images.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Analyzer Creation Terminal</w:t>
      </w:r>
    </w:p>
    <w:p>
      <w:r>
        <w:t>Terminal output from the analyzer creation script confirming successful deployment of the business card analyzer to the Microsoft Foundry resource, with the analyzer name and status displayed.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Client App Extracted Fields</w:t>
      </w:r>
    </w:p>
    <w:p>
      <w:r>
        <w:t>Terminal output from read-card.py after processing a business card image, displaying the extracted Name, Title, Company, Email, and Phone values alongside a confirmation that the full JSON response was saved to results.json.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The lab defines the analyzer schema in a separate biz-card.json file rather than constructing it in code at runtime. What software engineering benefits does externalizing the schema provide, and how would you manage schema versioning in a production system?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The Azure Content Understanding SDK uses an LROPoller (Long-Running Operation Poller) pattern to handle asynchronous analysis requests. Why is asynchronous processing architecturally necessary for document and image analysis workloads, and how does this pattern differ from a simple request-response call?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After completing this lab, how would you extend the read-card.py application to process a batch of 50 business card images from a folder, store the extracted contact data in a structured format, and handle cases where the analyzer returns low-confidence or missing field values?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