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jc w:val="center"/>
      </w:pPr>
      <w:r>
        <w:rPr>
          <w:color w:val="666666"/>
          <w:sz w:val="20"/>
        </w:rPr>
        <w:t>CSC 214 — Applied Azure AI</w:t>
      </w:r>
    </w:p>
    <w:p>
      <w:pPr>
        <w:jc w:val="center"/>
      </w:pPr>
      <w:r>
        <w:rPr>
          <w:b/>
          <w:color w:val="1A3C6E"/>
          <w:sz w:val="32"/>
        </w:rPr>
        <w:t>Lab 05 — Evaluate generative AI model performance</w:t>
      </w:r>
    </w:p>
    <w:p>
      <w:pPr>
        <w:jc w:val="center"/>
      </w:pPr>
      <w:r>
        <w:rPr>
          <w:color w:val="888888"/>
          <w:sz w:val="20"/>
        </w:rPr>
        <w:t>Week 3  |  Required</w:t>
      </w:r>
    </w:p>
    <w:p/>
    <w:tbl>
      <w:tblPr>
        <w:tblStyle w:val="TableGrid"/>
        <w:tblW w:type="auto" w:w="0"/>
        <w:jc w:val="center"/>
        <w:tblLook w:firstColumn="1" w:firstRow="1" w:lastColumn="0" w:lastRow="0" w:noHBand="0" w:noVBand="1" w:val="04A0"/>
      </w:tblPr>
      <w:tblGrid>
        <w:gridCol w:w="4680"/>
        <w:gridCol w:w="4680"/>
      </w:tblGrid>
      <w:tr>
        <w:tc>
          <w:tcPr>
            <w:tcW w:type="dxa" w:w="2160"/>
          </w:tcPr>
          <w:p>
            <w:pPr>
              <w:spacing w:before="40" w:after="40"/>
            </w:pPr>
            <w:r>
              <w:t>Student Name:</w:t>
            </w:r>
          </w:p>
        </w:tc>
        <w:tc>
          <w:tcPr>
            <w:tcW w:type="dxa" w:w="6480"/>
          </w:tcPr>
          <w:p>
            <w:pPr>
              <w:spacing w:before="40" w:after="40"/>
            </w:pPr>
            <w:r/>
          </w:p>
        </w:tc>
      </w:tr>
      <w:tr>
        <w:tc>
          <w:tcPr>
            <w:tcW w:type="dxa" w:w="2160"/>
          </w:tcPr>
          <w:p>
            <w:pPr>
              <w:spacing w:before="40" w:after="40"/>
            </w:pPr>
            <w:r>
              <w:t>Date Completed:</w:t>
            </w:r>
          </w:p>
        </w:tc>
        <w:tc>
          <w:tcPr>
            <w:tcW w:type="dxa" w:w="6480"/>
          </w:tcPr>
          <w:p>
            <w:pPr>
              <w:spacing w:before="40" w:after="40"/>
            </w:pPr>
            <w:r/>
          </w:p>
        </w:tc>
      </w:tr>
    </w:tbl>
    <w:p/>
    <w:p>
      <w:r>
        <w:rPr>
          <w:b/>
          <w:color w:val="1A3C6E"/>
          <w:sz w:val="24"/>
        </w:rPr>
        <w:t>Lab Overview</w:t>
      </w:r>
    </w:p>
    <w:p>
      <w:r>
        <w:t>In this lab, you created a Microsoft Foundry project and deployed gpt-4o and gpt-4o-mini models. You performed manual evaluation by rating model responses to travel-related questions, then ran an automated evaluation using semantic similarity, relevance, F1 score, and hateful/unfair content metrics.</w:t>
      </w:r>
    </w:p>
    <w:p/>
    <w:p>
      <w:r>
        <w:rPr>
          <w:b/>
          <w:color w:val="1A3C6E"/>
          <w:sz w:val="24"/>
        </w:rPr>
        <w:t>Instructions</w:t>
      </w:r>
    </w:p>
    <w:p>
      <w:pPr>
        <w:spacing w:after="240"/>
      </w:pPr>
      <w:r>
        <w:t>For each screenshot section below, insert a screenshot from your Skillable lab session that matches the description. Resize your screenshots to fit the page width. Then answer the reflection questions at the end of the worksheet.</w:t>
      </w:r>
    </w:p>
    <w:p>
      <w:r>
        <w:rPr>
          <w:b/>
          <w:sz w:val="22"/>
        </w:rPr>
        <w:t>Screenshot 1 — Manual Evaluation Results</w:t>
      </w:r>
    </w:p>
    <w:p>
      <w:r>
        <w:t>After importing travel_evaluation_data.jsonl and running the manual evaluation with gpt-4o, capture the Manual evaluation result page showing the generated outputs alongside the expected responses, with your thumbs up/down ratings visible.</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2 — Automated Evaluation Configuration</w:t>
      </w:r>
    </w:p>
    <w:p>
      <w:r>
        <w:t>On the Configure evaluators page, capture the configuration showing the evaluators you added: Model scorer (Semantic_similarity), Likert-scale evaluator (Relevance), Text similarity (F1_Score), and Hateful and unfair content.</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3 — Automated Evaluation Metrics</w:t>
      </w:r>
    </w:p>
    <w:p>
      <w:r>
        <w:t>After the automated evaluation completes, capture the results dashboard showing the quality metrics (semantic similarity, relevance, F1 score) and safety metrics for the gpt-4o-mini model.</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color w:val="1A3C6E"/>
          <w:sz w:val="24"/>
        </w:rPr>
        <w:t>Reflection Questions</w:t>
      </w:r>
    </w:p>
    <w:p>
      <w:r>
        <w:rPr>
          <w:b/>
          <w:sz w:val="22"/>
        </w:rPr>
        <w:t>1. During manual evaluation, how did the gpt-4o model's responses compare to the expected answers in the travel dataset? Were there questions where the model's response was technically correct but didn't match the expected answer?</w:t>
      </w:r>
    </w:p>
    <w:p>
      <w:pPr>
        <w:spacing w:after="720"/>
      </w:pPr>
      <w:r>
        <w:rPr>
          <w:i/>
          <w:color w:val="999999"/>
        </w:rPr>
        <w:t>[Your answer here]</w:t>
      </w:r>
    </w:p>
    <w:p>
      <w:r>
        <w:rPr>
          <w:b/>
          <w:sz w:val="22"/>
        </w:rPr>
        <w:t>2. Compare the semantic similarity and F1 scores from the automated evaluation. Why might these two metrics give different results for the same response, and which would you trust more for evaluating a travel assistant?</w:t>
      </w:r>
    </w:p>
    <w:p>
      <w:pPr>
        <w:spacing w:after="720"/>
      </w:pPr>
      <w:r>
        <w:rPr>
          <w:i/>
          <w:color w:val="999999"/>
        </w:rPr>
        <w:t>[Your answer here]</w:t>
      </w:r>
    </w:p>
    <w:p>
      <w:r>
        <w:rPr>
          <w:b/>
          <w:sz w:val="22"/>
        </w:rPr>
        <w:t>3. How would you use the combination of manual and automated evaluation results to decide whether gpt-4o-mini is suitable for a production travel assistant application?</w:t>
      </w:r>
    </w:p>
    <w:p>
      <w:pPr>
        <w:spacing w:after="720"/>
      </w:pPr>
      <w:r>
        <w:rPr>
          <w:i/>
          <w:color w:val="999999"/>
        </w:rPr>
        <w:t>[Your answer here]</w:t>
      </w:r>
    </w:p>
    <w:p/>
    <w:p>
      <w:pPr>
        <w:jc w:val="center"/>
      </w:pPr>
      <w:r>
        <w:rPr>
          <w:i/>
          <w:color w:val="888888"/>
          <w:sz w:val="18"/>
        </w:rPr>
        <w:t>Save this worksheet as a PDF and upload it to the Lab submission area in Brightspace.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