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19 — Classify images</w:t>
      </w:r>
    </w:p>
    <w:p>
      <w:pPr>
        <w:jc w:val="center"/>
      </w:pPr>
      <w:r>
        <w:rPr>
          <w:color w:val="888888"/>
          <w:sz w:val="20"/>
        </w:rPr>
        <w:t>Week 7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created Custom Vision training and prediction resources, used the Custom Vision portal to upload and tag 45 images of fruit (apple, banana, orange), trained a multiclass image classification model using the Food domain, tested it with Quick Test URLs, then automated additional training via the Custom Vision Training API and consumed predictions from the published model in a client application.</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Training Performance Metrics</w:t>
      </w:r>
    </w:p>
    <w:p>
      <w:r>
        <w:t>After clicking Train and selecting Quick Training in the Custom Vision portal, capture the Performance page showing the Precision, Recall, and AP (Average Precision) metrics for your trained 'Classify Fruit' model iteration.</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Quick Test Prediction Result</w:t>
      </w:r>
    </w:p>
    <w:p>
      <w:r>
        <w:t>After clicking Quick Test and entering the test image URL 'https://aka.ms/test-apple' (or test-banana or test-orange), capture the Quick Test results window showing the predicted class tag and probability score for the test image.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API-Based Training Iteration</w:t>
      </w:r>
    </w:p>
    <w:p>
      <w:r>
        <w:t>After running 'python train-classifier.py' in Cloud Shell, return to the Custom Vision portal and refresh the Performance page. Capture the Performance page showing the new training iteration created by the API, confirming that additional tagged images were uploaded and a new model iteration was trained.</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4 — Client Application Prediction Output</w:t>
      </w:r>
    </w:p>
    <w:p>
      <w:r>
        <w:t>After configuring the prediction resource endpoint and key in the test-classifier .env file and running 'python test-classifier.py', capture the Cloud Shell console output showing the classification predictions (tag labels and probability scores) for the three test images (IMG_TEST_1.jpg, IMG_TEST_2.jpg, IMG_TEST_3.jpg).</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The Custom Vision portal reported Precision, Recall, and AP metrics after training. Explain what each metric means in the context of your fruit classifier, and why all three were likely very high for this dataset of only three classes with 15 images each.</w:t>
      </w:r>
    </w:p>
    <w:p>
      <w:pPr>
        <w:spacing w:after="720"/>
      </w:pPr>
      <w:r>
        <w:rPr>
          <w:i/>
          <w:color w:val="999999"/>
        </w:rPr>
        <w:t>[Your answer here]</w:t>
      </w:r>
    </w:p>
    <w:p>
      <w:r>
        <w:rPr>
          <w:b/>
          <w:sz w:val="22"/>
        </w:rPr>
        <w:t>2. You trained the model in two ways: first through the Custom Vision portal GUI with Quick Training, then programmatically using the Custom Vision Training API. What advantages does the API-based approach offer for a production image classification workflow?</w:t>
      </w:r>
    </w:p>
    <w:p>
      <w:pPr>
        <w:spacing w:after="720"/>
      </w:pPr>
      <w:r>
        <w:rPr>
          <w:i/>
          <w:color w:val="999999"/>
        </w:rPr>
        <w:t>[Your answer here]</w:t>
      </w:r>
    </w:p>
    <w:p>
      <w:r>
        <w:rPr>
          <w:b/>
          <w:sz w:val="22"/>
        </w:rPr>
        <w:t>3. When the test-classifier.py program ran predictions, it only displayed tags with a probability greater than 50%. How would you adjust this threshold for a scenario where misclassification has serious consequences (e.g., allergen detection in food)?</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