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566D" w14:textId="77777777" w:rsidR="00E64CD2" w:rsidRDefault="00000000">
      <w:pPr>
        <w:spacing w:after="80"/>
      </w:pPr>
      <w:r>
        <w:rPr>
          <w:b/>
          <w:bCs/>
          <w:color w:val="2A7F8E"/>
          <w:sz w:val="20"/>
          <w:szCs w:val="20"/>
        </w:rPr>
        <w:t>DSBA 6190 — Cloud Computing for Data Analytics</w:t>
      </w:r>
    </w:p>
    <w:p w14:paraId="409E8AE2" w14:textId="77777777" w:rsidR="00E64CD2" w:rsidRDefault="00000000">
      <w:pPr>
        <w:spacing w:after="40"/>
      </w:pPr>
      <w:r>
        <w:rPr>
          <w:b/>
          <w:bCs/>
          <w:color w:val="1B3A5C"/>
          <w:sz w:val="44"/>
          <w:szCs w:val="44"/>
        </w:rPr>
        <w:t>Pre-Read Packet</w:t>
      </w:r>
    </w:p>
    <w:p w14:paraId="1D42E089" w14:textId="77777777" w:rsidR="00E64CD2" w:rsidRDefault="00000000">
      <w:pPr>
        <w:spacing w:after="20"/>
      </w:pPr>
      <w:r>
        <w:rPr>
          <w:i/>
          <w:iCs/>
          <w:color w:val="2D2D2D"/>
          <w:sz w:val="26"/>
          <w:szCs w:val="26"/>
        </w:rPr>
        <w:t>Applications of Containerization and Distributed Computing in Data Analytics</w:t>
      </w:r>
    </w:p>
    <w:p w14:paraId="29ACB8D8" w14:textId="77777777" w:rsidR="00E64CD2" w:rsidRDefault="00E64CD2">
      <w:pPr>
        <w:pBdr>
          <w:bottom w:val="single" w:sz="6" w:space="1" w:color="2A7F8E"/>
        </w:pBdr>
        <w:spacing w:after="200"/>
      </w:pPr>
    </w:p>
    <w:p w14:paraId="4241B4E3" w14:textId="77777777" w:rsidR="00E64CD2" w:rsidRDefault="00000000">
      <w:pPr>
        <w:pStyle w:val="Heading1"/>
      </w:pPr>
      <w:r>
        <w:t>What You Should Already Know</w:t>
      </w:r>
    </w:p>
    <w:p w14:paraId="6DC52E5F" w14:textId="77777777" w:rsidR="00E64CD2" w:rsidRDefault="00000000">
      <w:pPr>
        <w:spacing w:after="160"/>
      </w:pPr>
      <w:r>
        <w:t>This session assumes familiarity with a few foundational ideas. If any of these feel unfamiliar, spend some time reviewing them before class.</w:t>
      </w:r>
    </w:p>
    <w:p w14:paraId="4090DE69" w14:textId="77777777" w:rsidR="00E64CD2" w:rsidRDefault="00000000">
      <w:pPr>
        <w:pStyle w:val="ListParagraph"/>
        <w:numPr>
          <w:ilvl w:val="0"/>
          <w:numId w:val="2"/>
        </w:numPr>
        <w:spacing w:after="80"/>
      </w:pPr>
      <w:r>
        <w:t>Python and SQL fundamentals (you can read and write basic scripts and queries)</w:t>
      </w:r>
    </w:p>
    <w:p w14:paraId="10B12B34" w14:textId="77777777" w:rsidR="00E64CD2" w:rsidRDefault="00000000">
      <w:pPr>
        <w:pStyle w:val="ListParagraph"/>
        <w:numPr>
          <w:ilvl w:val="0"/>
          <w:numId w:val="2"/>
        </w:numPr>
        <w:spacing w:after="80"/>
      </w:pPr>
      <w:r>
        <w:t>File formats: why Parquet differs from CSV, and when each is appropriate</w:t>
      </w:r>
    </w:p>
    <w:p w14:paraId="77D3212F" w14:textId="77777777" w:rsidR="00E64CD2" w:rsidRDefault="00000000">
      <w:pPr>
        <w:pStyle w:val="ListParagraph"/>
        <w:numPr>
          <w:ilvl w:val="0"/>
          <w:numId w:val="2"/>
        </w:numPr>
        <w:spacing w:after="80"/>
      </w:pPr>
      <w:r>
        <w:t>Object storage basics: what S3 or Cloud Storage does and how files are organized in buckets</w:t>
      </w:r>
    </w:p>
    <w:p w14:paraId="79AD0A39" w14:textId="77777777" w:rsidR="00E64CD2" w:rsidRDefault="00000000">
      <w:pPr>
        <w:pStyle w:val="ListParagraph"/>
        <w:numPr>
          <w:ilvl w:val="0"/>
          <w:numId w:val="2"/>
        </w:numPr>
        <w:spacing w:after="80"/>
      </w:pPr>
      <w:r>
        <w:t>Cloud IAM: the general idea of permissions, roles, and least-privilege access</w:t>
      </w:r>
    </w:p>
    <w:p w14:paraId="7E6E1A2C" w14:textId="77777777" w:rsidR="00E64CD2" w:rsidRDefault="00000000">
      <w:pPr>
        <w:pStyle w:val="ListParagraph"/>
        <w:numPr>
          <w:ilvl w:val="0"/>
          <w:numId w:val="2"/>
        </w:numPr>
        <w:spacing w:after="80"/>
      </w:pPr>
      <w:r>
        <w:t>Kubernetes and Spark at an introductory level: you have heard these terms and have a rough sense of what each does</w:t>
      </w:r>
    </w:p>
    <w:p w14:paraId="60EF18B9" w14:textId="77777777" w:rsidR="00E64CD2" w:rsidRDefault="00E64CD2">
      <w:pPr>
        <w:spacing w:after="120"/>
      </w:pPr>
    </w:p>
    <w:p w14:paraId="4F944C18" w14:textId="77777777" w:rsidR="00E64CD2" w:rsidRDefault="00000000">
      <w:pPr>
        <w:pStyle w:val="Heading1"/>
      </w:pPr>
      <w:r>
        <w:t>1. The Problem Containerization Solves</w:t>
      </w:r>
    </w:p>
    <w:p w14:paraId="07381B39" w14:textId="77777777" w:rsidR="00E64CD2" w:rsidRDefault="00000000">
      <w:pPr>
        <w:spacing w:after="160"/>
      </w:pPr>
      <w:r>
        <w:t>Imagine you write a Python script that cleans incoming data files each morning. It works perfectly on your laptop. Then a teammate needs to run it on a cloud server, and it breaks because the server has a different version of pandas installed. A month later, someone else modifies the script, and the old version silently produces different output. Nobody notices until a downstream dashboard shows wrong numbers.</w:t>
      </w:r>
    </w:p>
    <w:p w14:paraId="0E791FC5" w14:textId="77777777" w:rsidR="00E64CD2" w:rsidRDefault="00000000">
      <w:pPr>
        <w:spacing w:after="160"/>
      </w:pPr>
      <w:r>
        <w:t xml:space="preserve">Containers address this class of problem. A container packages your code, its dependencies, and its runtime environment into a single, portable unit. When you build a container image, you are defining an explicit contract: this code, these library versions, this operating system configuration. Anyone who runs the image gets </w:t>
      </w:r>
      <w:proofErr w:type="gramStart"/>
      <w:r>
        <w:t>exactly the same</w:t>
      </w:r>
      <w:proofErr w:type="gramEnd"/>
      <w:r>
        <w:t xml:space="preserve"> behavior.</w:t>
      </w:r>
    </w:p>
    <w:p w14:paraId="57C475AC" w14:textId="77777777" w:rsidR="00E64CD2" w:rsidRDefault="00000000">
      <w:pPr>
        <w:pStyle w:val="Heading2"/>
      </w:pPr>
      <w:r>
        <w:t>Why This Matters for Analytics</w:t>
      </w:r>
    </w:p>
    <w:p w14:paraId="26E32EAA" w14:textId="77777777" w:rsidR="00E64CD2" w:rsidRDefault="00000000">
      <w:pPr>
        <w:spacing w:after="160"/>
      </w:pPr>
      <w:r>
        <w:t xml:space="preserve">Reproducibility is a core requirement for trustworthy analytics. If a data cleaning step produces different results depending on where it runs, every downstream analysis is suspect. Containers create a boundary around that cleaning step, making it testable, </w:t>
      </w:r>
      <w:proofErr w:type="spellStart"/>
      <w:r>
        <w:t>versionable</w:t>
      </w:r>
      <w:proofErr w:type="spellEnd"/>
      <w:r>
        <w:t>, and portable across environments.</w:t>
      </w:r>
    </w:p>
    <w:p w14:paraId="7481E7CD" w14:textId="77777777" w:rsidR="00E64CD2" w:rsidRDefault="00000000">
      <w:pPr>
        <w:spacing w:after="160"/>
      </w:pPr>
      <w:r>
        <w:t xml:space="preserve">A well-designed analytics container does more than just run code. It defines clear input expectations (what files it reads, what schema it expects) and output guarantees (what it writes, in what format). Think of it as a function with a strict </w:t>
      </w:r>
      <w:proofErr w:type="gramStart"/>
      <w:r>
        <w:t>type</w:t>
      </w:r>
      <w:proofErr w:type="gramEnd"/>
      <w:r>
        <w:t xml:space="preserve"> </w:t>
      </w:r>
      <w:proofErr w:type="gramStart"/>
      <w:r>
        <w:t>signature:</w:t>
      </w:r>
      <w:proofErr w:type="gramEnd"/>
      <w:r>
        <w:t xml:space="preserve"> given valid inputs, it produces predictable outputs.</w:t>
      </w:r>
    </w:p>
    <w:p w14:paraId="36A69E95" w14:textId="77777777" w:rsidR="00E64CD2" w:rsidRDefault="00000000">
      <w:pPr>
        <w:pStyle w:val="Heading2"/>
      </w:pPr>
      <w:r>
        <w:t>Key Concepts to Understand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4CD2" w14:paraId="28E5B215"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311E7E64" w14:textId="77777777" w:rsidR="00E64CD2" w:rsidRDefault="00000000">
            <w:r>
              <w:rPr>
                <w:b/>
                <w:bCs/>
                <w:color w:val="FFFFFF"/>
                <w:sz w:val="20"/>
                <w:szCs w:val="20"/>
              </w:rPr>
              <w:t>Concept</w:t>
            </w:r>
          </w:p>
        </w:tc>
        <w:tc>
          <w:tcPr>
            <w:tcW w:w="656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79E38802" w14:textId="77777777" w:rsidR="00E64CD2" w:rsidRDefault="00000000">
            <w:r>
              <w:rPr>
                <w:b/>
                <w:bCs/>
                <w:color w:val="FFFFFF"/>
                <w:sz w:val="20"/>
                <w:szCs w:val="20"/>
              </w:rPr>
              <w:t>What It Means</w:t>
            </w:r>
          </w:p>
        </w:tc>
      </w:tr>
      <w:tr w:rsidR="00E64CD2" w14:paraId="5120366F"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0EEDA520" w14:textId="77777777" w:rsidR="00E64CD2" w:rsidRDefault="00000000">
            <w:r>
              <w:rPr>
                <w:b/>
                <w:bCs/>
                <w:sz w:val="20"/>
                <w:szCs w:val="20"/>
              </w:rPr>
              <w:lastRenderedPageBreak/>
              <w:t>Container Image</w:t>
            </w:r>
          </w:p>
        </w:tc>
        <w:tc>
          <w:tcPr>
            <w:tcW w:w="656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4DE479C4" w14:textId="77777777" w:rsidR="00E64CD2" w:rsidRDefault="00000000">
            <w:r>
              <w:rPr>
                <w:sz w:val="20"/>
                <w:szCs w:val="20"/>
              </w:rPr>
              <w:t>A read-only snapshot of your code and its environment. Think of it as a recipe: it specifies everything needed to produce a running process.</w:t>
            </w:r>
          </w:p>
        </w:tc>
      </w:tr>
      <w:tr w:rsidR="00E64CD2" w14:paraId="783AD086"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5BD51F2F" w14:textId="77777777" w:rsidR="00E64CD2" w:rsidRDefault="00000000">
            <w:r>
              <w:rPr>
                <w:b/>
                <w:bCs/>
                <w:sz w:val="20"/>
                <w:szCs w:val="20"/>
              </w:rPr>
              <w:t>Container</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1A1A2644" w14:textId="77777777" w:rsidR="00E64CD2" w:rsidRDefault="00000000">
            <w:r>
              <w:rPr>
                <w:sz w:val="20"/>
                <w:szCs w:val="20"/>
              </w:rPr>
              <w:t>A running instance of an image. You can launch many containers from the same image, each processing different data.</w:t>
            </w:r>
          </w:p>
        </w:tc>
      </w:tr>
      <w:tr w:rsidR="00E64CD2" w14:paraId="462E687D"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035E8C03" w14:textId="77777777" w:rsidR="00E64CD2" w:rsidRDefault="00000000">
            <w:r>
              <w:rPr>
                <w:b/>
                <w:bCs/>
                <w:sz w:val="20"/>
                <w:szCs w:val="20"/>
              </w:rPr>
              <w:t>Input/Output Contract</w:t>
            </w:r>
          </w:p>
        </w:tc>
        <w:tc>
          <w:tcPr>
            <w:tcW w:w="656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5D2DEEC8" w14:textId="77777777" w:rsidR="00E64CD2" w:rsidRDefault="00000000">
            <w:r>
              <w:rPr>
                <w:sz w:val="20"/>
                <w:szCs w:val="20"/>
              </w:rPr>
              <w:t>The explicit agreement about what data a container expects as input (format, schema, location) and what it produces as output. Strict contracts prevent downstream breakage.</w:t>
            </w:r>
          </w:p>
        </w:tc>
      </w:tr>
      <w:tr w:rsidR="00E64CD2" w14:paraId="12AEA4AA"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7D6B6A95" w14:textId="77777777" w:rsidR="00E64CD2" w:rsidRDefault="00000000">
            <w:r>
              <w:rPr>
                <w:b/>
                <w:bCs/>
                <w:sz w:val="20"/>
                <w:szCs w:val="20"/>
              </w:rPr>
              <w:t>Idempotency</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1CE4DAE8" w14:textId="77777777" w:rsidR="00E64CD2" w:rsidRDefault="00000000">
            <w:r>
              <w:rPr>
                <w:sz w:val="20"/>
                <w:szCs w:val="20"/>
              </w:rPr>
              <w:t>Running the same container on the same input produces the same output, no matter how many times you run it. This makes retries safe and debugging straightforward.</w:t>
            </w:r>
          </w:p>
        </w:tc>
      </w:tr>
      <w:tr w:rsidR="00E64CD2" w14:paraId="4AD6CE9A"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50EFD1F1" w14:textId="77777777" w:rsidR="00E64CD2" w:rsidRDefault="00000000">
            <w:r>
              <w:rPr>
                <w:b/>
                <w:bCs/>
                <w:sz w:val="20"/>
                <w:szCs w:val="20"/>
              </w:rPr>
              <w:t>Image Tag</w:t>
            </w:r>
          </w:p>
        </w:tc>
        <w:tc>
          <w:tcPr>
            <w:tcW w:w="656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1B55EFA2" w14:textId="77777777" w:rsidR="00E64CD2" w:rsidRDefault="00000000">
            <w:r>
              <w:rPr>
                <w:sz w:val="20"/>
                <w:szCs w:val="20"/>
              </w:rPr>
              <w:t>A label attached to a specific version of an image. Mutable tags (like "latest") can silently change what code runs in production. Immutable tags (tied to a specific build) prevent this.</w:t>
            </w:r>
          </w:p>
        </w:tc>
      </w:tr>
    </w:tbl>
    <w:p w14:paraId="2DC0BEFE" w14:textId="77777777" w:rsidR="00E64CD2" w:rsidRDefault="00E64CD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4CD2" w14:paraId="4AA6238A" w14:textId="77777777">
        <w:tblPrEx>
          <w:tblCellMar>
            <w:top w:w="0" w:type="dxa"/>
            <w:bottom w:w="0" w:type="dxa"/>
          </w:tblCellMar>
        </w:tblPrEx>
        <w:tc>
          <w:tcPr>
            <w:tcW w:w="9360" w:type="dxa"/>
            <w:tcBorders>
              <w:top w:val="single" w:sz="1" w:space="0" w:color="D0D0D0"/>
              <w:left w:val="single" w:sz="12" w:space="0" w:color="2A7F8E"/>
              <w:bottom w:val="single" w:sz="1" w:space="0" w:color="D0D0D0"/>
              <w:right w:val="single" w:sz="1" w:space="0" w:color="D0D0D0"/>
            </w:tcBorders>
            <w:shd w:val="clear" w:color="auto" w:fill="EDF4F7"/>
            <w:tcMar>
              <w:top w:w="120" w:type="dxa"/>
              <w:left w:w="200" w:type="dxa"/>
              <w:bottom w:w="120" w:type="dxa"/>
              <w:right w:w="200" w:type="dxa"/>
            </w:tcMar>
          </w:tcPr>
          <w:p w14:paraId="566BCFF8" w14:textId="77777777" w:rsidR="00E64CD2" w:rsidRDefault="00000000">
            <w:pPr>
              <w:spacing w:after="80"/>
            </w:pPr>
            <w:r>
              <w:rPr>
                <w:b/>
                <w:bCs/>
                <w:color w:val="2A7F8E"/>
              </w:rPr>
              <w:t>Common Mistakes to Watch For</w:t>
            </w:r>
          </w:p>
          <w:p w14:paraId="011631B1" w14:textId="77777777" w:rsidR="00E64CD2" w:rsidRDefault="00000000">
            <w:pPr>
              <w:spacing w:after="60"/>
            </w:pPr>
            <w:r>
              <w:rPr>
                <w:sz w:val="20"/>
                <w:szCs w:val="20"/>
              </w:rPr>
              <w:t>Overloaded images: cramming too many responsibilities into a single container makes it hard to test, debug, and scale individual pieces.</w:t>
            </w:r>
          </w:p>
          <w:p w14:paraId="4B7D098C" w14:textId="77777777" w:rsidR="00E64CD2" w:rsidRDefault="00000000">
            <w:pPr>
              <w:spacing w:after="60"/>
            </w:pPr>
            <w:r>
              <w:rPr>
                <w:sz w:val="20"/>
                <w:szCs w:val="20"/>
              </w:rPr>
              <w:t>Hardcoded paths and secrets: embedding bucket paths or credentials directly in the image means you cannot reuse it across environments without rebuilding.</w:t>
            </w:r>
          </w:p>
          <w:p w14:paraId="16E42D2F" w14:textId="77777777" w:rsidR="00E64CD2" w:rsidRDefault="00000000">
            <w:r>
              <w:rPr>
                <w:sz w:val="20"/>
                <w:szCs w:val="20"/>
              </w:rPr>
              <w:t>Mutable tags in production: using "latest" as your deployment tag means the image running today may differ from the one running yesterday, with no record of what changed.</w:t>
            </w:r>
          </w:p>
        </w:tc>
      </w:tr>
    </w:tbl>
    <w:p w14:paraId="62AE3933" w14:textId="77777777" w:rsidR="00E64CD2" w:rsidRDefault="00E64CD2">
      <w:pPr>
        <w:spacing w:after="200"/>
      </w:pPr>
    </w:p>
    <w:p w14:paraId="50D55216" w14:textId="77777777" w:rsidR="00E64CD2" w:rsidRDefault="00000000">
      <w:r>
        <w:br w:type="page"/>
      </w:r>
    </w:p>
    <w:p w14:paraId="22BAF9CC" w14:textId="77777777" w:rsidR="00E64CD2" w:rsidRDefault="00000000">
      <w:pPr>
        <w:pStyle w:val="Heading1"/>
      </w:pPr>
      <w:r>
        <w:lastRenderedPageBreak/>
        <w:t>2. When Distributed Computing Is (and Isn’t) Justified</w:t>
      </w:r>
    </w:p>
    <w:p w14:paraId="7A0DDED9" w14:textId="77777777" w:rsidR="00E64CD2" w:rsidRDefault="00000000">
      <w:pPr>
        <w:spacing w:after="160"/>
      </w:pPr>
      <w:r>
        <w:t>Distributed computing means splitting a workload across multiple machines that work in parallel. A Spark cluster, for example, can divide a large dataset into partitions and process them simultaneously across dozens of nodes. This is powerful when data volumes or transformation complexity exceed what a single machine can handle within a required time window.</w:t>
      </w:r>
    </w:p>
    <w:p w14:paraId="012B1F93" w14:textId="77777777" w:rsidR="00E64CD2" w:rsidRDefault="00000000">
      <w:pPr>
        <w:spacing w:after="160"/>
      </w:pPr>
      <w:r>
        <w:t xml:space="preserve">But distributed systems are not free. They introduce coordination overhead, failure modes that don’t exist on a single machine, and operational complexity. A ten-gigabyte CSV that a single well-provisioned machine processes in two minutes does not benefit from a twenty-node Spark cluster. The time spent shipping data across the network, coordinating tasks, and handling distributed shuffle operations may </w:t>
      </w:r>
      <w:proofErr w:type="gramStart"/>
      <w:r>
        <w:t>actually make</w:t>
      </w:r>
      <w:proofErr w:type="gramEnd"/>
      <w:r>
        <w:t xml:space="preserve"> it slower.</w:t>
      </w:r>
    </w:p>
    <w:p w14:paraId="6E66FDBA" w14:textId="77777777" w:rsidR="00E64CD2" w:rsidRDefault="00000000">
      <w:pPr>
        <w:pStyle w:val="Heading2"/>
      </w:pPr>
      <w:r>
        <w:t>A Simple Decision Heuristic</w:t>
      </w:r>
    </w:p>
    <w:p w14:paraId="0020B2AD" w14:textId="77777777" w:rsidR="00E64CD2" w:rsidRDefault="00000000">
      <w:pPr>
        <w:spacing w:after="160"/>
      </w:pPr>
      <w:r>
        <w:t>Ask yourself three questions about a given workload:</w:t>
      </w:r>
    </w:p>
    <w:p w14:paraId="0173374C" w14:textId="77777777" w:rsidR="00E64CD2" w:rsidRDefault="00000000">
      <w:pPr>
        <w:pStyle w:val="ListParagraph"/>
        <w:numPr>
          <w:ilvl w:val="0"/>
          <w:numId w:val="3"/>
        </w:numPr>
        <w:spacing w:after="80"/>
      </w:pPr>
      <w:r>
        <w:rPr>
          <w:b/>
          <w:bCs/>
        </w:rPr>
        <w:t xml:space="preserve">How large is the data? </w:t>
      </w:r>
      <w:r>
        <w:t>If it fits comfortably in the memory of a single machine, distributed compute may be unnecessary overhead.</w:t>
      </w:r>
    </w:p>
    <w:p w14:paraId="3C1D04AD" w14:textId="77777777" w:rsidR="00E64CD2" w:rsidRDefault="00000000">
      <w:pPr>
        <w:pStyle w:val="ListParagraph"/>
        <w:numPr>
          <w:ilvl w:val="0"/>
          <w:numId w:val="3"/>
        </w:numPr>
        <w:spacing w:after="80"/>
      </w:pPr>
      <w:r>
        <w:rPr>
          <w:b/>
          <w:bCs/>
        </w:rPr>
        <w:t xml:space="preserve">How complex is the transformation? </w:t>
      </w:r>
      <w:r>
        <w:t>Heavy joins across large tables, window functions over billions of rows, or iterative ML algorithms often benefit from parallelization. Simple filtering and aggregation usually do not.</w:t>
      </w:r>
    </w:p>
    <w:p w14:paraId="40492D30" w14:textId="77777777" w:rsidR="00E64CD2" w:rsidRDefault="00000000">
      <w:pPr>
        <w:pStyle w:val="ListParagraph"/>
        <w:numPr>
          <w:ilvl w:val="0"/>
          <w:numId w:val="3"/>
        </w:numPr>
        <w:spacing w:after="80"/>
      </w:pPr>
      <w:r>
        <w:rPr>
          <w:b/>
          <w:bCs/>
        </w:rPr>
        <w:t xml:space="preserve">How tight is the time window? </w:t>
      </w:r>
      <w:r>
        <w:t>If a nightly batch job must finish before analysts arrive at 7 AM, and a single machine cannot complete it in time, distributing the work may be the only viable option.</w:t>
      </w:r>
    </w:p>
    <w:p w14:paraId="52575C69" w14:textId="77777777" w:rsidR="00E64CD2" w:rsidRDefault="00E64CD2">
      <w:pPr>
        <w:spacing w:after="120"/>
      </w:pPr>
    </w:p>
    <w:p w14:paraId="7C80F70A" w14:textId="77777777" w:rsidR="00E64CD2" w:rsidRDefault="00000000">
      <w:pPr>
        <w:pStyle w:val="Heading2"/>
      </w:pPr>
      <w:r>
        <w:t>Three Compute Patterns You’ll See in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E64CD2" w14:paraId="433B5D6E"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7A924519" w14:textId="77777777" w:rsidR="00E64CD2" w:rsidRDefault="00000000">
            <w:r>
              <w:rPr>
                <w:b/>
                <w:bCs/>
                <w:color w:val="FFFFFF"/>
                <w:sz w:val="20"/>
                <w:szCs w:val="20"/>
              </w:rPr>
              <w:t>Pattern</w:t>
            </w:r>
          </w:p>
        </w:tc>
        <w:tc>
          <w:tcPr>
            <w:tcW w:w="358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5871C3B2" w14:textId="77777777" w:rsidR="00E64CD2" w:rsidRDefault="00000000">
            <w:r>
              <w:rPr>
                <w:b/>
                <w:bCs/>
                <w:color w:val="FFFFFF"/>
                <w:sz w:val="20"/>
                <w:szCs w:val="20"/>
              </w:rPr>
              <w:t>When to Use It</w:t>
            </w:r>
          </w:p>
        </w:tc>
        <w:tc>
          <w:tcPr>
            <w:tcW w:w="358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1F6D67FF" w14:textId="77777777" w:rsidR="00E64CD2" w:rsidRDefault="00000000">
            <w:r>
              <w:rPr>
                <w:b/>
                <w:bCs/>
                <w:color w:val="FFFFFF"/>
                <w:sz w:val="20"/>
                <w:szCs w:val="20"/>
              </w:rPr>
              <w:t>Example</w:t>
            </w:r>
          </w:p>
        </w:tc>
      </w:tr>
      <w:tr w:rsidR="00E64CD2" w14:paraId="2CE0D855"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577C1CDA" w14:textId="77777777" w:rsidR="00E64CD2" w:rsidRDefault="00000000">
            <w:r>
              <w:rPr>
                <w:b/>
                <w:bCs/>
                <w:sz w:val="20"/>
                <w:szCs w:val="20"/>
              </w:rPr>
              <w:t>Serverless SQL</w:t>
            </w:r>
          </w:p>
        </w:tc>
        <w:tc>
          <w:tcPr>
            <w:tcW w:w="358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4F6BB382" w14:textId="77777777" w:rsidR="00E64CD2" w:rsidRDefault="00000000">
            <w:r>
              <w:rPr>
                <w:sz w:val="20"/>
                <w:szCs w:val="20"/>
              </w:rPr>
              <w:t>Ad-hoc queries over curated data; analysts exploring datasets interactively</w:t>
            </w:r>
          </w:p>
        </w:tc>
        <w:tc>
          <w:tcPr>
            <w:tcW w:w="358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71D253AC" w14:textId="77777777" w:rsidR="00E64CD2" w:rsidRDefault="00000000">
            <w:r>
              <w:rPr>
                <w:sz w:val="20"/>
                <w:szCs w:val="20"/>
              </w:rPr>
              <w:t xml:space="preserve">Athena querying Parquet files in S3; </w:t>
            </w:r>
            <w:proofErr w:type="spellStart"/>
            <w:r>
              <w:rPr>
                <w:sz w:val="20"/>
                <w:szCs w:val="20"/>
              </w:rPr>
              <w:t>BigQuery</w:t>
            </w:r>
            <w:proofErr w:type="spellEnd"/>
            <w:r>
              <w:rPr>
                <w:sz w:val="20"/>
                <w:szCs w:val="20"/>
              </w:rPr>
              <w:t xml:space="preserve"> scanning a partitioned table</w:t>
            </w:r>
          </w:p>
        </w:tc>
      </w:tr>
      <w:tr w:rsidR="00E64CD2" w14:paraId="70886738"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48D80F78" w14:textId="77777777" w:rsidR="00E64CD2" w:rsidRDefault="00000000">
            <w:r>
              <w:rPr>
                <w:b/>
                <w:bCs/>
                <w:sz w:val="20"/>
                <w:szCs w:val="20"/>
              </w:rPr>
              <w:t>Spark Cluster</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23D63939" w14:textId="77777777" w:rsidR="00E64CD2" w:rsidRDefault="00000000">
            <w:r>
              <w:rPr>
                <w:sz w:val="20"/>
                <w:szCs w:val="20"/>
              </w:rPr>
              <w:t>Heavy transformations with custom logic; large joins; feature engineering at scale</w:t>
            </w:r>
          </w:p>
        </w:tc>
        <w:tc>
          <w:tcPr>
            <w:tcW w:w="35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6C5E163F" w14:textId="77777777" w:rsidR="00E64CD2" w:rsidRDefault="00000000">
            <w:r>
              <w:rPr>
                <w:sz w:val="20"/>
                <w:szCs w:val="20"/>
              </w:rPr>
              <w:t xml:space="preserve">EMR or </w:t>
            </w:r>
            <w:proofErr w:type="spellStart"/>
            <w:r>
              <w:rPr>
                <w:sz w:val="20"/>
                <w:szCs w:val="20"/>
              </w:rPr>
              <w:t>Dataproc</w:t>
            </w:r>
            <w:proofErr w:type="spellEnd"/>
            <w:r>
              <w:rPr>
                <w:sz w:val="20"/>
                <w:szCs w:val="20"/>
              </w:rPr>
              <w:t xml:space="preserve"> running </w:t>
            </w:r>
            <w:proofErr w:type="spellStart"/>
            <w:r>
              <w:rPr>
                <w:sz w:val="20"/>
                <w:szCs w:val="20"/>
              </w:rPr>
              <w:t>PySpark</w:t>
            </w:r>
            <w:proofErr w:type="spellEnd"/>
            <w:r>
              <w:rPr>
                <w:sz w:val="20"/>
                <w:szCs w:val="20"/>
              </w:rPr>
              <w:t xml:space="preserve"> jobs that join trip data with zone lookups across billions of rows</w:t>
            </w:r>
          </w:p>
        </w:tc>
      </w:tr>
      <w:tr w:rsidR="00E64CD2" w14:paraId="3117559F"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3BECC49B" w14:textId="77777777" w:rsidR="00E64CD2" w:rsidRDefault="00000000">
            <w:r>
              <w:rPr>
                <w:b/>
                <w:bCs/>
                <w:sz w:val="20"/>
                <w:szCs w:val="20"/>
              </w:rPr>
              <w:t>Kubernetes Jobs</w:t>
            </w:r>
          </w:p>
        </w:tc>
        <w:tc>
          <w:tcPr>
            <w:tcW w:w="358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053F527E" w14:textId="77777777" w:rsidR="00E64CD2" w:rsidRDefault="00000000">
            <w:r>
              <w:rPr>
                <w:sz w:val="20"/>
                <w:szCs w:val="20"/>
              </w:rPr>
              <w:t>Many independent, partition-parallel tasks that do not need to share state</w:t>
            </w:r>
          </w:p>
        </w:tc>
        <w:tc>
          <w:tcPr>
            <w:tcW w:w="358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694C59A1" w14:textId="77777777" w:rsidR="00E64CD2" w:rsidRDefault="00000000">
            <w:r>
              <w:rPr>
                <w:sz w:val="20"/>
                <w:szCs w:val="20"/>
              </w:rPr>
              <w:t>Cleaning 30 daily data partitions simultaneously, each in its own container</w:t>
            </w:r>
          </w:p>
        </w:tc>
      </w:tr>
    </w:tbl>
    <w:p w14:paraId="673C9052" w14:textId="77777777" w:rsidR="00E64CD2" w:rsidRDefault="00E64CD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4CD2" w14:paraId="368D8946" w14:textId="77777777">
        <w:tblPrEx>
          <w:tblCellMar>
            <w:top w:w="0" w:type="dxa"/>
            <w:bottom w:w="0" w:type="dxa"/>
          </w:tblCellMar>
        </w:tblPrEx>
        <w:tc>
          <w:tcPr>
            <w:tcW w:w="9360" w:type="dxa"/>
            <w:tcBorders>
              <w:top w:val="single" w:sz="1" w:space="0" w:color="D0D0D0"/>
              <w:left w:val="single" w:sz="12" w:space="0" w:color="2A7F8E"/>
              <w:bottom w:val="single" w:sz="1" w:space="0" w:color="D0D0D0"/>
              <w:right w:val="single" w:sz="1" w:space="0" w:color="D0D0D0"/>
            </w:tcBorders>
            <w:shd w:val="clear" w:color="auto" w:fill="EDF4F7"/>
            <w:tcMar>
              <w:top w:w="120" w:type="dxa"/>
              <w:left w:w="200" w:type="dxa"/>
              <w:bottom w:w="120" w:type="dxa"/>
              <w:right w:w="200" w:type="dxa"/>
            </w:tcMar>
          </w:tcPr>
          <w:p w14:paraId="197998A5" w14:textId="77777777" w:rsidR="00E64CD2" w:rsidRDefault="00000000">
            <w:pPr>
              <w:spacing w:after="80"/>
            </w:pPr>
            <w:r>
              <w:rPr>
                <w:b/>
                <w:bCs/>
                <w:color w:val="2A7F8E"/>
              </w:rPr>
              <w:t>A Distinction Worth Internalizing</w:t>
            </w:r>
          </w:p>
          <w:p w14:paraId="68E1B945" w14:textId="77777777" w:rsidR="00E64CD2" w:rsidRDefault="00000000">
            <w:r>
              <w:rPr>
                <w:sz w:val="20"/>
                <w:szCs w:val="20"/>
              </w:rPr>
              <w:t>Orchestration reliability is not the same thing as data correctness. A pipeline can execute every step successfully (all containers exit cleanly, all jobs complete on time) and still produce wrong results if the data fails schema validation, contains duplicates, or misses records. In class, we will discuss how to build quality gates that check correctness independently of job completion status.</w:t>
            </w:r>
          </w:p>
        </w:tc>
      </w:tr>
    </w:tbl>
    <w:p w14:paraId="6ED809E9" w14:textId="77777777" w:rsidR="00E64CD2" w:rsidRDefault="00E64CD2">
      <w:pPr>
        <w:spacing w:after="200"/>
      </w:pPr>
    </w:p>
    <w:p w14:paraId="7101146C" w14:textId="77777777" w:rsidR="00E64CD2" w:rsidRDefault="00000000">
      <w:pPr>
        <w:pStyle w:val="Heading1"/>
      </w:pPr>
      <w:r>
        <w:lastRenderedPageBreak/>
        <w:t>3. Mapping Intent Across Cloud Platforms</w:t>
      </w:r>
    </w:p>
    <w:p w14:paraId="517958E9" w14:textId="77777777" w:rsidR="00E64CD2" w:rsidRDefault="00000000">
      <w:pPr>
        <w:spacing w:after="160"/>
      </w:pPr>
      <w:r>
        <w:t xml:space="preserve">This course uses both AWS and Google Cloud. The goal is not to memorize service names but to understand functional intent. If you know you need a distributed transformation engine, you can look up whether that maps to EMR Spark on AWS or </w:t>
      </w:r>
      <w:proofErr w:type="spellStart"/>
      <w:r>
        <w:t>Dataproc</w:t>
      </w:r>
      <w:proofErr w:type="spellEnd"/>
      <w:r>
        <w:t xml:space="preserve"> Spark on Google Cloud. The architecture reasoning </w:t>
      </w:r>
      <w:proofErr w:type="gramStart"/>
      <w:r>
        <w:t>transfers;</w:t>
      </w:r>
      <w:proofErr w:type="gramEnd"/>
      <w:r>
        <w:t xml:space="preserve"> the service names are implementation details.</w:t>
      </w:r>
    </w:p>
    <w:p w14:paraId="3754CF37" w14:textId="77777777" w:rsidR="00E64CD2" w:rsidRDefault="00000000">
      <w:pPr>
        <w:spacing w:after="160"/>
      </w:pPr>
      <w:r>
        <w:t>The table below shows the primary service mappings we will reference in class. Familiarize yourself with the functional categories in the left column—</w:t>
      </w:r>
      <w:proofErr w:type="gramStart"/>
      <w:r>
        <w:t>those matter</w:t>
      </w:r>
      <w:proofErr w:type="gramEnd"/>
      <w:r>
        <w:t xml:space="preserve"> more than the specific product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4CD2" w14:paraId="4AEA662E"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4B9E5263" w14:textId="77777777" w:rsidR="00E64CD2" w:rsidRDefault="00000000">
            <w:r>
              <w:rPr>
                <w:b/>
                <w:bCs/>
                <w:color w:val="FFFFFF"/>
                <w:sz w:val="20"/>
                <w:szCs w:val="20"/>
              </w:rPr>
              <w:t>Function</w:t>
            </w:r>
          </w:p>
        </w:tc>
        <w:tc>
          <w:tcPr>
            <w:tcW w:w="312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13CB7EE7" w14:textId="77777777" w:rsidR="00E64CD2" w:rsidRDefault="00000000">
            <w:r>
              <w:rPr>
                <w:b/>
                <w:bCs/>
                <w:color w:val="FFFFFF"/>
                <w:sz w:val="20"/>
                <w:szCs w:val="20"/>
              </w:rPr>
              <w:t>AWS</w:t>
            </w:r>
          </w:p>
        </w:tc>
        <w:tc>
          <w:tcPr>
            <w:tcW w:w="312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00D01CB8" w14:textId="77777777" w:rsidR="00E64CD2" w:rsidRDefault="00000000">
            <w:r>
              <w:rPr>
                <w:b/>
                <w:bCs/>
                <w:color w:val="FFFFFF"/>
                <w:sz w:val="20"/>
                <w:szCs w:val="20"/>
              </w:rPr>
              <w:t>Google Cloud</w:t>
            </w:r>
          </w:p>
        </w:tc>
      </w:tr>
      <w:tr w:rsidR="00E64CD2" w14:paraId="7747A122"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1D5EDA6A" w14:textId="77777777" w:rsidR="00E64CD2" w:rsidRDefault="00000000">
            <w:r>
              <w:rPr>
                <w:sz w:val="20"/>
                <w:szCs w:val="20"/>
              </w:rPr>
              <w:t>Object storage for data lake zones</w:t>
            </w:r>
          </w:p>
        </w:tc>
        <w:tc>
          <w:tcPr>
            <w:tcW w:w="312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5AEDE26F" w14:textId="77777777" w:rsidR="00E64CD2" w:rsidRDefault="00000000">
            <w:r>
              <w:rPr>
                <w:sz w:val="20"/>
                <w:szCs w:val="20"/>
              </w:rPr>
              <w:t>S3</w:t>
            </w:r>
          </w:p>
        </w:tc>
        <w:tc>
          <w:tcPr>
            <w:tcW w:w="312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73149290" w14:textId="77777777" w:rsidR="00E64CD2" w:rsidRDefault="00000000">
            <w:r>
              <w:rPr>
                <w:sz w:val="20"/>
                <w:szCs w:val="20"/>
              </w:rPr>
              <w:t>Cloud Storage</w:t>
            </w:r>
          </w:p>
        </w:tc>
      </w:tr>
      <w:tr w:rsidR="00E64CD2" w14:paraId="1B57B046"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11FD9B1A" w14:textId="77777777" w:rsidR="00E64CD2" w:rsidRDefault="00000000">
            <w:r>
              <w:rPr>
                <w:sz w:val="20"/>
                <w:szCs w:val="20"/>
              </w:rPr>
              <w:t>Container image registry</w:t>
            </w:r>
          </w:p>
        </w:tc>
        <w:tc>
          <w:tcPr>
            <w:tcW w:w="312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4933F0C3" w14:textId="77777777" w:rsidR="00E64CD2" w:rsidRDefault="00000000">
            <w:r>
              <w:rPr>
                <w:sz w:val="20"/>
                <w:szCs w:val="20"/>
              </w:rPr>
              <w:t>ECR</w:t>
            </w:r>
          </w:p>
        </w:tc>
        <w:tc>
          <w:tcPr>
            <w:tcW w:w="312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68A84B25" w14:textId="77777777" w:rsidR="00E64CD2" w:rsidRDefault="00000000">
            <w:r>
              <w:rPr>
                <w:sz w:val="20"/>
                <w:szCs w:val="20"/>
              </w:rPr>
              <w:t>Artifact Registry</w:t>
            </w:r>
          </w:p>
        </w:tc>
      </w:tr>
      <w:tr w:rsidR="00E64CD2" w14:paraId="47810085"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0E121B24" w14:textId="77777777" w:rsidR="00E64CD2" w:rsidRDefault="00000000">
            <w:r>
              <w:rPr>
                <w:sz w:val="20"/>
                <w:szCs w:val="20"/>
              </w:rPr>
              <w:t>Containerized batch orchestration</w:t>
            </w:r>
          </w:p>
        </w:tc>
        <w:tc>
          <w:tcPr>
            <w:tcW w:w="312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67A7DFE9" w14:textId="77777777" w:rsidR="00E64CD2" w:rsidRDefault="00000000">
            <w:r>
              <w:rPr>
                <w:sz w:val="20"/>
                <w:szCs w:val="20"/>
              </w:rPr>
              <w:t>EKS Jobs / ECS Tasks</w:t>
            </w:r>
          </w:p>
        </w:tc>
        <w:tc>
          <w:tcPr>
            <w:tcW w:w="312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2E45D173" w14:textId="77777777" w:rsidR="00E64CD2" w:rsidRDefault="00000000">
            <w:r>
              <w:rPr>
                <w:sz w:val="20"/>
                <w:szCs w:val="20"/>
              </w:rPr>
              <w:t>GKE Jobs / Cloud Run Jobs</w:t>
            </w:r>
          </w:p>
        </w:tc>
      </w:tr>
      <w:tr w:rsidR="00E64CD2" w14:paraId="21DD755C"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3AFDBCB1" w14:textId="77777777" w:rsidR="00E64CD2" w:rsidRDefault="00000000">
            <w:r>
              <w:rPr>
                <w:sz w:val="20"/>
                <w:szCs w:val="20"/>
              </w:rPr>
              <w:t>Distributed transformation engine</w:t>
            </w:r>
          </w:p>
        </w:tc>
        <w:tc>
          <w:tcPr>
            <w:tcW w:w="312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333CABFE" w14:textId="77777777" w:rsidR="00E64CD2" w:rsidRDefault="00000000">
            <w:r>
              <w:rPr>
                <w:sz w:val="20"/>
                <w:szCs w:val="20"/>
              </w:rPr>
              <w:t>EMR Spark</w:t>
            </w:r>
          </w:p>
        </w:tc>
        <w:tc>
          <w:tcPr>
            <w:tcW w:w="312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399EF302" w14:textId="77777777" w:rsidR="00E64CD2" w:rsidRDefault="00000000">
            <w:proofErr w:type="spellStart"/>
            <w:r>
              <w:rPr>
                <w:sz w:val="20"/>
                <w:szCs w:val="20"/>
              </w:rPr>
              <w:t>Dataproc</w:t>
            </w:r>
            <w:proofErr w:type="spellEnd"/>
            <w:r>
              <w:rPr>
                <w:sz w:val="20"/>
                <w:szCs w:val="20"/>
              </w:rPr>
              <w:t xml:space="preserve"> Spark</w:t>
            </w:r>
          </w:p>
        </w:tc>
      </w:tr>
      <w:tr w:rsidR="00E64CD2" w14:paraId="21279774"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47EC17E6" w14:textId="77777777" w:rsidR="00E64CD2" w:rsidRDefault="00000000">
            <w:r>
              <w:rPr>
                <w:sz w:val="20"/>
                <w:szCs w:val="20"/>
              </w:rPr>
              <w:t>SQL analytics serving layer</w:t>
            </w:r>
          </w:p>
        </w:tc>
        <w:tc>
          <w:tcPr>
            <w:tcW w:w="312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475DA55A" w14:textId="77777777" w:rsidR="00E64CD2" w:rsidRDefault="00000000">
            <w:r>
              <w:rPr>
                <w:sz w:val="20"/>
                <w:szCs w:val="20"/>
              </w:rPr>
              <w:t>Athena + Glue Catalog</w:t>
            </w:r>
          </w:p>
        </w:tc>
        <w:tc>
          <w:tcPr>
            <w:tcW w:w="312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6E9D3C84" w14:textId="77777777" w:rsidR="00E64CD2" w:rsidRDefault="00000000">
            <w:proofErr w:type="spellStart"/>
            <w:r>
              <w:rPr>
                <w:sz w:val="20"/>
                <w:szCs w:val="20"/>
              </w:rPr>
              <w:t>BigQuery</w:t>
            </w:r>
            <w:proofErr w:type="spellEnd"/>
          </w:p>
        </w:tc>
      </w:tr>
    </w:tbl>
    <w:p w14:paraId="06EA0E97" w14:textId="77777777" w:rsidR="00E64CD2" w:rsidRDefault="00E64CD2">
      <w:pPr>
        <w:spacing w:after="200"/>
      </w:pPr>
    </w:p>
    <w:p w14:paraId="5C3E7B57" w14:textId="77777777" w:rsidR="00E64CD2" w:rsidRDefault="00000000">
      <w:r>
        <w:br w:type="page"/>
      </w:r>
    </w:p>
    <w:p w14:paraId="640E9331" w14:textId="77777777" w:rsidR="00E64CD2" w:rsidRDefault="00000000">
      <w:pPr>
        <w:pStyle w:val="Heading1"/>
      </w:pPr>
      <w:r>
        <w:lastRenderedPageBreak/>
        <w:t>4. Thinking in Workload Classes</w:t>
      </w:r>
    </w:p>
    <w:p w14:paraId="1E31AFCC" w14:textId="77777777" w:rsidR="00E64CD2" w:rsidRDefault="00000000">
      <w:pPr>
        <w:spacing w:after="160"/>
      </w:pPr>
      <w:r>
        <w:t xml:space="preserve">One of the session’s central ideas is that different analytics workloads have different infrastructure needs. Before choosing a tool, you should characterize what the workload </w:t>
      </w:r>
      <w:proofErr w:type="gramStart"/>
      <w:r>
        <w:t>actually requires</w:t>
      </w:r>
      <w:proofErr w:type="gramEnd"/>
      <w:r>
        <w:t>. Four common workload classes appear throughout the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E64CD2" w14:paraId="01DFDD9D"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7331D549" w14:textId="77777777" w:rsidR="00E64CD2" w:rsidRDefault="00000000">
            <w:r>
              <w:rPr>
                <w:b/>
                <w:bCs/>
                <w:color w:val="FFFFFF"/>
                <w:sz w:val="20"/>
                <w:szCs w:val="20"/>
              </w:rPr>
              <w:t>Workload Class</w:t>
            </w:r>
          </w:p>
        </w:tc>
        <w:tc>
          <w:tcPr>
            <w:tcW w:w="368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59D049DA" w14:textId="77777777" w:rsidR="00E64CD2" w:rsidRDefault="00000000">
            <w:r>
              <w:rPr>
                <w:b/>
                <w:bCs/>
                <w:color w:val="FFFFFF"/>
                <w:sz w:val="20"/>
                <w:szCs w:val="20"/>
              </w:rPr>
              <w:t>Characteristics</w:t>
            </w:r>
          </w:p>
        </w:tc>
        <w:tc>
          <w:tcPr>
            <w:tcW w:w="368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vAlign w:val="center"/>
          </w:tcPr>
          <w:p w14:paraId="26AE2576" w14:textId="77777777" w:rsidR="00E64CD2" w:rsidRDefault="00000000">
            <w:r>
              <w:rPr>
                <w:b/>
                <w:bCs/>
                <w:color w:val="FFFFFF"/>
                <w:sz w:val="20"/>
                <w:szCs w:val="20"/>
              </w:rPr>
              <w:t>Typical Freshness SLA</w:t>
            </w:r>
          </w:p>
        </w:tc>
      </w:tr>
      <w:tr w:rsidR="00E64CD2" w14:paraId="1C9DCD63"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044576ED" w14:textId="77777777" w:rsidR="00E64CD2" w:rsidRDefault="00000000">
            <w:r>
              <w:rPr>
                <w:b/>
                <w:bCs/>
                <w:sz w:val="20"/>
                <w:szCs w:val="20"/>
              </w:rPr>
              <w:t>Batch ETL</w:t>
            </w:r>
          </w:p>
        </w:tc>
        <w:tc>
          <w:tcPr>
            <w:tcW w:w="368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77F01FFD" w14:textId="77777777" w:rsidR="00E64CD2" w:rsidRDefault="00000000">
            <w:r>
              <w:rPr>
                <w:sz w:val="20"/>
                <w:szCs w:val="20"/>
              </w:rPr>
              <w:t>Scheduled, processes accumulated data in bulk; tolerant of minutes-to-hours latency</w:t>
            </w:r>
          </w:p>
        </w:tc>
        <w:tc>
          <w:tcPr>
            <w:tcW w:w="368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52081F18" w14:textId="77777777" w:rsidR="00E64CD2" w:rsidRDefault="00000000">
            <w:r>
              <w:rPr>
                <w:sz w:val="20"/>
                <w:szCs w:val="20"/>
              </w:rPr>
              <w:t>Overnight or hourly; output needed by a fixed deadline (e.g., 7 AM daily reports)</w:t>
            </w:r>
          </w:p>
        </w:tc>
      </w:tr>
      <w:tr w:rsidR="00E64CD2" w14:paraId="0E5078BC"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6CDD177E" w14:textId="77777777" w:rsidR="00E64CD2" w:rsidRDefault="00000000">
            <w:r>
              <w:rPr>
                <w:b/>
                <w:bCs/>
                <w:sz w:val="20"/>
                <w:szCs w:val="20"/>
              </w:rPr>
              <w:t>Interactive BI</w:t>
            </w:r>
          </w:p>
        </w:tc>
        <w:tc>
          <w:tcPr>
            <w:tcW w:w="3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78DB3661" w14:textId="77777777" w:rsidR="00E64CD2" w:rsidRDefault="00000000">
            <w:r>
              <w:rPr>
                <w:sz w:val="20"/>
                <w:szCs w:val="20"/>
              </w:rPr>
              <w:t>Analysts running ad-hoc queries against curated datasets; query volume is unpredictable</w:t>
            </w:r>
          </w:p>
        </w:tc>
        <w:tc>
          <w:tcPr>
            <w:tcW w:w="3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0CC21FF4" w14:textId="77777777" w:rsidR="00E64CD2" w:rsidRDefault="00000000">
            <w:r>
              <w:rPr>
                <w:sz w:val="20"/>
                <w:szCs w:val="20"/>
              </w:rPr>
              <w:t>Queries return in seconds to low minutes; data can be hours old</w:t>
            </w:r>
          </w:p>
        </w:tc>
      </w:tr>
      <w:tr w:rsidR="00E64CD2" w14:paraId="008E2959"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40347467" w14:textId="77777777" w:rsidR="00E64CD2" w:rsidRDefault="00000000">
            <w:r>
              <w:rPr>
                <w:b/>
                <w:bCs/>
                <w:sz w:val="20"/>
                <w:szCs w:val="20"/>
              </w:rPr>
              <w:t>Streaming Metrics</w:t>
            </w:r>
          </w:p>
        </w:tc>
        <w:tc>
          <w:tcPr>
            <w:tcW w:w="368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37625E6C" w14:textId="77777777" w:rsidR="00E64CD2" w:rsidRDefault="00000000">
            <w:r>
              <w:rPr>
                <w:sz w:val="20"/>
                <w:szCs w:val="20"/>
              </w:rPr>
              <w:t>Continuous processing of incoming events; requires always-on infrastructure</w:t>
            </w:r>
          </w:p>
        </w:tc>
        <w:tc>
          <w:tcPr>
            <w:tcW w:w="3680" w:type="dxa"/>
            <w:tcBorders>
              <w:top w:val="single" w:sz="1" w:space="0" w:color="B0C4D8"/>
              <w:left w:val="single" w:sz="1" w:space="0" w:color="B0C4D8"/>
              <w:bottom w:val="single" w:sz="1" w:space="0" w:color="B0C4D8"/>
              <w:right w:val="single" w:sz="1" w:space="0" w:color="B0C4D8"/>
            </w:tcBorders>
            <w:shd w:val="clear" w:color="auto" w:fill="EDF4F7"/>
            <w:tcMar>
              <w:top w:w="80" w:type="dxa"/>
              <w:left w:w="120" w:type="dxa"/>
              <w:bottom w:w="80" w:type="dxa"/>
              <w:right w:w="120" w:type="dxa"/>
            </w:tcMar>
          </w:tcPr>
          <w:p w14:paraId="53CD2841" w14:textId="77777777" w:rsidR="00E64CD2" w:rsidRDefault="00000000">
            <w:r>
              <w:rPr>
                <w:sz w:val="20"/>
                <w:szCs w:val="20"/>
              </w:rPr>
              <w:t>Seconds to low minutes from event arrival to actionable output</w:t>
            </w:r>
          </w:p>
        </w:tc>
      </w:tr>
      <w:tr w:rsidR="00E64CD2" w14:paraId="382A8153"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68D4E5BD" w14:textId="77777777" w:rsidR="00E64CD2" w:rsidRDefault="00000000">
            <w:r>
              <w:rPr>
                <w:b/>
                <w:bCs/>
                <w:sz w:val="20"/>
                <w:szCs w:val="20"/>
              </w:rPr>
              <w:t>ML Feature Generation</w:t>
            </w:r>
          </w:p>
        </w:tc>
        <w:tc>
          <w:tcPr>
            <w:tcW w:w="3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4A7E7C85" w14:textId="77777777" w:rsidR="00E64CD2" w:rsidRDefault="00000000">
            <w:r>
              <w:rPr>
                <w:sz w:val="20"/>
                <w:szCs w:val="20"/>
              </w:rPr>
              <w:t>Compute-intensive transformations producing training data or scoring inputs; often iterative</w:t>
            </w:r>
          </w:p>
        </w:tc>
        <w:tc>
          <w:tcPr>
            <w:tcW w:w="368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717BDF18" w14:textId="77777777" w:rsidR="00E64CD2" w:rsidRDefault="00000000">
            <w:r>
              <w:rPr>
                <w:sz w:val="20"/>
                <w:szCs w:val="20"/>
              </w:rPr>
              <w:t>Varies widely: real-time features for online scoring vs. weekly batch for model retraining</w:t>
            </w:r>
          </w:p>
        </w:tc>
      </w:tr>
    </w:tbl>
    <w:p w14:paraId="51B00C51" w14:textId="77777777" w:rsidR="00E64CD2" w:rsidRDefault="00E64CD2">
      <w:pPr>
        <w:spacing w:after="120"/>
      </w:pPr>
    </w:p>
    <w:p w14:paraId="69D55DFC" w14:textId="77777777" w:rsidR="00E64CD2" w:rsidRDefault="00000000">
      <w:pPr>
        <w:spacing w:after="160"/>
      </w:pPr>
      <w:r>
        <w:t>During class, you will practice placing workloads on a two-dimensional grid: data size (small vs. large) on one axis, and freshness SLA (relaxed vs. strict) on the other. This framing helps determine which compute patterns are appropriate and which would be overkill or insufficient.</w:t>
      </w:r>
    </w:p>
    <w:p w14:paraId="39836F3A" w14:textId="77777777" w:rsidR="00E64CD2" w:rsidRDefault="00000000">
      <w:pPr>
        <w:pStyle w:val="Heading1"/>
      </w:pPr>
      <w:r>
        <w:t>5. The Four Tradeoff Axes</w:t>
      </w:r>
    </w:p>
    <w:p w14:paraId="024EE661" w14:textId="77777777" w:rsidR="00E64CD2" w:rsidRDefault="00000000">
      <w:pPr>
        <w:spacing w:after="160"/>
      </w:pPr>
      <w:r>
        <w:t>Architecture decisions involve tradeoffs. Throughout the session, we will evaluate designs against four axes:</w:t>
      </w:r>
    </w:p>
    <w:p w14:paraId="27E8D6B4" w14:textId="77777777" w:rsidR="00E64CD2" w:rsidRDefault="00000000">
      <w:pPr>
        <w:pStyle w:val="ListParagraph"/>
        <w:numPr>
          <w:ilvl w:val="0"/>
          <w:numId w:val="4"/>
        </w:numPr>
        <w:spacing w:after="80"/>
      </w:pPr>
      <w:r>
        <w:rPr>
          <w:b/>
          <w:bCs/>
        </w:rPr>
        <w:t xml:space="preserve">Speed. </w:t>
      </w:r>
      <w:r>
        <w:t>How quickly does data move from raw input to usable analytics output? What’s the deadline, and what happens if you miss it?</w:t>
      </w:r>
    </w:p>
    <w:p w14:paraId="2A818B77" w14:textId="77777777" w:rsidR="00E64CD2" w:rsidRDefault="00000000">
      <w:pPr>
        <w:pStyle w:val="ListParagraph"/>
        <w:numPr>
          <w:ilvl w:val="0"/>
          <w:numId w:val="4"/>
        </w:numPr>
        <w:spacing w:after="80"/>
      </w:pPr>
      <w:r>
        <w:rPr>
          <w:b/>
          <w:bCs/>
        </w:rPr>
        <w:t xml:space="preserve">Cost. </w:t>
      </w:r>
      <w:r>
        <w:t>What are you paying for compute, storage, and data transfer? Are resources running when no work exists? Could you reduce query scan volume by partitioning data differently?</w:t>
      </w:r>
    </w:p>
    <w:p w14:paraId="46D01711" w14:textId="77777777" w:rsidR="00E64CD2" w:rsidRDefault="00000000">
      <w:pPr>
        <w:pStyle w:val="ListParagraph"/>
        <w:numPr>
          <w:ilvl w:val="0"/>
          <w:numId w:val="4"/>
        </w:numPr>
        <w:spacing w:after="80"/>
      </w:pPr>
      <w:r>
        <w:rPr>
          <w:b/>
          <w:bCs/>
        </w:rPr>
        <w:t xml:space="preserve">Governance. </w:t>
      </w:r>
      <w:r>
        <w:t>Who can access the data at each stage? Are credentials managed securely, or baked into container images? Can you trace who queried what and when?</w:t>
      </w:r>
    </w:p>
    <w:p w14:paraId="3811C1EA" w14:textId="77777777" w:rsidR="00E64CD2" w:rsidRDefault="00000000">
      <w:pPr>
        <w:pStyle w:val="ListParagraph"/>
        <w:numPr>
          <w:ilvl w:val="0"/>
          <w:numId w:val="4"/>
        </w:numPr>
        <w:spacing w:after="80"/>
      </w:pPr>
      <w:r>
        <w:rPr>
          <w:b/>
          <w:bCs/>
        </w:rPr>
        <w:t xml:space="preserve">Reliability. </w:t>
      </w:r>
      <w:r>
        <w:t>If a job fails partway through, what reruns and what stays intact? How do you detect silent data quality degradation before it reaches a dashboard?</w:t>
      </w:r>
    </w:p>
    <w:p w14:paraId="1C490693" w14:textId="77777777" w:rsidR="00E64CD2" w:rsidRDefault="00E64CD2">
      <w:pPr>
        <w:spacing w:after="100"/>
      </w:pPr>
    </w:p>
    <w:p w14:paraId="388E03B4" w14:textId="77777777" w:rsidR="00E64CD2" w:rsidRDefault="00000000">
      <w:pPr>
        <w:spacing w:after="160"/>
      </w:pPr>
      <w:r>
        <w:t>No design scores perfectly on all four. A streaming architecture delivers speed but costs more than batch and introduces operational complexity. A tightly governed pipeline may restrict the analyst agility that makes interactive BI useful. Part of the session’s work is learning to articulate these tradeoffs clearly and defend your choices.</w:t>
      </w:r>
    </w:p>
    <w:p w14:paraId="3B30E31D" w14:textId="77777777" w:rsidR="00E64CD2" w:rsidRDefault="00000000">
      <w:r>
        <w:br w:type="page"/>
      </w:r>
    </w:p>
    <w:p w14:paraId="5D859764" w14:textId="77777777" w:rsidR="00E64CD2" w:rsidRDefault="00000000">
      <w:pPr>
        <w:pStyle w:val="Heading1"/>
      </w:pPr>
      <w:r>
        <w:lastRenderedPageBreak/>
        <w:t>6. Case Study Previews</w:t>
      </w:r>
    </w:p>
    <w:p w14:paraId="690DB895" w14:textId="77777777" w:rsidR="00E64CD2" w:rsidRDefault="00000000">
      <w:pPr>
        <w:spacing w:after="160"/>
      </w:pPr>
      <w:r>
        <w:t>The session includes two case studies. Reading these brief descriptions beforehand will help you engage with the architectural analysis more quickly in class.</w:t>
      </w:r>
    </w:p>
    <w:p w14:paraId="4E6F237D" w14:textId="77777777" w:rsidR="00E64CD2" w:rsidRDefault="00000000">
      <w:pPr>
        <w:pStyle w:val="Heading2"/>
      </w:pPr>
      <w:r>
        <w:t>Case A: Batch Analytics Platform</w:t>
      </w:r>
    </w:p>
    <w:p w14:paraId="18B159D0" w14:textId="77777777" w:rsidR="00E64CD2" w:rsidRDefault="00000000">
      <w:pPr>
        <w:spacing w:after="160"/>
      </w:pPr>
      <w:r>
        <w:t>A city mobility analytics team needs daily insights into demand, fare patterns, and zone-level performance. Reports must be ready by 7:00 AM each day. Raw data lands in object storage overnight. The architecture must clean, transform, and serve this data reliably on a fixed schedule.</w:t>
      </w:r>
    </w:p>
    <w:p w14:paraId="66CF4D83" w14:textId="77777777" w:rsidR="00E64CD2" w:rsidRDefault="00000000">
      <w:pPr>
        <w:spacing w:after="160"/>
      </w:pPr>
      <w:r>
        <w:rPr>
          <w:i/>
          <w:iCs/>
        </w:rPr>
        <w:t>Think about: What happens if one partition of the data fails to clean properly at 5:30 AM? How do you rerun just the broken piece without reprocessing everything? What compute pattern handles the heavy aggregation step?</w:t>
      </w:r>
    </w:p>
    <w:p w14:paraId="39DD8956" w14:textId="77777777" w:rsidR="00E64CD2" w:rsidRDefault="00E64CD2">
      <w:pPr>
        <w:spacing w:after="80"/>
      </w:pPr>
    </w:p>
    <w:p w14:paraId="02EA6D8E" w14:textId="77777777" w:rsidR="00E64CD2" w:rsidRDefault="00000000">
      <w:pPr>
        <w:pStyle w:val="Heading2"/>
      </w:pPr>
      <w:r>
        <w:t>Case B: Near-Real-Time Analytics</w:t>
      </w:r>
    </w:p>
    <w:p w14:paraId="767994BC" w14:textId="77777777" w:rsidR="00E64CD2" w:rsidRDefault="00000000">
      <w:pPr>
        <w:spacing w:after="160"/>
      </w:pPr>
      <w:r>
        <w:t>A fraud operations team requires alerts within two minutes of an event arriving. The system must detect suspicious patterns in real time, score events using a model, and route alerts to analysts. At the same time, historical data must be reconciled in batch for compliance reporting and model retraining.</w:t>
      </w:r>
    </w:p>
    <w:p w14:paraId="314BDA53" w14:textId="77777777" w:rsidR="00E64CD2" w:rsidRDefault="00000000">
      <w:pPr>
        <w:spacing w:after="160"/>
      </w:pPr>
      <w:r>
        <w:rPr>
          <w:i/>
          <w:iCs/>
        </w:rPr>
        <w:t>Think about: Which components of this system must run continuously, and which can be spun up on a schedule? What are the cost implications of always-on streaming infrastructure? Why can’t a single batch pipeline satisfy this requirement?</w:t>
      </w:r>
    </w:p>
    <w:p w14:paraId="46036D75" w14:textId="77777777" w:rsidR="00E64CD2" w:rsidRDefault="00E64CD2">
      <w:pPr>
        <w:spacing w:after="200"/>
      </w:pPr>
    </w:p>
    <w:p w14:paraId="0C8AEA0A" w14:textId="77777777" w:rsidR="00E64CD2" w:rsidRDefault="00000000">
      <w:pPr>
        <w:pStyle w:val="Heading1"/>
      </w:pPr>
      <w:r>
        <w:t>7. Preparing for the Design Studio</w:t>
      </w:r>
    </w:p>
    <w:p w14:paraId="48412E84" w14:textId="77777777" w:rsidR="00E64CD2" w:rsidRDefault="00000000">
      <w:pPr>
        <w:spacing w:after="160"/>
      </w:pPr>
      <w:r>
        <w:t>The final segment of the session is a team-based design exercise. You will receive a scenario describing a logistics company with three analytics needs: daily route optimization reports, interactive operations dashboards, and weekly feature pipelines for demand forecasting. Your team will propose an architecture on AWS or Google Cloud.</w:t>
      </w:r>
    </w:p>
    <w:p w14:paraId="07A2503A" w14:textId="77777777" w:rsidR="00E64CD2" w:rsidRDefault="00000000">
      <w:pPr>
        <w:spacing w:after="160"/>
      </w:pPr>
      <w:r>
        <w:t>Your proposal will need to include:</w:t>
      </w:r>
    </w:p>
    <w:p w14:paraId="78EC857A" w14:textId="77777777" w:rsidR="00E64CD2" w:rsidRDefault="00000000">
      <w:pPr>
        <w:pStyle w:val="ListParagraph"/>
        <w:numPr>
          <w:ilvl w:val="0"/>
          <w:numId w:val="2"/>
        </w:numPr>
        <w:spacing w:after="80"/>
      </w:pPr>
      <w:r>
        <w:t>Four pipeline stages, each with a clear analytic purpose</w:t>
      </w:r>
    </w:p>
    <w:p w14:paraId="24C9934E" w14:textId="77777777" w:rsidR="00E64CD2" w:rsidRDefault="00000000">
      <w:pPr>
        <w:pStyle w:val="ListParagraph"/>
        <w:numPr>
          <w:ilvl w:val="0"/>
          <w:numId w:val="2"/>
        </w:numPr>
        <w:spacing w:after="80"/>
      </w:pPr>
      <w:r>
        <w:t>A compute pattern for each stage, with a justification for why that pattern fits</w:t>
      </w:r>
    </w:p>
    <w:p w14:paraId="6424E615" w14:textId="77777777" w:rsidR="00E64CD2" w:rsidRDefault="00000000">
      <w:pPr>
        <w:pStyle w:val="ListParagraph"/>
        <w:numPr>
          <w:ilvl w:val="0"/>
          <w:numId w:val="2"/>
        </w:numPr>
        <w:spacing w:after="80"/>
      </w:pPr>
      <w:r>
        <w:t>Two reliability controls (how do you handle failures and verify data quality?)</w:t>
      </w:r>
    </w:p>
    <w:p w14:paraId="769BB028" w14:textId="77777777" w:rsidR="00E64CD2" w:rsidRDefault="00000000">
      <w:pPr>
        <w:pStyle w:val="ListParagraph"/>
        <w:numPr>
          <w:ilvl w:val="0"/>
          <w:numId w:val="2"/>
        </w:numPr>
        <w:spacing w:after="80"/>
      </w:pPr>
      <w:r>
        <w:t>Two cost controls (how do you avoid paying for unused resources?)</w:t>
      </w:r>
    </w:p>
    <w:p w14:paraId="4DC1EA63" w14:textId="77777777" w:rsidR="00E64CD2" w:rsidRDefault="00000000">
      <w:pPr>
        <w:pStyle w:val="ListParagraph"/>
        <w:numPr>
          <w:ilvl w:val="0"/>
          <w:numId w:val="2"/>
        </w:numPr>
        <w:spacing w:after="80"/>
      </w:pPr>
      <w:r>
        <w:t>One governance control (how do you manage access and credentials?)</w:t>
      </w:r>
    </w:p>
    <w:p w14:paraId="2349BB8C" w14:textId="77777777" w:rsidR="00E64CD2" w:rsidRDefault="00E64CD2">
      <w:pPr>
        <w:spacing w:after="80"/>
      </w:pPr>
    </w:p>
    <w:p w14:paraId="5EACACB2" w14:textId="77777777" w:rsidR="00E64CD2" w:rsidRDefault="00000000">
      <w:pPr>
        <w:spacing w:after="160"/>
      </w:pPr>
      <w:r>
        <w:t>You do not need to arrive with a solution. But reviewing the cross-cloud service mapping and workload taxonomy above will make the exercise more productive.</w:t>
      </w:r>
    </w:p>
    <w:p w14:paraId="216A0368" w14:textId="77777777" w:rsidR="00E64CD2" w:rsidRDefault="00000000">
      <w:pPr>
        <w:pStyle w:val="Heading1"/>
      </w:pPr>
      <w:r>
        <w:t>8. Questions to Arrive With</w:t>
      </w:r>
    </w:p>
    <w:p w14:paraId="7B115EFB" w14:textId="77777777" w:rsidR="00E64CD2" w:rsidRDefault="00000000">
      <w:pPr>
        <w:spacing w:after="160"/>
      </w:pPr>
      <w:r>
        <w:lastRenderedPageBreak/>
        <w:t>The session works best when you come prepared to reason through problems rather than absorb facts. Consider the following questions as you read this packet:</w:t>
      </w:r>
    </w:p>
    <w:p w14:paraId="6475B7D8" w14:textId="77777777" w:rsidR="00E64CD2" w:rsidRDefault="00000000">
      <w:pPr>
        <w:pStyle w:val="ListParagraph"/>
        <w:numPr>
          <w:ilvl w:val="0"/>
          <w:numId w:val="5"/>
        </w:numPr>
        <w:spacing w:after="80"/>
      </w:pPr>
      <w:r>
        <w:t>If a single-machine Python script handles your current data volume, under what conditions would you consider moving to a distributed system?</w:t>
      </w:r>
    </w:p>
    <w:p w14:paraId="131AD2A2" w14:textId="77777777" w:rsidR="00E64CD2" w:rsidRDefault="00000000">
      <w:pPr>
        <w:pStyle w:val="ListParagraph"/>
        <w:numPr>
          <w:ilvl w:val="0"/>
          <w:numId w:val="5"/>
        </w:numPr>
        <w:spacing w:after="80"/>
      </w:pPr>
      <w:r>
        <w:t>What makes a container "well-designed" for an analytics pipeline, beyond just running without errors?</w:t>
      </w:r>
    </w:p>
    <w:p w14:paraId="070F3951" w14:textId="77777777" w:rsidR="00E64CD2" w:rsidRDefault="00000000">
      <w:pPr>
        <w:pStyle w:val="ListParagraph"/>
        <w:numPr>
          <w:ilvl w:val="0"/>
          <w:numId w:val="5"/>
        </w:numPr>
        <w:spacing w:after="80"/>
      </w:pPr>
      <w:r>
        <w:t>How would you explain the difference between Kubernetes and Spark to a colleague who conflates them?</w:t>
      </w:r>
    </w:p>
    <w:p w14:paraId="6E168F32" w14:textId="77777777" w:rsidR="00E64CD2" w:rsidRDefault="00000000">
      <w:pPr>
        <w:pStyle w:val="ListParagraph"/>
        <w:numPr>
          <w:ilvl w:val="0"/>
          <w:numId w:val="5"/>
        </w:numPr>
        <w:spacing w:after="80"/>
      </w:pPr>
      <w:r>
        <w:t>If cost were no constraint, would you always choose streaming over batch? Why or why not?</w:t>
      </w:r>
    </w:p>
    <w:p w14:paraId="728068E6" w14:textId="77777777" w:rsidR="00E64CD2" w:rsidRDefault="00E64CD2">
      <w:pPr>
        <w:spacing w:after="300"/>
      </w:pPr>
    </w:p>
    <w:p w14:paraId="4F0E5B65" w14:textId="499711CB" w:rsidR="00E64CD2" w:rsidRDefault="00E64CD2">
      <w:pPr>
        <w:spacing w:after="40"/>
      </w:pPr>
    </w:p>
    <w:sectPr w:rsidR="00E64CD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D6962" w14:textId="77777777" w:rsidR="000E43FD" w:rsidRDefault="000E43FD">
      <w:r>
        <w:separator/>
      </w:r>
    </w:p>
  </w:endnote>
  <w:endnote w:type="continuationSeparator" w:id="0">
    <w:p w14:paraId="5EB8BEAF" w14:textId="77777777" w:rsidR="000E43FD" w:rsidRDefault="000E4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FB67" w14:textId="77777777" w:rsidR="00E64CD2"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2305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3BBE5" w14:textId="77777777" w:rsidR="000E43FD" w:rsidRDefault="000E43FD">
      <w:r>
        <w:separator/>
      </w:r>
    </w:p>
  </w:footnote>
  <w:footnote w:type="continuationSeparator" w:id="0">
    <w:p w14:paraId="5828F851" w14:textId="77777777" w:rsidR="000E43FD" w:rsidRDefault="000E43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2D6F" w14:textId="77777777" w:rsidR="00E64CD2" w:rsidRDefault="00000000">
    <w:pPr>
      <w:tabs>
        <w:tab w:val="right" w:pos="9026"/>
      </w:tabs>
    </w:pPr>
    <w:r>
      <w:rPr>
        <w:color w:val="888888"/>
        <w:sz w:val="16"/>
        <w:szCs w:val="16"/>
      </w:rPr>
      <w:t>DSBA 6190</w:t>
    </w:r>
    <w:r>
      <w:rPr>
        <w:color w:val="888888"/>
        <w:sz w:val="16"/>
        <w:szCs w:val="16"/>
      </w:rPr>
      <w:tab/>
      <w:t>Pre-Read: Containerization &amp; Distributed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CC0"/>
    <w:multiLevelType w:val="hybridMultilevel"/>
    <w:tmpl w:val="994EC87C"/>
    <w:lvl w:ilvl="0" w:tplc="EEF24B16">
      <w:start w:val="1"/>
      <w:numFmt w:val="decimal"/>
      <w:lvlText w:val="%1."/>
      <w:lvlJc w:val="left"/>
      <w:pPr>
        <w:ind w:left="720" w:hanging="360"/>
      </w:pPr>
    </w:lvl>
    <w:lvl w:ilvl="1" w:tplc="F634C7C2">
      <w:numFmt w:val="decimal"/>
      <w:lvlText w:val=""/>
      <w:lvlJc w:val="left"/>
    </w:lvl>
    <w:lvl w:ilvl="2" w:tplc="DBAE2676">
      <w:numFmt w:val="decimal"/>
      <w:lvlText w:val=""/>
      <w:lvlJc w:val="left"/>
    </w:lvl>
    <w:lvl w:ilvl="3" w:tplc="D132FB88">
      <w:numFmt w:val="decimal"/>
      <w:lvlText w:val=""/>
      <w:lvlJc w:val="left"/>
    </w:lvl>
    <w:lvl w:ilvl="4" w:tplc="230E2D02">
      <w:numFmt w:val="decimal"/>
      <w:lvlText w:val=""/>
      <w:lvlJc w:val="left"/>
    </w:lvl>
    <w:lvl w:ilvl="5" w:tplc="1CFC465C">
      <w:numFmt w:val="decimal"/>
      <w:lvlText w:val=""/>
      <w:lvlJc w:val="left"/>
    </w:lvl>
    <w:lvl w:ilvl="6" w:tplc="90207F24">
      <w:numFmt w:val="decimal"/>
      <w:lvlText w:val=""/>
      <w:lvlJc w:val="left"/>
    </w:lvl>
    <w:lvl w:ilvl="7" w:tplc="209A0BA6">
      <w:numFmt w:val="decimal"/>
      <w:lvlText w:val=""/>
      <w:lvlJc w:val="left"/>
    </w:lvl>
    <w:lvl w:ilvl="8" w:tplc="46BAD030">
      <w:numFmt w:val="decimal"/>
      <w:lvlText w:val=""/>
      <w:lvlJc w:val="left"/>
    </w:lvl>
  </w:abstractNum>
  <w:abstractNum w:abstractNumId="1" w15:restartNumberingAfterBreak="0">
    <w:nsid w:val="0A76118E"/>
    <w:multiLevelType w:val="hybridMultilevel"/>
    <w:tmpl w:val="5DEEE236"/>
    <w:lvl w:ilvl="0" w:tplc="B2FAA1EE">
      <w:start w:val="1"/>
      <w:numFmt w:val="decimal"/>
      <w:lvlText w:val="%1."/>
      <w:lvlJc w:val="left"/>
      <w:pPr>
        <w:ind w:left="720" w:hanging="360"/>
      </w:pPr>
    </w:lvl>
    <w:lvl w:ilvl="1" w:tplc="C0562E7C">
      <w:numFmt w:val="decimal"/>
      <w:lvlText w:val=""/>
      <w:lvlJc w:val="left"/>
    </w:lvl>
    <w:lvl w:ilvl="2" w:tplc="AC6420F8">
      <w:numFmt w:val="decimal"/>
      <w:lvlText w:val=""/>
      <w:lvlJc w:val="left"/>
    </w:lvl>
    <w:lvl w:ilvl="3" w:tplc="4EFEC47C">
      <w:numFmt w:val="decimal"/>
      <w:lvlText w:val=""/>
      <w:lvlJc w:val="left"/>
    </w:lvl>
    <w:lvl w:ilvl="4" w:tplc="6E229950">
      <w:numFmt w:val="decimal"/>
      <w:lvlText w:val=""/>
      <w:lvlJc w:val="left"/>
    </w:lvl>
    <w:lvl w:ilvl="5" w:tplc="1BBC7BF2">
      <w:numFmt w:val="decimal"/>
      <w:lvlText w:val=""/>
      <w:lvlJc w:val="left"/>
    </w:lvl>
    <w:lvl w:ilvl="6" w:tplc="5632373E">
      <w:numFmt w:val="decimal"/>
      <w:lvlText w:val=""/>
      <w:lvlJc w:val="left"/>
    </w:lvl>
    <w:lvl w:ilvl="7" w:tplc="C8BC827E">
      <w:numFmt w:val="decimal"/>
      <w:lvlText w:val=""/>
      <w:lvlJc w:val="left"/>
    </w:lvl>
    <w:lvl w:ilvl="8" w:tplc="C2107CA4">
      <w:numFmt w:val="decimal"/>
      <w:lvlText w:val=""/>
      <w:lvlJc w:val="left"/>
    </w:lvl>
  </w:abstractNum>
  <w:abstractNum w:abstractNumId="2" w15:restartNumberingAfterBreak="0">
    <w:nsid w:val="19910CC8"/>
    <w:multiLevelType w:val="hybridMultilevel"/>
    <w:tmpl w:val="2AA8ED78"/>
    <w:lvl w:ilvl="0" w:tplc="D4C07432">
      <w:start w:val="1"/>
      <w:numFmt w:val="bullet"/>
      <w:lvlText w:val="•"/>
      <w:lvlJc w:val="left"/>
      <w:pPr>
        <w:ind w:left="720" w:hanging="360"/>
      </w:pPr>
    </w:lvl>
    <w:lvl w:ilvl="1" w:tplc="030676B0">
      <w:numFmt w:val="decimal"/>
      <w:lvlText w:val=""/>
      <w:lvlJc w:val="left"/>
    </w:lvl>
    <w:lvl w:ilvl="2" w:tplc="C85AC0B6">
      <w:numFmt w:val="decimal"/>
      <w:lvlText w:val=""/>
      <w:lvlJc w:val="left"/>
    </w:lvl>
    <w:lvl w:ilvl="3" w:tplc="B302F992">
      <w:numFmt w:val="decimal"/>
      <w:lvlText w:val=""/>
      <w:lvlJc w:val="left"/>
    </w:lvl>
    <w:lvl w:ilvl="4" w:tplc="06240908">
      <w:numFmt w:val="decimal"/>
      <w:lvlText w:val=""/>
      <w:lvlJc w:val="left"/>
    </w:lvl>
    <w:lvl w:ilvl="5" w:tplc="FD50A3E0">
      <w:numFmt w:val="decimal"/>
      <w:lvlText w:val=""/>
      <w:lvlJc w:val="left"/>
    </w:lvl>
    <w:lvl w:ilvl="6" w:tplc="5A40CA72">
      <w:numFmt w:val="decimal"/>
      <w:lvlText w:val=""/>
      <w:lvlJc w:val="left"/>
    </w:lvl>
    <w:lvl w:ilvl="7" w:tplc="196C90D8">
      <w:numFmt w:val="decimal"/>
      <w:lvlText w:val=""/>
      <w:lvlJc w:val="left"/>
    </w:lvl>
    <w:lvl w:ilvl="8" w:tplc="3D7E98B6">
      <w:numFmt w:val="decimal"/>
      <w:lvlText w:val=""/>
      <w:lvlJc w:val="left"/>
    </w:lvl>
  </w:abstractNum>
  <w:abstractNum w:abstractNumId="3" w15:restartNumberingAfterBreak="0">
    <w:nsid w:val="46920359"/>
    <w:multiLevelType w:val="hybridMultilevel"/>
    <w:tmpl w:val="5EE855A4"/>
    <w:lvl w:ilvl="0" w:tplc="0B5041D0">
      <w:start w:val="1"/>
      <w:numFmt w:val="bullet"/>
      <w:lvlText w:val="●"/>
      <w:lvlJc w:val="left"/>
      <w:pPr>
        <w:ind w:left="720" w:hanging="360"/>
      </w:pPr>
    </w:lvl>
    <w:lvl w:ilvl="1" w:tplc="1F402A24">
      <w:start w:val="1"/>
      <w:numFmt w:val="bullet"/>
      <w:lvlText w:val="○"/>
      <w:lvlJc w:val="left"/>
      <w:pPr>
        <w:ind w:left="1440" w:hanging="360"/>
      </w:pPr>
    </w:lvl>
    <w:lvl w:ilvl="2" w:tplc="0F86D83A">
      <w:start w:val="1"/>
      <w:numFmt w:val="bullet"/>
      <w:lvlText w:val="■"/>
      <w:lvlJc w:val="left"/>
      <w:pPr>
        <w:ind w:left="2160" w:hanging="360"/>
      </w:pPr>
    </w:lvl>
    <w:lvl w:ilvl="3" w:tplc="BB8A2CAC">
      <w:start w:val="1"/>
      <w:numFmt w:val="bullet"/>
      <w:lvlText w:val="●"/>
      <w:lvlJc w:val="left"/>
      <w:pPr>
        <w:ind w:left="2880" w:hanging="360"/>
      </w:pPr>
    </w:lvl>
    <w:lvl w:ilvl="4" w:tplc="17EE5F1C">
      <w:start w:val="1"/>
      <w:numFmt w:val="bullet"/>
      <w:lvlText w:val="○"/>
      <w:lvlJc w:val="left"/>
      <w:pPr>
        <w:ind w:left="3600" w:hanging="360"/>
      </w:pPr>
    </w:lvl>
    <w:lvl w:ilvl="5" w:tplc="113EF8CC">
      <w:start w:val="1"/>
      <w:numFmt w:val="bullet"/>
      <w:lvlText w:val="■"/>
      <w:lvlJc w:val="left"/>
      <w:pPr>
        <w:ind w:left="4320" w:hanging="360"/>
      </w:pPr>
    </w:lvl>
    <w:lvl w:ilvl="6" w:tplc="635A141C">
      <w:start w:val="1"/>
      <w:numFmt w:val="bullet"/>
      <w:lvlText w:val="●"/>
      <w:lvlJc w:val="left"/>
      <w:pPr>
        <w:ind w:left="5040" w:hanging="360"/>
      </w:pPr>
    </w:lvl>
    <w:lvl w:ilvl="7" w:tplc="D59C5E78">
      <w:start w:val="1"/>
      <w:numFmt w:val="bullet"/>
      <w:lvlText w:val="●"/>
      <w:lvlJc w:val="left"/>
      <w:pPr>
        <w:ind w:left="5760" w:hanging="360"/>
      </w:pPr>
    </w:lvl>
    <w:lvl w:ilvl="8" w:tplc="8C5AD938">
      <w:start w:val="1"/>
      <w:numFmt w:val="bullet"/>
      <w:lvlText w:val="●"/>
      <w:lvlJc w:val="left"/>
      <w:pPr>
        <w:ind w:left="6480" w:hanging="360"/>
      </w:pPr>
    </w:lvl>
  </w:abstractNum>
  <w:abstractNum w:abstractNumId="4" w15:restartNumberingAfterBreak="0">
    <w:nsid w:val="687A6351"/>
    <w:multiLevelType w:val="hybridMultilevel"/>
    <w:tmpl w:val="ED9C0D44"/>
    <w:lvl w:ilvl="0" w:tplc="602ABBD4">
      <w:start w:val="1"/>
      <w:numFmt w:val="decimal"/>
      <w:lvlText w:val="%1."/>
      <w:lvlJc w:val="left"/>
      <w:pPr>
        <w:ind w:left="720" w:hanging="360"/>
      </w:pPr>
    </w:lvl>
    <w:lvl w:ilvl="1" w:tplc="5004FFC0">
      <w:numFmt w:val="decimal"/>
      <w:lvlText w:val=""/>
      <w:lvlJc w:val="left"/>
    </w:lvl>
    <w:lvl w:ilvl="2" w:tplc="36E077FC">
      <w:numFmt w:val="decimal"/>
      <w:lvlText w:val=""/>
      <w:lvlJc w:val="left"/>
    </w:lvl>
    <w:lvl w:ilvl="3" w:tplc="857ED522">
      <w:numFmt w:val="decimal"/>
      <w:lvlText w:val=""/>
      <w:lvlJc w:val="left"/>
    </w:lvl>
    <w:lvl w:ilvl="4" w:tplc="321836B8">
      <w:numFmt w:val="decimal"/>
      <w:lvlText w:val=""/>
      <w:lvlJc w:val="left"/>
    </w:lvl>
    <w:lvl w:ilvl="5" w:tplc="B3CAC1A4">
      <w:numFmt w:val="decimal"/>
      <w:lvlText w:val=""/>
      <w:lvlJc w:val="left"/>
    </w:lvl>
    <w:lvl w:ilvl="6" w:tplc="2DCEAC96">
      <w:numFmt w:val="decimal"/>
      <w:lvlText w:val=""/>
      <w:lvlJc w:val="left"/>
    </w:lvl>
    <w:lvl w:ilvl="7" w:tplc="824AF492">
      <w:numFmt w:val="decimal"/>
      <w:lvlText w:val=""/>
      <w:lvlJc w:val="left"/>
    </w:lvl>
    <w:lvl w:ilvl="8" w:tplc="47866F6C">
      <w:numFmt w:val="decimal"/>
      <w:lvlText w:val=""/>
      <w:lvlJc w:val="left"/>
    </w:lvl>
  </w:abstractNum>
  <w:num w:numId="1" w16cid:durableId="263926305">
    <w:abstractNumId w:val="3"/>
    <w:lvlOverride w:ilvl="0">
      <w:startOverride w:val="1"/>
    </w:lvlOverride>
  </w:num>
  <w:num w:numId="2" w16cid:durableId="295646160">
    <w:abstractNumId w:val="2"/>
    <w:lvlOverride w:ilvl="0">
      <w:startOverride w:val="1"/>
    </w:lvlOverride>
  </w:num>
  <w:num w:numId="3" w16cid:durableId="399837409">
    <w:abstractNumId w:val="4"/>
    <w:lvlOverride w:ilvl="0">
      <w:startOverride w:val="1"/>
    </w:lvlOverride>
  </w:num>
  <w:num w:numId="4" w16cid:durableId="678460381">
    <w:abstractNumId w:val="1"/>
    <w:lvlOverride w:ilvl="0">
      <w:startOverride w:val="1"/>
    </w:lvlOverride>
  </w:num>
  <w:num w:numId="5" w16cid:durableId="621110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CD2"/>
    <w:rsid w:val="000E43FD"/>
    <w:rsid w:val="001C06C1"/>
    <w:rsid w:val="00535799"/>
    <w:rsid w:val="00723055"/>
    <w:rsid w:val="00E6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4EECE8"/>
  <w15:docId w15:val="{F837DF8A-06CB-684A-9186-85D84739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2"/>
      <w:szCs w:val="32"/>
    </w:rPr>
  </w:style>
  <w:style w:type="paragraph" w:styleId="Heading2">
    <w:name w:val="heading 2"/>
    <w:uiPriority w:val="9"/>
    <w:unhideWhenUsed/>
    <w:qFormat/>
    <w:pPr>
      <w:spacing w:before="240" w:after="120"/>
      <w:outlineLvl w:val="1"/>
    </w:pPr>
    <w:rPr>
      <w:b/>
      <w:bCs/>
      <w:color w:val="2A7F8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1889</Words>
  <Characters>10450</Characters>
  <Application>Microsoft Office Word</Application>
  <DocSecurity>0</DocSecurity>
  <Lines>248</Lines>
  <Paragraphs>143</Paragraphs>
  <ScaleCrop>false</ScaleCrop>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Frazier Alan Smith</cp:lastModifiedBy>
  <cp:revision>3</cp:revision>
  <dcterms:created xsi:type="dcterms:W3CDTF">2026-02-15T19:35:00Z</dcterms:created>
  <dcterms:modified xsi:type="dcterms:W3CDTF">2026-02-15T19:37:00Z</dcterms:modified>
</cp:coreProperties>
</file>